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B64" w:rsidRDefault="00F734F3">
      <w:pPr>
        <w:spacing w:beforeLines="50" w:before="156" w:line="360" w:lineRule="auto"/>
        <w:jc w:val="center"/>
        <w:rPr>
          <w:rFonts w:ascii="黑体" w:eastAsia="黑体" w:hAnsi="Calibri" w:cs="Times New Roman"/>
          <w:snapToGrid w:val="0"/>
          <w:kern w:val="0"/>
          <w:sz w:val="28"/>
          <w:szCs w:val="21"/>
          <w:lang w:val="en-GB"/>
        </w:rPr>
      </w:pPr>
      <w:r>
        <w:rPr>
          <w:rFonts w:ascii="黑体" w:eastAsia="黑体" w:hAnsi="Calibri" w:cs="Times New Roman" w:hint="eastAsia"/>
          <w:snapToGrid w:val="0"/>
          <w:kern w:val="0"/>
          <w:sz w:val="28"/>
          <w:szCs w:val="21"/>
          <w:lang w:val="en-GB"/>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5A7B64">
        <w:trPr>
          <w:trHeight w:val="605"/>
          <w:jc w:val="center"/>
        </w:trPr>
        <w:tc>
          <w:tcPr>
            <w:tcW w:w="2025"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项目名称</w:t>
            </w:r>
          </w:p>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（中文）</w:t>
            </w:r>
          </w:p>
        </w:tc>
        <w:tc>
          <w:tcPr>
            <w:tcW w:w="7210" w:type="dxa"/>
            <w:gridSpan w:val="6"/>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船用餐</w:t>
            </w:r>
            <w:proofErr w:type="gramStart"/>
            <w:r>
              <w:rPr>
                <w:rFonts w:ascii="宋体" w:eastAsia="宋体" w:hAnsi="Calibri" w:cs="Times New Roman" w:hint="eastAsia"/>
                <w:snapToGrid w:val="0"/>
                <w:kern w:val="0"/>
                <w:sz w:val="24"/>
                <w:szCs w:val="21"/>
                <w:lang w:val="en-GB"/>
              </w:rPr>
              <w:t>厨</w:t>
            </w:r>
            <w:proofErr w:type="gramEnd"/>
            <w:r>
              <w:rPr>
                <w:rFonts w:ascii="宋体" w:eastAsia="宋体" w:hAnsi="Calibri" w:cs="Times New Roman" w:hint="eastAsia"/>
                <w:snapToGrid w:val="0"/>
                <w:kern w:val="0"/>
                <w:sz w:val="24"/>
                <w:szCs w:val="21"/>
                <w:lang w:val="en-GB"/>
              </w:rPr>
              <w:t>垃圾处理机</w:t>
            </w:r>
          </w:p>
        </w:tc>
      </w:tr>
      <w:tr w:rsidR="005A7B64">
        <w:trPr>
          <w:trHeight w:val="605"/>
          <w:jc w:val="center"/>
        </w:trPr>
        <w:tc>
          <w:tcPr>
            <w:tcW w:w="2025"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项目名称</w:t>
            </w:r>
          </w:p>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（英文）</w:t>
            </w:r>
          </w:p>
        </w:tc>
        <w:tc>
          <w:tcPr>
            <w:tcW w:w="7210" w:type="dxa"/>
            <w:gridSpan w:val="6"/>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snapToGrid w:val="0"/>
                <w:kern w:val="0"/>
                <w:sz w:val="24"/>
                <w:szCs w:val="21"/>
                <w:lang w:val="en-GB"/>
              </w:rPr>
              <w:t>Food waste digester of ship</w:t>
            </w:r>
          </w:p>
        </w:tc>
      </w:tr>
      <w:tr w:rsidR="005A7B64">
        <w:trPr>
          <w:trHeight w:val="540"/>
          <w:jc w:val="center"/>
        </w:trPr>
        <w:tc>
          <w:tcPr>
            <w:tcW w:w="2025"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制修订</w:t>
            </w:r>
          </w:p>
        </w:tc>
        <w:tc>
          <w:tcPr>
            <w:tcW w:w="2126"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宋体" w:cs="Times New Roman" w:hint="eastAsia"/>
                <w:snapToGrid w:val="0"/>
                <w:kern w:val="0"/>
                <w:sz w:val="24"/>
                <w:szCs w:val="21"/>
                <w:lang w:val="en-GB"/>
              </w:rPr>
              <w:sym w:font="Wingdings 2" w:char="0052"/>
            </w:r>
            <w:r>
              <w:rPr>
                <w:rFonts w:ascii="宋体" w:eastAsia="宋体" w:hAnsi="宋体" w:cs="Times New Roman" w:hint="eastAsia"/>
                <w:snapToGrid w:val="0"/>
                <w:kern w:val="0"/>
                <w:sz w:val="24"/>
                <w:szCs w:val="21"/>
                <w:lang w:val="en-GB"/>
              </w:rPr>
              <w:t>制定</w:t>
            </w:r>
            <w:r>
              <w:rPr>
                <w:rFonts w:ascii="宋体" w:eastAsia="宋体" w:hAnsi="宋体" w:cs="Times New Roman" w:hint="eastAsia"/>
                <w:snapToGrid w:val="0"/>
                <w:kern w:val="0"/>
                <w:sz w:val="24"/>
                <w:szCs w:val="21"/>
                <w:lang w:val="en-GB"/>
              </w:rPr>
              <w:t xml:space="preserve">   </w:t>
            </w:r>
            <w:r>
              <w:rPr>
                <w:rFonts w:ascii="宋体" w:eastAsia="宋体" w:hAnsi="宋体" w:cs="Times New Roman" w:hint="eastAsia"/>
                <w:snapToGrid w:val="0"/>
                <w:kern w:val="0"/>
                <w:sz w:val="24"/>
                <w:szCs w:val="21"/>
                <w:lang w:val="en-GB"/>
              </w:rPr>
              <w:t>□修订</w:t>
            </w:r>
          </w:p>
        </w:tc>
        <w:tc>
          <w:tcPr>
            <w:tcW w:w="1701" w:type="dxa"/>
            <w:gridSpan w:val="3"/>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被修订标准号</w:t>
            </w:r>
          </w:p>
        </w:tc>
        <w:tc>
          <w:tcPr>
            <w:tcW w:w="3383" w:type="dxa"/>
            <w:gridSpan w:val="2"/>
            <w:vAlign w:val="center"/>
          </w:tcPr>
          <w:p w:rsidR="005A7B64" w:rsidRDefault="005A7B64">
            <w:pPr>
              <w:rPr>
                <w:rFonts w:ascii="宋体" w:eastAsia="宋体" w:hAnsi="Calibri" w:cs="Times New Roman"/>
                <w:snapToGrid w:val="0"/>
                <w:kern w:val="0"/>
                <w:sz w:val="24"/>
                <w:szCs w:val="21"/>
                <w:lang w:val="en-GB"/>
              </w:rPr>
            </w:pPr>
          </w:p>
        </w:tc>
      </w:tr>
      <w:tr w:rsidR="005A7B64">
        <w:trPr>
          <w:trHeight w:val="540"/>
          <w:jc w:val="center"/>
        </w:trPr>
        <w:tc>
          <w:tcPr>
            <w:tcW w:w="2025"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采标编号及名称</w:t>
            </w:r>
          </w:p>
        </w:tc>
        <w:tc>
          <w:tcPr>
            <w:tcW w:w="2126" w:type="dxa"/>
            <w:vAlign w:val="center"/>
          </w:tcPr>
          <w:p w:rsidR="005A7B64" w:rsidRDefault="005A7B64">
            <w:pPr>
              <w:jc w:val="center"/>
              <w:rPr>
                <w:rFonts w:ascii="宋体" w:eastAsia="宋体" w:hAnsi="宋体" w:cs="Times New Roman"/>
                <w:snapToGrid w:val="0"/>
                <w:kern w:val="0"/>
                <w:sz w:val="24"/>
                <w:szCs w:val="21"/>
                <w:lang w:val="en-GB"/>
              </w:rPr>
            </w:pPr>
          </w:p>
        </w:tc>
        <w:tc>
          <w:tcPr>
            <w:tcW w:w="1701" w:type="dxa"/>
            <w:gridSpan w:val="3"/>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采标形式</w:t>
            </w:r>
          </w:p>
        </w:tc>
        <w:tc>
          <w:tcPr>
            <w:tcW w:w="3383" w:type="dxa"/>
            <w:gridSpan w:val="2"/>
            <w:vAlign w:val="center"/>
          </w:tcPr>
          <w:p w:rsidR="005A7B64" w:rsidRDefault="00F734F3">
            <w:pPr>
              <w:rPr>
                <w:rFonts w:ascii="宋体" w:eastAsia="宋体" w:hAnsi="宋体" w:cs="Times New Roman"/>
                <w:snapToGrid w:val="0"/>
                <w:kern w:val="0"/>
                <w:sz w:val="24"/>
                <w:szCs w:val="21"/>
                <w:lang w:val="en-GB"/>
              </w:rPr>
            </w:pPr>
            <w:r>
              <w:rPr>
                <w:rFonts w:ascii="宋体" w:eastAsia="宋体" w:hAnsi="宋体" w:cs="Times New Roman" w:hint="eastAsia"/>
                <w:snapToGrid w:val="0"/>
                <w:kern w:val="0"/>
                <w:sz w:val="24"/>
                <w:szCs w:val="21"/>
                <w:lang w:val="en-GB"/>
              </w:rPr>
              <w:t>□等同采用</w:t>
            </w:r>
            <w:r>
              <w:rPr>
                <w:rFonts w:ascii="宋体" w:eastAsia="宋体" w:hAnsi="宋体" w:cs="Times New Roman" w:hint="eastAsia"/>
                <w:snapToGrid w:val="0"/>
                <w:kern w:val="0"/>
                <w:sz w:val="24"/>
                <w:szCs w:val="21"/>
                <w:lang w:val="en-GB"/>
              </w:rPr>
              <w:t xml:space="preserve">   </w:t>
            </w:r>
            <w:r>
              <w:rPr>
                <w:rFonts w:ascii="宋体" w:eastAsia="宋体" w:hAnsi="宋体" w:cs="Times New Roman" w:hint="eastAsia"/>
                <w:snapToGrid w:val="0"/>
                <w:kern w:val="0"/>
                <w:sz w:val="24"/>
                <w:szCs w:val="21"/>
                <w:lang w:val="en-GB"/>
              </w:rPr>
              <w:t>□修改采用</w:t>
            </w:r>
          </w:p>
          <w:p w:rsidR="005A7B64" w:rsidRDefault="00F734F3">
            <w:pPr>
              <w:rPr>
                <w:rFonts w:ascii="宋体" w:eastAsia="宋体" w:hAnsi="Calibri" w:cs="Times New Roman"/>
                <w:snapToGrid w:val="0"/>
                <w:kern w:val="0"/>
                <w:sz w:val="24"/>
                <w:szCs w:val="21"/>
                <w:lang w:val="en-GB"/>
              </w:rPr>
            </w:pPr>
            <w:r>
              <w:rPr>
                <w:rFonts w:ascii="宋体" w:eastAsia="宋体" w:hAnsi="宋体" w:cs="Times New Roman" w:hint="eastAsia"/>
                <w:snapToGrid w:val="0"/>
                <w:kern w:val="0"/>
                <w:sz w:val="24"/>
                <w:szCs w:val="21"/>
                <w:lang w:val="en-GB"/>
              </w:rPr>
              <w:t>□非等效采用</w:t>
            </w:r>
          </w:p>
        </w:tc>
      </w:tr>
      <w:tr w:rsidR="005A7B64">
        <w:trPr>
          <w:trHeight w:val="540"/>
          <w:jc w:val="center"/>
        </w:trPr>
        <w:tc>
          <w:tcPr>
            <w:tcW w:w="2025"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编制周期</w:t>
            </w:r>
          </w:p>
        </w:tc>
        <w:tc>
          <w:tcPr>
            <w:tcW w:w="7210" w:type="dxa"/>
            <w:gridSpan w:val="6"/>
            <w:vAlign w:val="center"/>
          </w:tcPr>
          <w:p w:rsidR="005A7B64" w:rsidRDefault="00F734F3">
            <w:pPr>
              <w:rPr>
                <w:rFonts w:ascii="宋体" w:eastAsia="宋体" w:hAnsi="宋体" w:cs="Times New Roman"/>
                <w:snapToGrid w:val="0"/>
                <w:kern w:val="0"/>
                <w:sz w:val="24"/>
                <w:szCs w:val="21"/>
                <w:u w:val="single"/>
                <w:lang w:val="en-GB"/>
              </w:rPr>
            </w:pPr>
            <w:r>
              <w:rPr>
                <w:rFonts w:ascii="宋体" w:eastAsia="宋体" w:hAnsi="宋体" w:cs="Times New Roman" w:hint="eastAsia"/>
                <w:snapToGrid w:val="0"/>
                <w:kern w:val="0"/>
                <w:sz w:val="24"/>
                <w:szCs w:val="21"/>
                <w:lang w:val="en-GB"/>
              </w:rPr>
              <w:sym w:font="Wingdings 2" w:char="0052"/>
            </w:r>
            <w:r>
              <w:rPr>
                <w:rFonts w:ascii="宋体" w:eastAsia="宋体" w:hAnsi="宋体" w:cs="Times New Roman" w:hint="eastAsia"/>
                <w:snapToGrid w:val="0"/>
                <w:kern w:val="0"/>
                <w:sz w:val="24"/>
                <w:szCs w:val="21"/>
                <w:lang w:val="en-GB"/>
              </w:rPr>
              <w:t>12</w:t>
            </w:r>
            <w:r>
              <w:rPr>
                <w:rFonts w:ascii="宋体" w:eastAsia="宋体" w:hAnsi="宋体" w:cs="Times New Roman" w:hint="eastAsia"/>
                <w:snapToGrid w:val="0"/>
                <w:kern w:val="0"/>
                <w:sz w:val="24"/>
                <w:szCs w:val="21"/>
                <w:lang w:val="en-GB"/>
              </w:rPr>
              <w:t>个月</w:t>
            </w:r>
            <w:r>
              <w:rPr>
                <w:rFonts w:ascii="宋体" w:eastAsia="宋体" w:hAnsi="宋体" w:cs="Times New Roman" w:hint="eastAsia"/>
                <w:snapToGrid w:val="0"/>
                <w:kern w:val="0"/>
                <w:sz w:val="24"/>
                <w:szCs w:val="21"/>
                <w:lang w:val="en-GB"/>
              </w:rPr>
              <w:t xml:space="preserve">   </w:t>
            </w:r>
            <w:r>
              <w:rPr>
                <w:rFonts w:ascii="宋体" w:eastAsia="宋体" w:hAnsi="宋体" w:cs="Times New Roman" w:hint="eastAsia"/>
                <w:snapToGrid w:val="0"/>
                <w:kern w:val="0"/>
                <w:sz w:val="24"/>
                <w:szCs w:val="21"/>
                <w:lang w:val="en-GB"/>
              </w:rPr>
              <w:t>□</w:t>
            </w:r>
            <w:r>
              <w:rPr>
                <w:rFonts w:ascii="宋体" w:eastAsia="宋体" w:hAnsi="宋体" w:cs="Times New Roman" w:hint="eastAsia"/>
                <w:snapToGrid w:val="0"/>
                <w:kern w:val="0"/>
                <w:sz w:val="24"/>
                <w:szCs w:val="21"/>
                <w:lang w:val="en-GB"/>
              </w:rPr>
              <w:t>18</w:t>
            </w:r>
            <w:r>
              <w:rPr>
                <w:rFonts w:ascii="宋体" w:eastAsia="宋体" w:hAnsi="宋体" w:cs="Times New Roman" w:hint="eastAsia"/>
                <w:snapToGrid w:val="0"/>
                <w:kern w:val="0"/>
                <w:sz w:val="24"/>
                <w:szCs w:val="21"/>
                <w:lang w:val="en-GB"/>
              </w:rPr>
              <w:t>个月</w:t>
            </w:r>
            <w:r>
              <w:rPr>
                <w:rFonts w:ascii="宋体" w:eastAsia="宋体" w:hAnsi="宋体" w:cs="Times New Roman" w:hint="eastAsia"/>
                <w:snapToGrid w:val="0"/>
                <w:kern w:val="0"/>
                <w:sz w:val="24"/>
                <w:szCs w:val="21"/>
                <w:lang w:val="en-GB"/>
              </w:rPr>
              <w:t xml:space="preserve">   </w:t>
            </w:r>
            <w:r>
              <w:rPr>
                <w:rFonts w:ascii="宋体" w:eastAsia="宋体" w:hAnsi="宋体" w:cs="Times New Roman" w:hint="eastAsia"/>
                <w:snapToGrid w:val="0"/>
                <w:kern w:val="0"/>
                <w:sz w:val="24"/>
                <w:szCs w:val="21"/>
                <w:lang w:val="en-GB"/>
              </w:rPr>
              <w:t>□其他</w:t>
            </w:r>
            <w:r>
              <w:rPr>
                <w:rFonts w:ascii="宋体" w:eastAsia="宋体" w:hAnsi="宋体" w:cs="Times New Roman" w:hint="eastAsia"/>
                <w:snapToGrid w:val="0"/>
                <w:kern w:val="0"/>
                <w:sz w:val="24"/>
                <w:szCs w:val="21"/>
                <w:u w:val="single"/>
                <w:lang w:val="en-GB"/>
              </w:rPr>
              <w:t xml:space="preserve">         </w:t>
            </w:r>
          </w:p>
        </w:tc>
      </w:tr>
      <w:tr w:rsidR="005A7B64">
        <w:trPr>
          <w:trHeight w:val="548"/>
          <w:jc w:val="center"/>
        </w:trPr>
        <w:tc>
          <w:tcPr>
            <w:tcW w:w="2025"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起草单位</w:t>
            </w:r>
          </w:p>
        </w:tc>
        <w:tc>
          <w:tcPr>
            <w:tcW w:w="7210" w:type="dxa"/>
            <w:gridSpan w:val="6"/>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中国船舶重工集团环境工程有限公司</w:t>
            </w:r>
          </w:p>
        </w:tc>
      </w:tr>
      <w:tr w:rsidR="005A7B64">
        <w:trPr>
          <w:trHeight w:val="548"/>
          <w:jc w:val="center"/>
        </w:trPr>
        <w:tc>
          <w:tcPr>
            <w:tcW w:w="2025"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联系人</w:t>
            </w:r>
          </w:p>
        </w:tc>
        <w:tc>
          <w:tcPr>
            <w:tcW w:w="2126"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张桢</w:t>
            </w:r>
          </w:p>
        </w:tc>
        <w:tc>
          <w:tcPr>
            <w:tcW w:w="850" w:type="dxa"/>
            <w:gridSpan w:val="2"/>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地址</w:t>
            </w:r>
          </w:p>
        </w:tc>
        <w:tc>
          <w:tcPr>
            <w:tcW w:w="4234" w:type="dxa"/>
            <w:gridSpan w:val="3"/>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北京丰台区西四环中路</w:t>
            </w:r>
            <w:r>
              <w:rPr>
                <w:rFonts w:ascii="宋体" w:eastAsia="宋体" w:hAnsi="Calibri" w:cs="Times New Roman" w:hint="eastAsia"/>
                <w:snapToGrid w:val="0"/>
                <w:kern w:val="0"/>
                <w:sz w:val="24"/>
                <w:szCs w:val="21"/>
                <w:lang w:val="en-GB"/>
              </w:rPr>
              <w:t>7</w:t>
            </w:r>
            <w:r>
              <w:rPr>
                <w:rFonts w:ascii="宋体" w:eastAsia="宋体" w:hAnsi="Calibri" w:cs="Times New Roman"/>
                <w:snapToGrid w:val="0"/>
                <w:kern w:val="0"/>
                <w:sz w:val="24"/>
                <w:szCs w:val="21"/>
                <w:lang w:val="en-GB"/>
              </w:rPr>
              <w:t>8</w:t>
            </w:r>
            <w:r>
              <w:rPr>
                <w:rFonts w:ascii="宋体" w:eastAsia="宋体" w:hAnsi="Calibri" w:cs="Times New Roman" w:hint="eastAsia"/>
                <w:snapToGrid w:val="0"/>
                <w:kern w:val="0"/>
                <w:sz w:val="24"/>
                <w:szCs w:val="21"/>
                <w:lang w:val="en-GB"/>
              </w:rPr>
              <w:t>号</w:t>
            </w:r>
            <w:proofErr w:type="gramStart"/>
            <w:r>
              <w:rPr>
                <w:rFonts w:ascii="宋体" w:eastAsia="宋体" w:hAnsi="Calibri" w:cs="Times New Roman" w:hint="eastAsia"/>
                <w:snapToGrid w:val="0"/>
                <w:kern w:val="0"/>
                <w:sz w:val="24"/>
                <w:szCs w:val="21"/>
                <w:lang w:val="en-GB"/>
              </w:rPr>
              <w:t>首汇健康园</w:t>
            </w:r>
            <w:proofErr w:type="gramEnd"/>
            <w:r>
              <w:rPr>
                <w:rFonts w:ascii="宋体" w:eastAsia="宋体" w:hAnsi="Calibri" w:cs="Times New Roman" w:hint="eastAsia"/>
                <w:snapToGrid w:val="0"/>
                <w:kern w:val="0"/>
                <w:sz w:val="24"/>
                <w:szCs w:val="21"/>
                <w:lang w:val="en-GB"/>
              </w:rPr>
              <w:t>6</w:t>
            </w:r>
            <w:r>
              <w:rPr>
                <w:rFonts w:ascii="宋体" w:eastAsia="宋体" w:hAnsi="Calibri" w:cs="Times New Roman" w:hint="eastAsia"/>
                <w:snapToGrid w:val="0"/>
                <w:kern w:val="0"/>
                <w:sz w:val="24"/>
                <w:szCs w:val="21"/>
                <w:lang w:val="en-GB"/>
              </w:rPr>
              <w:t>号楼</w:t>
            </w:r>
          </w:p>
        </w:tc>
      </w:tr>
      <w:tr w:rsidR="005A7B64">
        <w:trPr>
          <w:trHeight w:val="548"/>
          <w:jc w:val="center"/>
        </w:trPr>
        <w:tc>
          <w:tcPr>
            <w:tcW w:w="2025"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电话</w:t>
            </w:r>
          </w:p>
        </w:tc>
        <w:tc>
          <w:tcPr>
            <w:tcW w:w="2126"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1</w:t>
            </w:r>
            <w:r>
              <w:rPr>
                <w:rFonts w:ascii="宋体" w:eastAsia="宋体" w:hAnsi="Calibri" w:cs="Times New Roman"/>
                <w:snapToGrid w:val="0"/>
                <w:kern w:val="0"/>
                <w:sz w:val="24"/>
                <w:szCs w:val="21"/>
                <w:lang w:val="en-GB"/>
              </w:rPr>
              <w:t>7332180420</w:t>
            </w:r>
          </w:p>
        </w:tc>
        <w:tc>
          <w:tcPr>
            <w:tcW w:w="850" w:type="dxa"/>
            <w:gridSpan w:val="2"/>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邮箱</w:t>
            </w:r>
          </w:p>
        </w:tc>
        <w:tc>
          <w:tcPr>
            <w:tcW w:w="4234" w:type="dxa"/>
            <w:gridSpan w:val="3"/>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1</w:t>
            </w:r>
            <w:r>
              <w:rPr>
                <w:rFonts w:ascii="宋体" w:eastAsia="宋体" w:hAnsi="Calibri" w:cs="Times New Roman"/>
                <w:snapToGrid w:val="0"/>
                <w:kern w:val="0"/>
                <w:sz w:val="24"/>
                <w:szCs w:val="21"/>
                <w:lang w:val="en-GB"/>
              </w:rPr>
              <w:t>7332180420</w:t>
            </w:r>
            <w:r>
              <w:rPr>
                <w:rFonts w:ascii="宋体" w:eastAsia="宋体" w:hAnsi="Calibri" w:cs="Times New Roman" w:hint="eastAsia"/>
                <w:snapToGrid w:val="0"/>
                <w:kern w:val="0"/>
                <w:sz w:val="24"/>
                <w:szCs w:val="21"/>
                <w:lang w:val="en-GB"/>
              </w:rPr>
              <w:t>@</w:t>
            </w:r>
            <w:r>
              <w:rPr>
                <w:rFonts w:ascii="宋体" w:eastAsia="宋体" w:hAnsi="Calibri" w:cs="Times New Roman"/>
                <w:snapToGrid w:val="0"/>
                <w:kern w:val="0"/>
                <w:sz w:val="24"/>
                <w:szCs w:val="21"/>
                <w:lang w:val="en-GB"/>
              </w:rPr>
              <w:t>163.</w:t>
            </w:r>
            <w:r>
              <w:rPr>
                <w:rFonts w:ascii="宋体" w:eastAsia="宋体" w:hAnsi="Calibri" w:cs="Times New Roman" w:hint="eastAsia"/>
                <w:snapToGrid w:val="0"/>
                <w:kern w:val="0"/>
                <w:sz w:val="24"/>
                <w:szCs w:val="21"/>
                <w:lang w:val="en-GB"/>
              </w:rPr>
              <w:t>com</w:t>
            </w:r>
          </w:p>
        </w:tc>
      </w:tr>
      <w:tr w:rsidR="005A7B64">
        <w:trPr>
          <w:trHeight w:val="1102"/>
          <w:jc w:val="center"/>
        </w:trPr>
        <w:tc>
          <w:tcPr>
            <w:tcW w:w="2025"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项目任务的</w:t>
            </w:r>
          </w:p>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意义和必要性</w:t>
            </w:r>
          </w:p>
        </w:tc>
        <w:tc>
          <w:tcPr>
            <w:tcW w:w="7210" w:type="dxa"/>
            <w:gridSpan w:val="6"/>
          </w:tcPr>
          <w:p w:rsidR="005A7B64" w:rsidRDefault="005A7B64">
            <w:pPr>
              <w:ind w:firstLineChars="200" w:firstLine="480"/>
              <w:rPr>
                <w:rFonts w:ascii="宋体" w:eastAsia="宋体" w:hAnsi="Calibri" w:cs="Times New Roman"/>
                <w:snapToGrid w:val="0"/>
                <w:kern w:val="0"/>
                <w:sz w:val="24"/>
                <w:szCs w:val="21"/>
                <w:lang w:val="en-GB"/>
              </w:rPr>
            </w:pP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随着环境问题日益严峻，国际国内法规对船舶餐厨垃圾排放要求日益严格。国际公约要求：食品废弃物，在距最近陆地≤</w:t>
            </w:r>
            <w:r>
              <w:rPr>
                <w:rFonts w:ascii="宋体" w:eastAsia="宋体" w:hAnsi="Calibri" w:cs="Times New Roman"/>
                <w:snapToGrid w:val="0"/>
                <w:kern w:val="0"/>
                <w:sz w:val="24"/>
                <w:szCs w:val="21"/>
                <w:lang w:val="en-GB"/>
              </w:rPr>
              <w:t>3</w:t>
            </w:r>
            <w:r>
              <w:rPr>
                <w:rFonts w:ascii="宋体" w:eastAsia="宋体" w:hAnsi="Calibri" w:cs="Times New Roman"/>
                <w:snapToGrid w:val="0"/>
                <w:kern w:val="0"/>
                <w:sz w:val="24"/>
                <w:szCs w:val="21"/>
                <w:lang w:val="en-GB"/>
              </w:rPr>
              <w:t>海里的海域，应收集并排入接收设施；</w:t>
            </w:r>
            <w:r>
              <w:rPr>
                <w:rFonts w:ascii="宋体" w:eastAsia="宋体" w:hAnsi="Calibri" w:cs="Times New Roman"/>
                <w:snapToGrid w:val="0"/>
                <w:kern w:val="0"/>
                <w:sz w:val="24"/>
                <w:szCs w:val="21"/>
                <w:lang w:val="en-GB"/>
              </w:rPr>
              <w:t>3</w:t>
            </w:r>
            <w:r>
              <w:rPr>
                <w:rFonts w:ascii="宋体" w:eastAsia="宋体" w:hAnsi="Calibri" w:cs="Times New Roman"/>
                <w:snapToGrid w:val="0"/>
                <w:kern w:val="0"/>
                <w:sz w:val="24"/>
                <w:szCs w:val="21"/>
                <w:lang w:val="en-GB"/>
              </w:rPr>
              <w:t>海里＜距最近陆地</w:t>
            </w:r>
            <w:r>
              <w:rPr>
                <w:rFonts w:ascii="宋体" w:eastAsia="宋体" w:hAnsi="Calibri" w:cs="Times New Roman"/>
                <w:snapToGrid w:val="0"/>
                <w:kern w:val="0"/>
                <w:sz w:val="24"/>
                <w:szCs w:val="21"/>
                <w:lang w:val="en-GB"/>
              </w:rPr>
              <w:t>≤</w:t>
            </w:r>
            <w:r>
              <w:rPr>
                <w:rFonts w:ascii="宋体" w:eastAsia="宋体" w:hAnsi="Calibri" w:cs="Times New Roman"/>
                <w:snapToGrid w:val="0"/>
                <w:kern w:val="0"/>
                <w:sz w:val="24"/>
                <w:szCs w:val="21"/>
                <w:lang w:val="en-GB"/>
              </w:rPr>
              <w:t>12</w:t>
            </w:r>
            <w:r>
              <w:rPr>
                <w:rFonts w:ascii="宋体" w:eastAsia="宋体" w:hAnsi="Calibri" w:cs="Times New Roman"/>
                <w:snapToGrid w:val="0"/>
                <w:kern w:val="0"/>
                <w:sz w:val="24"/>
                <w:szCs w:val="21"/>
                <w:lang w:val="en-GB"/>
              </w:rPr>
              <w:t>海里的海域，粉碎或磨碎至直径不大于</w:t>
            </w:r>
            <w:r>
              <w:rPr>
                <w:rFonts w:ascii="宋体" w:eastAsia="宋体" w:hAnsi="Calibri" w:cs="Times New Roman"/>
                <w:snapToGrid w:val="0"/>
                <w:kern w:val="0"/>
                <w:sz w:val="24"/>
                <w:szCs w:val="21"/>
                <w:lang w:val="en-GB"/>
              </w:rPr>
              <w:t>25mm</w:t>
            </w:r>
            <w:r>
              <w:rPr>
                <w:rFonts w:ascii="宋体" w:eastAsia="宋体" w:hAnsi="Calibri" w:cs="Times New Roman"/>
                <w:snapToGrid w:val="0"/>
                <w:kern w:val="0"/>
                <w:sz w:val="24"/>
                <w:szCs w:val="21"/>
                <w:lang w:val="en-GB"/>
              </w:rPr>
              <w:t>后方可排放；在距最近陆地＞</w:t>
            </w:r>
            <w:r>
              <w:rPr>
                <w:rFonts w:ascii="宋体" w:eastAsia="宋体" w:hAnsi="Calibri" w:cs="Times New Roman"/>
                <w:snapToGrid w:val="0"/>
                <w:kern w:val="0"/>
                <w:sz w:val="24"/>
                <w:szCs w:val="21"/>
                <w:lang w:val="en-GB"/>
              </w:rPr>
              <w:t>12</w:t>
            </w:r>
            <w:r>
              <w:rPr>
                <w:rFonts w:ascii="宋体" w:eastAsia="宋体" w:hAnsi="Calibri" w:cs="Times New Roman"/>
                <w:snapToGrid w:val="0"/>
                <w:kern w:val="0"/>
                <w:sz w:val="24"/>
                <w:szCs w:val="21"/>
                <w:lang w:val="en-GB"/>
              </w:rPr>
              <w:t>海里的海域可以排放。国内法规《</w:t>
            </w:r>
            <w:r>
              <w:rPr>
                <w:rFonts w:ascii="宋体" w:eastAsia="宋体" w:hAnsi="Calibri" w:cs="Times New Roman"/>
                <w:snapToGrid w:val="0"/>
                <w:kern w:val="0"/>
                <w:sz w:val="24"/>
                <w:szCs w:val="21"/>
                <w:lang w:val="en-GB"/>
              </w:rPr>
              <w:t>400</w:t>
            </w:r>
            <w:r>
              <w:rPr>
                <w:rFonts w:ascii="宋体" w:eastAsia="宋体" w:hAnsi="Calibri" w:cs="Times New Roman"/>
                <w:snapToGrid w:val="0"/>
                <w:kern w:val="0"/>
                <w:sz w:val="24"/>
                <w:szCs w:val="21"/>
                <w:lang w:val="en-GB"/>
              </w:rPr>
              <w:t>总吨以下内河船舶水污染防治管理办法》规定：客运船舶产生的剩油、剩菜、汤水等餐饮污水</w:t>
            </w:r>
            <w:proofErr w:type="gramStart"/>
            <w:r>
              <w:rPr>
                <w:rFonts w:ascii="宋体" w:eastAsia="宋体" w:hAnsi="Calibri" w:cs="Times New Roman"/>
                <w:snapToGrid w:val="0"/>
                <w:kern w:val="0"/>
                <w:sz w:val="24"/>
                <w:szCs w:val="21"/>
                <w:lang w:val="en-GB"/>
              </w:rPr>
              <w:t>按厨余垃圾</w:t>
            </w:r>
            <w:proofErr w:type="gramEnd"/>
            <w:r>
              <w:rPr>
                <w:rFonts w:ascii="宋体" w:eastAsia="宋体" w:hAnsi="Calibri" w:cs="Times New Roman"/>
                <w:snapToGrid w:val="0"/>
                <w:kern w:val="0"/>
                <w:sz w:val="24"/>
                <w:szCs w:val="21"/>
                <w:lang w:val="en-GB"/>
              </w:rPr>
              <w:t>管理，船舶应当将其收集后送交接收设施。产生垃圾的船舶应当设置防止垃圾污染水域的</w:t>
            </w:r>
            <w:r>
              <w:rPr>
                <w:rFonts w:ascii="宋体" w:eastAsia="宋体" w:hAnsi="Calibri" w:cs="Times New Roman"/>
                <w:snapToGrid w:val="0"/>
                <w:kern w:val="0"/>
                <w:sz w:val="24"/>
                <w:szCs w:val="21"/>
                <w:lang w:val="en-GB"/>
              </w:rPr>
              <w:t>收集储存或者预处理设施设备，将全部垃圾送交接受设施，并满足：</w:t>
            </w:r>
            <w:r>
              <w:rPr>
                <w:rFonts w:ascii="宋体" w:eastAsia="宋体" w:hAnsi="Calibri" w:cs="Times New Roman"/>
                <w:snapToGrid w:val="0"/>
                <w:kern w:val="0"/>
                <w:sz w:val="24"/>
                <w:szCs w:val="21"/>
                <w:lang w:val="en-GB"/>
              </w:rPr>
              <w:t>①</w:t>
            </w:r>
            <w:r>
              <w:rPr>
                <w:rFonts w:ascii="宋体" w:eastAsia="宋体" w:hAnsi="Calibri" w:cs="Times New Roman"/>
                <w:snapToGrid w:val="0"/>
                <w:kern w:val="0"/>
                <w:sz w:val="24"/>
                <w:szCs w:val="21"/>
                <w:lang w:val="en-GB"/>
              </w:rPr>
              <w:t>船舶应</w:t>
            </w:r>
            <w:r>
              <w:rPr>
                <w:rFonts w:ascii="宋体" w:eastAsia="宋体" w:hAnsi="Calibri" w:cs="Times New Roman" w:hint="eastAsia"/>
                <w:snapToGrid w:val="0"/>
                <w:kern w:val="0"/>
                <w:sz w:val="24"/>
                <w:szCs w:val="21"/>
                <w:lang w:val="en-GB"/>
              </w:rPr>
              <w:t>当配备数量和容积满足垃圾分类收集和储存要求的收集装置；②船舶可根据垃圾产生量和航程情况设置垃圾压制装置或者</w:t>
            </w:r>
            <w:proofErr w:type="gramStart"/>
            <w:r>
              <w:rPr>
                <w:rFonts w:ascii="宋体" w:eastAsia="宋体" w:hAnsi="Calibri" w:cs="Times New Roman" w:hint="eastAsia"/>
                <w:snapToGrid w:val="0"/>
                <w:kern w:val="0"/>
                <w:sz w:val="24"/>
                <w:szCs w:val="21"/>
                <w:lang w:val="en-GB"/>
              </w:rPr>
              <w:t>厨余垃圾</w:t>
            </w:r>
            <w:proofErr w:type="gramEnd"/>
            <w:r>
              <w:rPr>
                <w:rFonts w:ascii="宋体" w:eastAsia="宋体" w:hAnsi="Calibri" w:cs="Times New Roman" w:hint="eastAsia"/>
                <w:snapToGrid w:val="0"/>
                <w:kern w:val="0"/>
                <w:sz w:val="24"/>
                <w:szCs w:val="21"/>
                <w:lang w:val="en-GB"/>
              </w:rPr>
              <w:t>微生物处理装置，</w:t>
            </w:r>
            <w:proofErr w:type="gramStart"/>
            <w:r>
              <w:rPr>
                <w:rFonts w:ascii="宋体" w:eastAsia="宋体" w:hAnsi="Calibri" w:cs="Times New Roman" w:hint="eastAsia"/>
                <w:snapToGrid w:val="0"/>
                <w:kern w:val="0"/>
                <w:sz w:val="24"/>
                <w:szCs w:val="21"/>
                <w:lang w:val="en-GB"/>
              </w:rPr>
              <w:t>减少送岸处置</w:t>
            </w:r>
            <w:proofErr w:type="gramEnd"/>
            <w:r>
              <w:rPr>
                <w:rFonts w:ascii="宋体" w:eastAsia="宋体" w:hAnsi="Calibri" w:cs="Times New Roman" w:hint="eastAsia"/>
                <w:snapToGrid w:val="0"/>
                <w:kern w:val="0"/>
                <w:sz w:val="24"/>
                <w:szCs w:val="21"/>
                <w:lang w:val="en-GB"/>
              </w:rPr>
              <w:t>垃圾量。</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但</w:t>
            </w:r>
            <w:proofErr w:type="gramStart"/>
            <w:r>
              <w:rPr>
                <w:rFonts w:ascii="宋体" w:eastAsia="宋体" w:hAnsi="Calibri" w:cs="Times New Roman" w:hint="eastAsia"/>
                <w:snapToGrid w:val="0"/>
                <w:kern w:val="0"/>
                <w:sz w:val="24"/>
                <w:szCs w:val="21"/>
                <w:lang w:val="en-GB"/>
              </w:rPr>
              <w:t>对于法规</w:t>
            </w:r>
            <w:proofErr w:type="gramEnd"/>
            <w:r>
              <w:rPr>
                <w:rFonts w:ascii="宋体" w:eastAsia="宋体" w:hAnsi="Calibri" w:cs="Times New Roman" w:hint="eastAsia"/>
                <w:snapToGrid w:val="0"/>
                <w:kern w:val="0"/>
                <w:sz w:val="24"/>
                <w:szCs w:val="21"/>
                <w:lang w:val="en-GB"/>
              </w:rPr>
              <w:t>中提到的餐厨垃圾处理装置，目前国内外没有针对船用要求进行相关标准化规定。现有的陆用餐</w:t>
            </w:r>
            <w:proofErr w:type="gramStart"/>
            <w:r>
              <w:rPr>
                <w:rFonts w:ascii="宋体" w:eastAsia="宋体" w:hAnsi="Calibri" w:cs="Times New Roman" w:hint="eastAsia"/>
                <w:snapToGrid w:val="0"/>
                <w:kern w:val="0"/>
                <w:sz w:val="24"/>
                <w:szCs w:val="21"/>
                <w:lang w:val="en-GB"/>
              </w:rPr>
              <w:t>厨</w:t>
            </w:r>
            <w:proofErr w:type="gramEnd"/>
            <w:r>
              <w:rPr>
                <w:rFonts w:ascii="宋体" w:eastAsia="宋体" w:hAnsi="Calibri" w:cs="Times New Roman" w:hint="eastAsia"/>
                <w:snapToGrid w:val="0"/>
                <w:kern w:val="0"/>
                <w:sz w:val="24"/>
                <w:szCs w:val="21"/>
                <w:lang w:val="en-GB"/>
              </w:rPr>
              <w:t>垃圾处理标准没有对防腐性、安全性与适应性做出相关要求，不满足上船条件。为了满足法规对餐厨垃圾处理的要求，进一步规范船用餐</w:t>
            </w:r>
            <w:proofErr w:type="gramStart"/>
            <w:r>
              <w:rPr>
                <w:rFonts w:ascii="宋体" w:eastAsia="宋体" w:hAnsi="Calibri" w:cs="Times New Roman" w:hint="eastAsia"/>
                <w:snapToGrid w:val="0"/>
                <w:kern w:val="0"/>
                <w:sz w:val="24"/>
                <w:szCs w:val="21"/>
                <w:lang w:val="en-GB"/>
              </w:rPr>
              <w:t>厨</w:t>
            </w:r>
            <w:proofErr w:type="gramEnd"/>
            <w:r>
              <w:rPr>
                <w:rFonts w:ascii="宋体" w:eastAsia="宋体" w:hAnsi="Calibri" w:cs="Times New Roman" w:hint="eastAsia"/>
                <w:snapToGrid w:val="0"/>
                <w:kern w:val="0"/>
                <w:sz w:val="24"/>
                <w:szCs w:val="21"/>
                <w:lang w:val="en-GB"/>
              </w:rPr>
              <w:t>垃圾处理机的设计和生产工作，保证质量，中国船舶重工集团环境工程有限公司结合</w:t>
            </w:r>
            <w:r>
              <w:rPr>
                <w:rFonts w:ascii="宋体" w:eastAsia="宋体" w:hAnsi="Calibri" w:cs="Times New Roman" w:hint="eastAsia"/>
                <w:snapToGrid w:val="0"/>
                <w:kern w:val="0"/>
                <w:sz w:val="24"/>
                <w:szCs w:val="21"/>
                <w:lang w:val="en-GB"/>
              </w:rPr>
              <w:t>自</w:t>
            </w:r>
            <w:proofErr w:type="gramStart"/>
            <w:r>
              <w:rPr>
                <w:rFonts w:ascii="宋体" w:eastAsia="宋体" w:hAnsi="Calibri" w:cs="Times New Roman" w:hint="eastAsia"/>
                <w:snapToGrid w:val="0"/>
                <w:kern w:val="0"/>
                <w:sz w:val="24"/>
                <w:szCs w:val="21"/>
                <w:lang w:val="en-GB"/>
              </w:rPr>
              <w:t>研</w:t>
            </w:r>
            <w:proofErr w:type="gramEnd"/>
            <w:r>
              <w:rPr>
                <w:rFonts w:ascii="宋体" w:eastAsia="宋体" w:hAnsi="Calibri" w:cs="Times New Roman" w:hint="eastAsia"/>
                <w:snapToGrid w:val="0"/>
                <w:kern w:val="0"/>
                <w:sz w:val="24"/>
                <w:szCs w:val="21"/>
                <w:lang w:val="en-GB"/>
              </w:rPr>
              <w:t>设备情况制定了一套满足法规要求、符合船舶厨房使用习惯的标准。</w:t>
            </w:r>
          </w:p>
          <w:p w:rsidR="005A7B64" w:rsidRDefault="005A7B64">
            <w:pPr>
              <w:ind w:firstLineChars="200" w:firstLine="480"/>
              <w:rPr>
                <w:rFonts w:ascii="宋体" w:eastAsia="宋体" w:hAnsi="Calibri" w:cs="Times New Roman"/>
                <w:snapToGrid w:val="0"/>
                <w:kern w:val="0"/>
                <w:sz w:val="24"/>
                <w:szCs w:val="21"/>
                <w:lang w:val="en-GB"/>
              </w:rPr>
            </w:pPr>
          </w:p>
        </w:tc>
      </w:tr>
      <w:tr w:rsidR="005A7B64">
        <w:trPr>
          <w:trHeight w:val="581"/>
          <w:jc w:val="center"/>
        </w:trPr>
        <w:tc>
          <w:tcPr>
            <w:tcW w:w="2025"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标准适用范围</w:t>
            </w:r>
          </w:p>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和主要技术内容</w:t>
            </w:r>
          </w:p>
        </w:tc>
        <w:tc>
          <w:tcPr>
            <w:tcW w:w="7210" w:type="dxa"/>
            <w:gridSpan w:val="6"/>
          </w:tcPr>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标准规定了船用餐</w:t>
            </w:r>
            <w:proofErr w:type="gramStart"/>
            <w:r>
              <w:rPr>
                <w:rFonts w:ascii="宋体" w:eastAsia="宋体" w:hAnsi="Calibri" w:cs="Times New Roman" w:hint="eastAsia"/>
                <w:snapToGrid w:val="0"/>
                <w:kern w:val="0"/>
                <w:sz w:val="24"/>
                <w:szCs w:val="21"/>
                <w:lang w:val="en-GB"/>
              </w:rPr>
              <w:t>厨</w:t>
            </w:r>
            <w:proofErr w:type="gramEnd"/>
            <w:r>
              <w:rPr>
                <w:rFonts w:ascii="宋体" w:eastAsia="宋体" w:hAnsi="Calibri" w:cs="Times New Roman" w:hint="eastAsia"/>
                <w:snapToGrid w:val="0"/>
                <w:kern w:val="0"/>
                <w:sz w:val="24"/>
                <w:szCs w:val="21"/>
                <w:lang w:val="en-GB"/>
              </w:rPr>
              <w:t>垃圾处理机的术语和定义、型号与组成、技术要求、试验方法、检验规则、标志、包装、运输和贮存。</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对船用餐</w:t>
            </w:r>
            <w:proofErr w:type="gramStart"/>
            <w:r>
              <w:rPr>
                <w:rFonts w:ascii="宋体" w:eastAsia="宋体" w:hAnsi="Calibri" w:cs="Times New Roman" w:hint="eastAsia"/>
                <w:snapToGrid w:val="0"/>
                <w:kern w:val="0"/>
                <w:sz w:val="24"/>
                <w:szCs w:val="21"/>
                <w:lang w:val="en-GB"/>
              </w:rPr>
              <w:t>厨</w:t>
            </w:r>
            <w:proofErr w:type="gramEnd"/>
            <w:r>
              <w:rPr>
                <w:rFonts w:ascii="宋体" w:eastAsia="宋体" w:hAnsi="Calibri" w:cs="Times New Roman" w:hint="eastAsia"/>
                <w:snapToGrid w:val="0"/>
                <w:kern w:val="0"/>
                <w:sz w:val="24"/>
                <w:szCs w:val="21"/>
                <w:lang w:val="en-GB"/>
              </w:rPr>
              <w:t>垃圾处理机的防腐性、用材、处理效果与安全性等方面做了明确要求。对于处理效果方面通过对减重率的约束保证处理效果；对于满足船用设备方面，防腐性要求反应仓及与物料直接</w:t>
            </w:r>
            <w:r>
              <w:rPr>
                <w:rFonts w:ascii="宋体" w:eastAsia="宋体" w:hAnsi="Calibri" w:cs="Times New Roman" w:hint="eastAsia"/>
                <w:snapToGrid w:val="0"/>
                <w:kern w:val="0"/>
                <w:sz w:val="24"/>
                <w:szCs w:val="21"/>
                <w:lang w:val="en-GB"/>
              </w:rPr>
              <w:lastRenderedPageBreak/>
              <w:t>接触的部件用</w:t>
            </w:r>
            <w:r>
              <w:rPr>
                <w:rFonts w:ascii="宋体" w:eastAsia="宋体" w:hAnsi="Calibri" w:cs="Times New Roman"/>
                <w:snapToGrid w:val="0"/>
                <w:kern w:val="0"/>
                <w:sz w:val="24"/>
                <w:szCs w:val="21"/>
                <w:lang w:val="en-GB"/>
              </w:rPr>
              <w:t>S31603</w:t>
            </w:r>
            <w:r>
              <w:rPr>
                <w:rFonts w:ascii="宋体" w:eastAsia="宋体" w:hAnsi="Calibri" w:cs="Times New Roman"/>
                <w:snapToGrid w:val="0"/>
                <w:kern w:val="0"/>
                <w:sz w:val="24"/>
                <w:szCs w:val="21"/>
                <w:lang w:val="en-GB"/>
              </w:rPr>
              <w:t>材料，其他非直接与物料接触零部件采用耐腐蚀材料或进行防腐工艺处理，防腐质量应符合</w:t>
            </w:r>
            <w:r>
              <w:rPr>
                <w:rFonts w:ascii="宋体" w:eastAsia="宋体" w:hAnsi="Calibri" w:cs="Times New Roman"/>
                <w:snapToGrid w:val="0"/>
                <w:kern w:val="0"/>
                <w:sz w:val="24"/>
                <w:szCs w:val="21"/>
                <w:lang w:val="en-GB"/>
              </w:rPr>
              <w:t xml:space="preserve"> HG/T 20679 </w:t>
            </w:r>
            <w:r>
              <w:rPr>
                <w:rFonts w:ascii="宋体" w:eastAsia="宋体" w:hAnsi="Calibri" w:cs="Times New Roman"/>
                <w:snapToGrid w:val="0"/>
                <w:kern w:val="0"/>
                <w:sz w:val="24"/>
                <w:szCs w:val="21"/>
                <w:lang w:val="en-GB"/>
              </w:rPr>
              <w:t>的规定；材料方面要求非金属材料采用船用无石棉纤维增强橡胶垫片材料，管材采用船舶用不锈钢无缝钢管；安全性方面要求有声光报警功能，开盖停机功能等。</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主要关键指标为餐厨垃圾减重率，指餐厨垃圾通过微生物降解消耗的质量与餐厨垃圾投加量的比值，减重率是对机械性能与生化处理效果的综合</w:t>
            </w:r>
            <w:proofErr w:type="gramStart"/>
            <w:r>
              <w:rPr>
                <w:rFonts w:ascii="宋体" w:eastAsia="宋体" w:hAnsi="Calibri" w:cs="Times New Roman" w:hint="eastAsia"/>
                <w:snapToGrid w:val="0"/>
                <w:kern w:val="0"/>
                <w:sz w:val="24"/>
                <w:szCs w:val="21"/>
                <w:lang w:val="en-GB"/>
              </w:rPr>
              <w:t>考量</w:t>
            </w:r>
            <w:proofErr w:type="gramEnd"/>
            <w:r>
              <w:rPr>
                <w:rFonts w:ascii="宋体" w:eastAsia="宋体" w:hAnsi="Calibri" w:cs="Times New Roman" w:hint="eastAsia"/>
                <w:snapToGrid w:val="0"/>
                <w:kern w:val="0"/>
                <w:sz w:val="24"/>
                <w:szCs w:val="21"/>
                <w:lang w:val="en-GB"/>
              </w:rPr>
              <w:t>。</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标准的使用范围为对采用微生物处理法的船用餐</w:t>
            </w:r>
            <w:proofErr w:type="gramStart"/>
            <w:r>
              <w:rPr>
                <w:rFonts w:ascii="宋体" w:eastAsia="宋体" w:hAnsi="Calibri" w:cs="Times New Roman" w:hint="eastAsia"/>
                <w:snapToGrid w:val="0"/>
                <w:kern w:val="0"/>
                <w:sz w:val="24"/>
                <w:szCs w:val="21"/>
                <w:lang w:val="en-GB"/>
              </w:rPr>
              <w:t>厨</w:t>
            </w:r>
            <w:proofErr w:type="gramEnd"/>
            <w:r>
              <w:rPr>
                <w:rFonts w:ascii="宋体" w:eastAsia="宋体" w:hAnsi="Calibri" w:cs="Times New Roman" w:hint="eastAsia"/>
                <w:snapToGrid w:val="0"/>
                <w:kern w:val="0"/>
                <w:sz w:val="24"/>
                <w:szCs w:val="21"/>
                <w:lang w:val="en-GB"/>
              </w:rPr>
              <w:t>垃圾处理机的设计、生产、加工制造、试验的全过程，适用领域为船用环保设备领域。</w:t>
            </w:r>
          </w:p>
          <w:p w:rsidR="005A7B64" w:rsidRDefault="005A7B64">
            <w:pPr>
              <w:ind w:firstLineChars="200" w:firstLine="480"/>
              <w:rPr>
                <w:rFonts w:ascii="宋体" w:eastAsia="宋体" w:hAnsi="Calibri" w:cs="Times New Roman"/>
                <w:i/>
                <w:snapToGrid w:val="0"/>
                <w:kern w:val="0"/>
                <w:sz w:val="24"/>
                <w:szCs w:val="21"/>
                <w:u w:val="single"/>
                <w:lang w:val="en-GB"/>
              </w:rPr>
            </w:pPr>
          </w:p>
        </w:tc>
      </w:tr>
      <w:tr w:rsidR="005A7B64">
        <w:trPr>
          <w:trHeight w:val="834"/>
          <w:jc w:val="center"/>
        </w:trPr>
        <w:tc>
          <w:tcPr>
            <w:tcW w:w="2025" w:type="dxa"/>
            <w:vAlign w:val="center"/>
          </w:tcPr>
          <w:p w:rsidR="005A7B64" w:rsidRDefault="00F734F3">
            <w:pPr>
              <w:widowControl/>
              <w:jc w:val="center"/>
              <w:rPr>
                <w:rFonts w:ascii="宋体" w:eastAsia="宋体" w:hAnsi="宋体" w:cs="Times New Roman"/>
                <w:snapToGrid w:val="0"/>
                <w:kern w:val="0"/>
                <w:sz w:val="24"/>
                <w:szCs w:val="21"/>
                <w:lang w:val="en-GB"/>
              </w:rPr>
            </w:pPr>
            <w:r>
              <w:rPr>
                <w:rFonts w:ascii="宋体" w:eastAsia="宋体" w:hAnsi="宋体" w:cs="Times New Roman" w:hint="eastAsia"/>
                <w:snapToGrid w:val="0"/>
                <w:kern w:val="0"/>
                <w:sz w:val="24"/>
                <w:szCs w:val="21"/>
                <w:lang w:val="en-GB"/>
              </w:rPr>
              <w:lastRenderedPageBreak/>
              <w:t>国内外情况简要说明</w:t>
            </w:r>
          </w:p>
        </w:tc>
        <w:tc>
          <w:tcPr>
            <w:tcW w:w="7210" w:type="dxa"/>
            <w:gridSpan w:val="6"/>
          </w:tcPr>
          <w:p w:rsidR="005A7B64" w:rsidRDefault="005A7B64">
            <w:pPr>
              <w:ind w:firstLineChars="200" w:firstLine="480"/>
              <w:rPr>
                <w:rFonts w:ascii="宋体" w:eastAsia="宋体" w:hAnsi="Calibri" w:cs="Times New Roman"/>
                <w:snapToGrid w:val="0"/>
                <w:kern w:val="0"/>
                <w:sz w:val="24"/>
                <w:szCs w:val="21"/>
                <w:lang w:val="en-GB"/>
              </w:rPr>
            </w:pP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近年来，随着国家环保政策的大力支持及环保投资的日益增长，我国环保设备行业规模逐年扩大，市场空间持续扩容，但不得不承认我国的环保产业仍处于起步阶段，尤其是环保设备领域标准化建设方面。也正是由于标准化建设方面的缺失，使得环保设备质量参差不齐。环保设备领域标准体系可以根据设备所处理的污染物种类大体分为固体废弃物、大气污染、水污染三方面，每种污染物都有对应的处理工艺，每种处理工艺都对应相关的环保设备，同时每种污染物都有对应的排放标准。未来环保设备标准的制定不仅要规定机械性能，也要结合环保要求与工艺要求制定相应的处理</w:t>
            </w:r>
            <w:r>
              <w:rPr>
                <w:rFonts w:ascii="宋体" w:eastAsia="宋体" w:hAnsi="Calibri" w:cs="Times New Roman" w:hint="eastAsia"/>
                <w:snapToGrid w:val="0"/>
                <w:kern w:val="0"/>
                <w:sz w:val="24"/>
                <w:szCs w:val="21"/>
                <w:lang w:val="en-GB"/>
              </w:rPr>
              <w:t>效果。比如本项目申请的船用餐</w:t>
            </w:r>
            <w:proofErr w:type="gramStart"/>
            <w:r>
              <w:rPr>
                <w:rFonts w:ascii="宋体" w:eastAsia="宋体" w:hAnsi="Calibri" w:cs="Times New Roman" w:hint="eastAsia"/>
                <w:snapToGrid w:val="0"/>
                <w:kern w:val="0"/>
                <w:sz w:val="24"/>
                <w:szCs w:val="21"/>
                <w:lang w:val="en-GB"/>
              </w:rPr>
              <w:t>厨</w:t>
            </w:r>
            <w:proofErr w:type="gramEnd"/>
            <w:r>
              <w:rPr>
                <w:rFonts w:ascii="宋体" w:eastAsia="宋体" w:hAnsi="Calibri" w:cs="Times New Roman" w:hint="eastAsia"/>
                <w:snapToGrid w:val="0"/>
                <w:kern w:val="0"/>
                <w:sz w:val="24"/>
                <w:szCs w:val="21"/>
                <w:lang w:val="en-GB"/>
              </w:rPr>
              <w:t>垃圾处理机标准，不仅要满足船舶设备防腐等方面的要求，还要达到餐厨垃圾减量化的要求。</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通过对国内外有关餐厨垃圾处理机的检索，发现</w:t>
            </w:r>
            <w:r>
              <w:rPr>
                <w:rFonts w:ascii="宋体" w:eastAsia="宋体" w:hAnsi="Calibri" w:cs="Times New Roman"/>
                <w:snapToGrid w:val="0"/>
                <w:kern w:val="0"/>
                <w:sz w:val="24"/>
                <w:szCs w:val="21"/>
                <w:lang w:val="en-GB"/>
              </w:rPr>
              <w:t>4</w:t>
            </w:r>
            <w:r>
              <w:rPr>
                <w:rFonts w:ascii="宋体" w:eastAsia="宋体" w:hAnsi="Calibri" w:cs="Times New Roman"/>
                <w:snapToGrid w:val="0"/>
                <w:kern w:val="0"/>
                <w:sz w:val="24"/>
                <w:szCs w:val="21"/>
                <w:lang w:val="en-GB"/>
              </w:rPr>
              <w:t>篇相关标准，与本标准的关系分析如下所述：</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国内标准：</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w:t>
            </w:r>
            <w:r>
              <w:rPr>
                <w:rFonts w:ascii="宋体" w:eastAsia="宋体" w:hAnsi="Calibri" w:cs="Times New Roman"/>
                <w:snapToGrid w:val="0"/>
                <w:kern w:val="0"/>
                <w:sz w:val="24"/>
                <w:szCs w:val="21"/>
                <w:lang w:val="en-GB"/>
              </w:rPr>
              <w:t>1</w:t>
            </w:r>
            <w:r>
              <w:rPr>
                <w:rFonts w:ascii="宋体" w:eastAsia="宋体" w:hAnsi="Calibri" w:cs="Times New Roman"/>
                <w:snapToGrid w:val="0"/>
                <w:kern w:val="0"/>
                <w:sz w:val="24"/>
                <w:szCs w:val="21"/>
                <w:lang w:val="en-GB"/>
              </w:rPr>
              <w:t>）《</w:t>
            </w:r>
            <w:r>
              <w:rPr>
                <w:rFonts w:ascii="宋体" w:eastAsia="宋体" w:hAnsi="Calibri" w:cs="Times New Roman"/>
                <w:snapToGrid w:val="0"/>
                <w:kern w:val="0"/>
                <w:sz w:val="24"/>
                <w:szCs w:val="21"/>
                <w:lang w:val="en-GB"/>
              </w:rPr>
              <w:t xml:space="preserve">CJJ 184-2012  </w:t>
            </w:r>
            <w:r>
              <w:rPr>
                <w:rFonts w:ascii="宋体" w:eastAsia="宋体" w:hAnsi="Calibri" w:cs="Times New Roman"/>
                <w:snapToGrid w:val="0"/>
                <w:kern w:val="0"/>
                <w:sz w:val="24"/>
                <w:szCs w:val="21"/>
                <w:lang w:val="en-GB"/>
              </w:rPr>
              <w:t>餐厨垃圾处理技术规范》</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该标准主要用于陆地新建扩建、改建餐厨垃圾收集和处理工程项目的设计、处理工艺、施工及验收。保障餐厨垃圾处理工程建设质量，主要针对餐厨垃圾处理项目建设、处理工艺、安全、环保等。本项目申请的餐厨垃圾处理机属于采用微生物降解法处理的单体设备，与此标准相关性较低。</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w:t>
            </w:r>
            <w:r>
              <w:rPr>
                <w:rFonts w:ascii="宋体" w:eastAsia="宋体" w:hAnsi="Calibri" w:cs="Times New Roman"/>
                <w:snapToGrid w:val="0"/>
                <w:kern w:val="0"/>
                <w:sz w:val="24"/>
                <w:szCs w:val="21"/>
                <w:lang w:val="en-GB"/>
              </w:rPr>
              <w:t>2</w:t>
            </w:r>
            <w:r>
              <w:rPr>
                <w:rFonts w:ascii="宋体" w:eastAsia="宋体" w:hAnsi="Calibri" w:cs="Times New Roman"/>
                <w:snapToGrid w:val="0"/>
                <w:kern w:val="0"/>
                <w:sz w:val="24"/>
                <w:szCs w:val="21"/>
                <w:lang w:val="en-GB"/>
              </w:rPr>
              <w:t>）《</w:t>
            </w:r>
            <w:r>
              <w:rPr>
                <w:rFonts w:ascii="宋体" w:eastAsia="宋体" w:hAnsi="Calibri" w:cs="Times New Roman"/>
                <w:snapToGrid w:val="0"/>
                <w:kern w:val="0"/>
                <w:sz w:val="24"/>
                <w:szCs w:val="21"/>
                <w:lang w:val="en-GB"/>
              </w:rPr>
              <w:t>JB</w:t>
            </w:r>
            <w:r>
              <w:rPr>
                <w:rFonts w:ascii="宋体" w:eastAsia="宋体" w:hAnsi="Calibri" w:cs="Times New Roman"/>
                <w:snapToGrid w:val="0"/>
                <w:kern w:val="0"/>
                <w:sz w:val="24"/>
                <w:szCs w:val="21"/>
                <w:lang w:val="en-GB"/>
              </w:rPr>
              <w:t>∕</w:t>
            </w:r>
            <w:r>
              <w:rPr>
                <w:rFonts w:ascii="宋体" w:eastAsia="宋体" w:hAnsi="Calibri" w:cs="Times New Roman"/>
                <w:snapToGrid w:val="0"/>
                <w:kern w:val="0"/>
                <w:sz w:val="24"/>
                <w:szCs w:val="21"/>
                <w:lang w:val="en-GB"/>
              </w:rPr>
              <w:t xml:space="preserve">T 12342-2015 </w:t>
            </w:r>
            <w:r>
              <w:rPr>
                <w:rFonts w:ascii="宋体" w:eastAsia="宋体" w:hAnsi="Calibri" w:cs="Times New Roman"/>
                <w:snapToGrid w:val="0"/>
                <w:kern w:val="0"/>
                <w:sz w:val="24"/>
                <w:szCs w:val="21"/>
                <w:lang w:val="en-GB"/>
              </w:rPr>
              <w:t>餐厨弃物处理机》</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该标准主要针对采用烘干工艺的餐厨弃物处理机做出了相关要求，本项目为生物降解工艺，所采用的处理工艺不同，所以设备结构相差较大，相关性较低。</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w:t>
            </w:r>
            <w:r>
              <w:rPr>
                <w:rFonts w:ascii="宋体" w:eastAsia="宋体" w:hAnsi="Calibri" w:cs="Times New Roman"/>
                <w:snapToGrid w:val="0"/>
                <w:kern w:val="0"/>
                <w:sz w:val="24"/>
                <w:szCs w:val="21"/>
                <w:lang w:val="en-GB"/>
              </w:rPr>
              <w:t>3</w:t>
            </w:r>
            <w:r>
              <w:rPr>
                <w:rFonts w:ascii="宋体" w:eastAsia="宋体" w:hAnsi="Calibri" w:cs="Times New Roman"/>
                <w:snapToGrid w:val="0"/>
                <w:kern w:val="0"/>
                <w:sz w:val="24"/>
                <w:szCs w:val="21"/>
                <w:lang w:val="en-GB"/>
              </w:rPr>
              <w:t>）《</w:t>
            </w:r>
            <w:r>
              <w:rPr>
                <w:rFonts w:ascii="宋体" w:eastAsia="宋体" w:hAnsi="Calibri" w:cs="Times New Roman"/>
                <w:snapToGrid w:val="0"/>
                <w:kern w:val="0"/>
                <w:sz w:val="24"/>
                <w:szCs w:val="21"/>
                <w:lang w:val="en-GB"/>
              </w:rPr>
              <w:t xml:space="preserve">CJ/T227-2018 </w:t>
            </w:r>
            <w:r>
              <w:rPr>
                <w:rFonts w:ascii="宋体" w:eastAsia="宋体" w:hAnsi="Calibri" w:cs="Times New Roman"/>
                <w:snapToGrid w:val="0"/>
                <w:kern w:val="0"/>
                <w:sz w:val="24"/>
                <w:szCs w:val="21"/>
                <w:lang w:val="en-GB"/>
              </w:rPr>
              <w:t>有机垃圾生物处理机》</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此标</w:t>
            </w:r>
            <w:r>
              <w:rPr>
                <w:rFonts w:ascii="宋体" w:eastAsia="宋体" w:hAnsi="Calibri" w:cs="Times New Roman" w:hint="eastAsia"/>
                <w:snapToGrid w:val="0"/>
                <w:kern w:val="0"/>
                <w:sz w:val="24"/>
                <w:szCs w:val="21"/>
                <w:lang w:val="en-GB"/>
              </w:rPr>
              <w:t>准与本项目设备有一定相关性，本项目标准借鉴了此标准中对“减重率”的表述，并根据船舶餐厨垃圾特性对数值与计算公式做出了相应的调整。与此标准不同的是，本项目拟定的标准中规定了基准餐厨垃圾与运行试验，并且根据船用设备要求对材料、焊接工艺、质量与安全等方面做出了相应的要求与规定。</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国外标准：</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lastRenderedPageBreak/>
              <w:t>《</w:t>
            </w:r>
            <w:r>
              <w:rPr>
                <w:rFonts w:ascii="宋体" w:eastAsia="宋体" w:hAnsi="Calibri" w:cs="Times New Roman"/>
                <w:snapToGrid w:val="0"/>
                <w:kern w:val="0"/>
                <w:sz w:val="24"/>
                <w:szCs w:val="21"/>
                <w:lang w:val="en-GB"/>
              </w:rPr>
              <w:t>VDE 0700-16/AA-2016 requirements for food waste disposers; German version EN 60335-2-16:2003/FprAA:2015</w:t>
            </w:r>
            <w:r>
              <w:rPr>
                <w:rFonts w:ascii="宋体" w:eastAsia="宋体" w:hAnsi="Calibri" w:cs="Times New Roman"/>
                <w:snapToGrid w:val="0"/>
                <w:kern w:val="0"/>
                <w:sz w:val="24"/>
                <w:szCs w:val="21"/>
                <w:lang w:val="en-GB"/>
              </w:rPr>
              <w:t>》</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此标准为德国标</w:t>
            </w:r>
            <w:r>
              <w:rPr>
                <w:rFonts w:ascii="宋体" w:eastAsia="宋体" w:hAnsi="Calibri" w:cs="Times New Roman" w:hint="eastAsia"/>
                <w:snapToGrid w:val="0"/>
                <w:kern w:val="0"/>
                <w:sz w:val="24"/>
                <w:szCs w:val="21"/>
                <w:lang w:val="en-GB"/>
              </w:rPr>
              <w:t>准，主要针对家庭餐厨垃圾处理装置使用安全方面。与本项目申请的标准相关性较小。</w:t>
            </w:r>
          </w:p>
          <w:p w:rsidR="005A7B64" w:rsidRDefault="00F734F3">
            <w:pPr>
              <w:ind w:firstLineChars="200" w:firstLine="480"/>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综上所述，目前国内外暂无符合船用要求的生物降解性餐厨垃圾处理设备标准。</w:t>
            </w:r>
          </w:p>
          <w:p w:rsidR="005A7B64" w:rsidRDefault="005A7B64">
            <w:pPr>
              <w:ind w:firstLineChars="200" w:firstLine="480"/>
              <w:rPr>
                <w:rFonts w:ascii="黑体" w:eastAsia="黑体" w:hAnsi="宋体" w:cs="Times New Roman"/>
                <w:snapToGrid w:val="0"/>
                <w:color w:val="000000"/>
                <w:kern w:val="0"/>
                <w:sz w:val="24"/>
                <w:szCs w:val="21"/>
                <w:lang w:val="en-GB"/>
              </w:rPr>
            </w:pPr>
          </w:p>
        </w:tc>
      </w:tr>
      <w:tr w:rsidR="005A7B64">
        <w:trPr>
          <w:trHeight w:val="944"/>
          <w:jc w:val="center"/>
        </w:trPr>
        <w:tc>
          <w:tcPr>
            <w:tcW w:w="2025" w:type="dxa"/>
            <w:vAlign w:val="center"/>
          </w:tcPr>
          <w:p w:rsidR="005A7B64" w:rsidRDefault="00F734F3">
            <w:pPr>
              <w:jc w:val="center"/>
              <w:rPr>
                <w:rFonts w:ascii="宋体" w:eastAsia="宋体" w:hAnsi="宋体" w:cs="Times New Roman"/>
                <w:snapToGrid w:val="0"/>
                <w:kern w:val="0"/>
                <w:sz w:val="24"/>
                <w:szCs w:val="21"/>
                <w:lang w:val="en-GB"/>
              </w:rPr>
            </w:pPr>
            <w:r>
              <w:rPr>
                <w:rFonts w:ascii="宋体" w:eastAsia="宋体" w:hAnsi="宋体" w:cs="Times New Roman" w:hint="eastAsia"/>
                <w:snapToGrid w:val="0"/>
                <w:kern w:val="0"/>
                <w:sz w:val="24"/>
                <w:szCs w:val="21"/>
                <w:lang w:val="en-GB"/>
              </w:rPr>
              <w:lastRenderedPageBreak/>
              <w:t>申请立项单位意见</w:t>
            </w:r>
          </w:p>
        </w:tc>
        <w:tc>
          <w:tcPr>
            <w:tcW w:w="7210" w:type="dxa"/>
            <w:gridSpan w:val="6"/>
            <w:vAlign w:val="bottom"/>
          </w:tcPr>
          <w:p w:rsidR="005A7B64" w:rsidRPr="00F734F3" w:rsidRDefault="00F734F3">
            <w:pPr>
              <w:ind w:firstLineChars="200" w:firstLine="480"/>
              <w:rPr>
                <w:rFonts w:ascii="宋体" w:eastAsia="宋体" w:hAnsi="Calibri" w:cs="Times New Roman"/>
                <w:snapToGrid w:val="0"/>
                <w:kern w:val="0"/>
                <w:sz w:val="24"/>
                <w:szCs w:val="21"/>
                <w:lang w:val="en-GB"/>
              </w:rPr>
            </w:pPr>
            <w:r w:rsidRPr="00F734F3">
              <w:rPr>
                <w:rFonts w:ascii="宋体" w:eastAsia="宋体" w:hAnsi="Calibri" w:cs="Times New Roman" w:hint="eastAsia"/>
                <w:snapToGrid w:val="0"/>
                <w:kern w:val="0"/>
                <w:sz w:val="24"/>
                <w:szCs w:val="21"/>
                <w:lang w:val="en-GB"/>
              </w:rPr>
              <w:t>该标准的建立填补了行业空白，促进了船用餐</w:t>
            </w:r>
            <w:proofErr w:type="gramStart"/>
            <w:r w:rsidRPr="00F734F3">
              <w:rPr>
                <w:rFonts w:ascii="宋体" w:eastAsia="宋体" w:hAnsi="Calibri" w:cs="Times New Roman" w:hint="eastAsia"/>
                <w:snapToGrid w:val="0"/>
                <w:kern w:val="0"/>
                <w:sz w:val="24"/>
                <w:szCs w:val="21"/>
                <w:lang w:val="en-GB"/>
              </w:rPr>
              <w:t>厨</w:t>
            </w:r>
            <w:proofErr w:type="gramEnd"/>
            <w:r w:rsidRPr="00F734F3">
              <w:rPr>
                <w:rFonts w:ascii="宋体" w:eastAsia="宋体" w:hAnsi="Calibri" w:cs="Times New Roman" w:hint="eastAsia"/>
                <w:snapToGrid w:val="0"/>
                <w:kern w:val="0"/>
                <w:sz w:val="24"/>
                <w:szCs w:val="21"/>
                <w:lang w:val="en-GB"/>
              </w:rPr>
              <w:t>垃圾设备的发展，通过对设备质量与处理效果约束保护了海洋环境。建议申请团体标准。</w:t>
            </w:r>
            <w:bookmarkStart w:id="0" w:name="_GoBack"/>
            <w:bookmarkEnd w:id="0"/>
          </w:p>
          <w:p w:rsidR="005A7B64" w:rsidRDefault="00F734F3">
            <w:pPr>
              <w:ind w:right="960"/>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 xml:space="preserve"> </w:t>
            </w:r>
            <w:r>
              <w:rPr>
                <w:rFonts w:ascii="宋体" w:eastAsia="宋体" w:hAnsi="Calibri" w:cs="Times New Roman"/>
                <w:snapToGrid w:val="0"/>
                <w:kern w:val="0"/>
                <w:sz w:val="24"/>
                <w:szCs w:val="21"/>
                <w:lang w:val="en-GB"/>
              </w:rPr>
              <w:t xml:space="preserve">         </w:t>
            </w:r>
            <w:r>
              <w:rPr>
                <w:rFonts w:ascii="宋体" w:eastAsia="宋体" w:hAnsi="Calibri" w:cs="Times New Roman" w:hint="eastAsia"/>
                <w:snapToGrid w:val="0"/>
                <w:kern w:val="0"/>
                <w:sz w:val="24"/>
                <w:szCs w:val="21"/>
                <w:lang w:val="en-GB"/>
              </w:rPr>
              <w:t>（盖章）</w:t>
            </w:r>
            <w:r>
              <w:rPr>
                <w:rFonts w:ascii="宋体" w:eastAsia="宋体" w:hAnsi="Calibri" w:cs="Times New Roman" w:hint="eastAsia"/>
                <w:snapToGrid w:val="0"/>
                <w:kern w:val="0"/>
                <w:sz w:val="24"/>
                <w:szCs w:val="21"/>
                <w:lang w:val="en-GB"/>
              </w:rPr>
              <w:t xml:space="preserve"> </w:t>
            </w:r>
            <w:r>
              <w:rPr>
                <w:rFonts w:ascii="宋体" w:eastAsia="宋体" w:hAnsi="Calibri" w:cs="Times New Roman"/>
                <w:snapToGrid w:val="0"/>
                <w:kern w:val="0"/>
                <w:sz w:val="24"/>
                <w:szCs w:val="21"/>
                <w:lang w:val="en-GB"/>
              </w:rPr>
              <w:t xml:space="preserve">           </w:t>
            </w:r>
            <w:r>
              <w:rPr>
                <w:rFonts w:ascii="宋体" w:eastAsia="宋体" w:hAnsi="Calibri" w:cs="Times New Roman" w:hint="eastAsia"/>
                <w:snapToGrid w:val="0"/>
                <w:kern w:val="0"/>
                <w:sz w:val="24"/>
                <w:szCs w:val="21"/>
                <w:lang w:val="en-GB"/>
              </w:rPr>
              <w:t xml:space="preserve">                                          </w:t>
            </w:r>
          </w:p>
          <w:p w:rsidR="005A7B64" w:rsidRDefault="00F734F3">
            <w:pPr>
              <w:jc w:val="right"/>
              <w:rPr>
                <w:rFonts w:ascii="黑体" w:eastAsia="黑体" w:hAnsi="宋体" w:cs="Times New Roman"/>
                <w:snapToGrid w:val="0"/>
                <w:color w:val="000000"/>
                <w:kern w:val="0"/>
                <w:sz w:val="24"/>
                <w:szCs w:val="21"/>
                <w:lang w:val="en-GB"/>
              </w:rPr>
            </w:pPr>
            <w:r>
              <w:rPr>
                <w:rFonts w:ascii="宋体" w:eastAsia="宋体" w:hAnsi="Calibri" w:cs="Times New Roman" w:hint="eastAsia"/>
                <w:snapToGrid w:val="0"/>
                <w:kern w:val="0"/>
                <w:sz w:val="24"/>
                <w:szCs w:val="21"/>
                <w:lang w:val="en-GB"/>
              </w:rPr>
              <w:t>年</w:t>
            </w:r>
            <w:r>
              <w:rPr>
                <w:rFonts w:ascii="宋体" w:eastAsia="宋体" w:hAnsi="Calibri" w:cs="Times New Roman" w:hint="eastAsia"/>
                <w:snapToGrid w:val="0"/>
                <w:kern w:val="0"/>
                <w:sz w:val="24"/>
                <w:szCs w:val="21"/>
                <w:lang w:val="en-GB"/>
              </w:rPr>
              <w:t xml:space="preserve">   </w:t>
            </w:r>
            <w:r>
              <w:rPr>
                <w:rFonts w:ascii="宋体" w:eastAsia="宋体" w:hAnsi="Calibri" w:cs="Times New Roman" w:hint="eastAsia"/>
                <w:snapToGrid w:val="0"/>
                <w:kern w:val="0"/>
                <w:sz w:val="24"/>
                <w:szCs w:val="21"/>
                <w:lang w:val="en-GB"/>
              </w:rPr>
              <w:t>月</w:t>
            </w:r>
            <w:r>
              <w:rPr>
                <w:rFonts w:ascii="宋体" w:eastAsia="宋体" w:hAnsi="Calibri" w:cs="Times New Roman" w:hint="eastAsia"/>
                <w:snapToGrid w:val="0"/>
                <w:kern w:val="0"/>
                <w:sz w:val="24"/>
                <w:szCs w:val="21"/>
                <w:lang w:val="en-GB"/>
              </w:rPr>
              <w:t xml:space="preserve">   </w:t>
            </w:r>
            <w:r>
              <w:rPr>
                <w:rFonts w:ascii="宋体" w:eastAsia="宋体" w:hAnsi="Calibri" w:cs="Times New Roman" w:hint="eastAsia"/>
                <w:snapToGrid w:val="0"/>
                <w:kern w:val="0"/>
                <w:sz w:val="24"/>
                <w:szCs w:val="21"/>
                <w:lang w:val="en-GB"/>
              </w:rPr>
              <w:t>日</w:t>
            </w:r>
          </w:p>
        </w:tc>
      </w:tr>
      <w:tr w:rsidR="005A7B64">
        <w:trPr>
          <w:trHeight w:val="1890"/>
          <w:jc w:val="center"/>
        </w:trPr>
        <w:tc>
          <w:tcPr>
            <w:tcW w:w="2025" w:type="dxa"/>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标准化学术委员会意见</w:t>
            </w:r>
          </w:p>
        </w:tc>
        <w:tc>
          <w:tcPr>
            <w:tcW w:w="2551" w:type="dxa"/>
            <w:gridSpan w:val="2"/>
            <w:vAlign w:val="bottom"/>
          </w:tcPr>
          <w:p w:rsidR="005A7B64" w:rsidRDefault="00F734F3">
            <w:pPr>
              <w:wordWrap w:val="0"/>
              <w:jc w:val="right"/>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（签名、盖章）</w:t>
            </w:r>
            <w:r>
              <w:rPr>
                <w:rFonts w:ascii="宋体" w:eastAsia="宋体" w:hAnsi="Calibri" w:cs="Times New Roman" w:hint="eastAsia"/>
                <w:snapToGrid w:val="0"/>
                <w:kern w:val="0"/>
                <w:sz w:val="24"/>
                <w:szCs w:val="21"/>
                <w:lang w:val="en-GB"/>
              </w:rPr>
              <w:t xml:space="preserve">     </w:t>
            </w:r>
          </w:p>
          <w:p w:rsidR="005A7B64" w:rsidRDefault="005A7B64">
            <w:pPr>
              <w:jc w:val="right"/>
              <w:rPr>
                <w:rFonts w:ascii="宋体" w:eastAsia="宋体" w:hAnsi="Calibri" w:cs="Times New Roman"/>
                <w:snapToGrid w:val="0"/>
                <w:kern w:val="0"/>
                <w:sz w:val="24"/>
                <w:szCs w:val="21"/>
                <w:lang w:val="en-GB"/>
              </w:rPr>
            </w:pPr>
          </w:p>
          <w:p w:rsidR="005A7B64" w:rsidRDefault="005A7B64">
            <w:pPr>
              <w:jc w:val="right"/>
              <w:rPr>
                <w:rFonts w:ascii="宋体" w:eastAsia="宋体" w:hAnsi="Calibri" w:cs="Times New Roman"/>
                <w:snapToGrid w:val="0"/>
                <w:kern w:val="0"/>
                <w:sz w:val="24"/>
                <w:szCs w:val="21"/>
                <w:lang w:val="en-GB"/>
              </w:rPr>
            </w:pPr>
          </w:p>
          <w:p w:rsidR="005A7B64" w:rsidRDefault="00F734F3">
            <w:pPr>
              <w:jc w:val="right"/>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年</w:t>
            </w:r>
            <w:r>
              <w:rPr>
                <w:rFonts w:ascii="宋体" w:eastAsia="宋体" w:hAnsi="Calibri" w:cs="Times New Roman" w:hint="eastAsia"/>
                <w:snapToGrid w:val="0"/>
                <w:kern w:val="0"/>
                <w:sz w:val="24"/>
                <w:szCs w:val="21"/>
                <w:lang w:val="en-GB"/>
              </w:rPr>
              <w:t xml:space="preserve">  </w:t>
            </w:r>
            <w:r>
              <w:rPr>
                <w:rFonts w:ascii="宋体" w:eastAsia="宋体" w:hAnsi="Calibri" w:cs="Times New Roman" w:hint="eastAsia"/>
                <w:snapToGrid w:val="0"/>
                <w:kern w:val="0"/>
                <w:sz w:val="24"/>
                <w:szCs w:val="21"/>
                <w:lang w:val="en-GB"/>
              </w:rPr>
              <w:t xml:space="preserve"> </w:t>
            </w:r>
            <w:r>
              <w:rPr>
                <w:rFonts w:ascii="宋体" w:eastAsia="宋体" w:hAnsi="Calibri" w:cs="Times New Roman" w:hint="eastAsia"/>
                <w:snapToGrid w:val="0"/>
                <w:kern w:val="0"/>
                <w:sz w:val="24"/>
                <w:szCs w:val="21"/>
                <w:lang w:val="en-GB"/>
              </w:rPr>
              <w:t>月</w:t>
            </w:r>
            <w:r>
              <w:rPr>
                <w:rFonts w:ascii="宋体" w:eastAsia="宋体" w:hAnsi="Calibri" w:cs="Times New Roman" w:hint="eastAsia"/>
                <w:snapToGrid w:val="0"/>
                <w:kern w:val="0"/>
                <w:sz w:val="24"/>
                <w:szCs w:val="21"/>
                <w:lang w:val="en-GB"/>
              </w:rPr>
              <w:t xml:space="preserve">   </w:t>
            </w:r>
            <w:r>
              <w:rPr>
                <w:rFonts w:ascii="宋体" w:eastAsia="宋体" w:hAnsi="Calibri" w:cs="Times New Roman" w:hint="eastAsia"/>
                <w:snapToGrid w:val="0"/>
                <w:kern w:val="0"/>
                <w:sz w:val="24"/>
                <w:szCs w:val="21"/>
                <w:lang w:val="en-GB"/>
              </w:rPr>
              <w:t>日</w:t>
            </w:r>
          </w:p>
        </w:tc>
        <w:tc>
          <w:tcPr>
            <w:tcW w:w="1985" w:type="dxa"/>
            <w:gridSpan w:val="3"/>
            <w:vAlign w:val="center"/>
          </w:tcPr>
          <w:p w:rsidR="005A7B64" w:rsidRDefault="00F734F3">
            <w:pPr>
              <w:jc w:val="center"/>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中国造船工程学</w:t>
            </w:r>
            <w:proofErr w:type="gramStart"/>
            <w:r>
              <w:rPr>
                <w:rFonts w:ascii="宋体" w:eastAsia="宋体" w:hAnsi="Calibri" w:cs="Times New Roman" w:hint="eastAsia"/>
                <w:snapToGrid w:val="0"/>
                <w:kern w:val="0"/>
                <w:sz w:val="24"/>
                <w:szCs w:val="21"/>
                <w:lang w:val="en-GB"/>
              </w:rPr>
              <w:t>会意见</w:t>
            </w:r>
            <w:proofErr w:type="gramEnd"/>
          </w:p>
        </w:tc>
        <w:tc>
          <w:tcPr>
            <w:tcW w:w="2674" w:type="dxa"/>
            <w:vAlign w:val="bottom"/>
          </w:tcPr>
          <w:p w:rsidR="005A7B64" w:rsidRDefault="00F734F3">
            <w:pPr>
              <w:wordWrap w:val="0"/>
              <w:jc w:val="right"/>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（签名、盖章）</w:t>
            </w:r>
            <w:r>
              <w:rPr>
                <w:rFonts w:ascii="宋体" w:eastAsia="宋体" w:hAnsi="Calibri" w:cs="Times New Roman" w:hint="eastAsia"/>
                <w:snapToGrid w:val="0"/>
                <w:kern w:val="0"/>
                <w:sz w:val="24"/>
                <w:szCs w:val="21"/>
                <w:lang w:val="en-GB"/>
              </w:rPr>
              <w:t xml:space="preserve">             </w:t>
            </w:r>
          </w:p>
          <w:p w:rsidR="005A7B64" w:rsidRDefault="005A7B64">
            <w:pPr>
              <w:jc w:val="right"/>
              <w:rPr>
                <w:rFonts w:ascii="宋体" w:eastAsia="宋体" w:hAnsi="Calibri" w:cs="Times New Roman"/>
                <w:snapToGrid w:val="0"/>
                <w:kern w:val="0"/>
                <w:sz w:val="24"/>
                <w:szCs w:val="21"/>
                <w:lang w:val="en-GB"/>
              </w:rPr>
            </w:pPr>
          </w:p>
          <w:p w:rsidR="005A7B64" w:rsidRDefault="005A7B64">
            <w:pPr>
              <w:jc w:val="right"/>
              <w:rPr>
                <w:rFonts w:ascii="宋体" w:eastAsia="宋体" w:hAnsi="Calibri" w:cs="Times New Roman"/>
                <w:snapToGrid w:val="0"/>
                <w:kern w:val="0"/>
                <w:sz w:val="24"/>
                <w:szCs w:val="21"/>
                <w:lang w:val="en-GB"/>
              </w:rPr>
            </w:pPr>
          </w:p>
          <w:p w:rsidR="005A7B64" w:rsidRDefault="00F734F3">
            <w:pPr>
              <w:jc w:val="right"/>
              <w:rPr>
                <w:rFonts w:ascii="宋体" w:eastAsia="宋体" w:hAnsi="Calibri" w:cs="Times New Roman"/>
                <w:snapToGrid w:val="0"/>
                <w:kern w:val="0"/>
                <w:sz w:val="24"/>
                <w:szCs w:val="21"/>
                <w:lang w:val="en-GB"/>
              </w:rPr>
            </w:pPr>
            <w:r>
              <w:rPr>
                <w:rFonts w:ascii="宋体" w:eastAsia="宋体" w:hAnsi="Calibri" w:cs="Times New Roman" w:hint="eastAsia"/>
                <w:snapToGrid w:val="0"/>
                <w:kern w:val="0"/>
                <w:sz w:val="24"/>
                <w:szCs w:val="21"/>
                <w:lang w:val="en-GB"/>
              </w:rPr>
              <w:t>年</w:t>
            </w:r>
            <w:r>
              <w:rPr>
                <w:rFonts w:ascii="宋体" w:eastAsia="宋体" w:hAnsi="Calibri" w:cs="Times New Roman" w:hint="eastAsia"/>
                <w:snapToGrid w:val="0"/>
                <w:kern w:val="0"/>
                <w:sz w:val="24"/>
                <w:szCs w:val="21"/>
                <w:lang w:val="en-GB"/>
              </w:rPr>
              <w:t xml:space="preserve">   </w:t>
            </w:r>
            <w:r>
              <w:rPr>
                <w:rFonts w:ascii="宋体" w:eastAsia="宋体" w:hAnsi="Calibri" w:cs="Times New Roman" w:hint="eastAsia"/>
                <w:snapToGrid w:val="0"/>
                <w:kern w:val="0"/>
                <w:sz w:val="24"/>
                <w:szCs w:val="21"/>
                <w:lang w:val="en-GB"/>
              </w:rPr>
              <w:t>月</w:t>
            </w:r>
            <w:r>
              <w:rPr>
                <w:rFonts w:ascii="宋体" w:eastAsia="宋体" w:hAnsi="Calibri" w:cs="Times New Roman" w:hint="eastAsia"/>
                <w:snapToGrid w:val="0"/>
                <w:kern w:val="0"/>
                <w:sz w:val="24"/>
                <w:szCs w:val="21"/>
                <w:lang w:val="en-GB"/>
              </w:rPr>
              <w:t xml:space="preserve">   </w:t>
            </w:r>
            <w:r>
              <w:rPr>
                <w:rFonts w:ascii="宋体" w:eastAsia="宋体" w:hAnsi="Calibri" w:cs="Times New Roman" w:hint="eastAsia"/>
                <w:snapToGrid w:val="0"/>
                <w:kern w:val="0"/>
                <w:sz w:val="24"/>
                <w:szCs w:val="21"/>
                <w:lang w:val="en-GB"/>
              </w:rPr>
              <w:t>日</w:t>
            </w:r>
          </w:p>
        </w:tc>
      </w:tr>
    </w:tbl>
    <w:p w:rsidR="005A7B64" w:rsidRDefault="00F734F3">
      <w:pPr>
        <w:jc w:val="left"/>
        <w:rPr>
          <w:rFonts w:ascii="仿宋_GB2312" w:eastAsia="仿宋_GB2312" w:hAnsi="Calibri" w:cs="Times New Roman"/>
          <w:snapToGrid w:val="0"/>
          <w:kern w:val="0"/>
          <w:sz w:val="24"/>
          <w:szCs w:val="21"/>
          <w:lang w:val="en-GB"/>
        </w:rPr>
      </w:pPr>
      <w:r>
        <w:rPr>
          <w:rFonts w:ascii="宋体" w:eastAsia="宋体" w:hAnsi="宋体" w:cs="Times New Roman" w:hint="eastAsia"/>
          <w:snapToGrid w:val="0"/>
          <w:kern w:val="0"/>
          <w:szCs w:val="21"/>
          <w:lang w:val="en-GB"/>
        </w:rPr>
        <w:t>注：如本表空间不够，可另附页。</w:t>
      </w:r>
    </w:p>
    <w:sectPr w:rsidR="005A7B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0YzA1Nzc3NzFkMzFhOTQzYzFhYmU0NDdhZGEzNzkifQ=="/>
  </w:docVars>
  <w:rsids>
    <w:rsidRoot w:val="00A357B9"/>
    <w:rsid w:val="000C4E79"/>
    <w:rsid w:val="000D1479"/>
    <w:rsid w:val="001D764D"/>
    <w:rsid w:val="00355768"/>
    <w:rsid w:val="0039506D"/>
    <w:rsid w:val="003B501D"/>
    <w:rsid w:val="00532592"/>
    <w:rsid w:val="005A22E5"/>
    <w:rsid w:val="005A7B64"/>
    <w:rsid w:val="00A357B9"/>
    <w:rsid w:val="00B5269C"/>
    <w:rsid w:val="00C34AB5"/>
    <w:rsid w:val="00F734F3"/>
    <w:rsid w:val="00FD2BF9"/>
    <w:rsid w:val="05146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F2738C-A7EB-4C00-9FAF-BDA559CFD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1092</Words>
  <Characters>1365</Characters>
  <Application>Microsoft Office Word</Application>
  <DocSecurity>0</DocSecurity>
  <Lines>227</Lines>
  <Paragraphs>204</Paragraphs>
  <ScaleCrop>false</ScaleCrop>
  <Company>Microsoft</Company>
  <LinksUpToDate>false</LinksUpToDate>
  <CharactersWithSpaces>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张桢</dc:creator>
  <cp:lastModifiedBy>user</cp:lastModifiedBy>
  <cp:revision>10</cp:revision>
  <dcterms:created xsi:type="dcterms:W3CDTF">2022-09-06T03:01:00Z</dcterms:created>
  <dcterms:modified xsi:type="dcterms:W3CDTF">2022-11-29T05:58:00Z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F74AFD085C9B46A08A7E4177A4BDDAED</vt:lpwstr>
  </property>
</Properties>
</file>