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黑体" w:hAnsi="华文细黑" w:eastAsia="黑体"/>
          <w:sz w:val="24"/>
        </w:rPr>
      </w:pPr>
      <w:r>
        <w:rPr>
          <w:rFonts w:hint="eastAsia" w:ascii="黑体" w:hAnsi="华文细黑" w:eastAsia="黑体"/>
          <w:sz w:val="24"/>
        </w:rPr>
        <w:t>附件1</w:t>
      </w:r>
    </w:p>
    <w:p>
      <w:pPr>
        <w:spacing w:before="156" w:beforeLines="50" w:line="360" w:lineRule="auto"/>
        <w:jc w:val="center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>中国造船工程学会标准制修订项目立项申请书</w:t>
      </w:r>
    </w:p>
    <w:tbl>
      <w:tblPr>
        <w:tblStyle w:val="2"/>
        <w:tblW w:w="92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2126"/>
        <w:gridCol w:w="425"/>
        <w:gridCol w:w="425"/>
        <w:gridCol w:w="851"/>
        <w:gridCol w:w="709"/>
        <w:gridCol w:w="2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0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（中文）</w:t>
            </w:r>
          </w:p>
        </w:tc>
        <w:tc>
          <w:tcPr>
            <w:tcW w:w="7210" w:type="dxa"/>
            <w:gridSpan w:val="6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船用多功能装饰金属板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0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（英文）</w:t>
            </w:r>
          </w:p>
        </w:tc>
        <w:tc>
          <w:tcPr>
            <w:tcW w:w="7210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Marine multifunctional decorative metal plate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0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hAnsiTheme="minorEastAsia"/>
                <w:sz w:val="24"/>
              </w:rPr>
              <w:sym w:font="Wingdings 2" w:char="0052"/>
            </w:r>
            <w:r>
              <w:rPr>
                <w:rFonts w:hint="eastAsia" w:hAnsiTheme="minorEastAsia"/>
                <w:sz w:val="24"/>
              </w:rPr>
              <w:t>制定   □修订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0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采标编号及名称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AnsiTheme="min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采标形式</w:t>
            </w:r>
          </w:p>
        </w:tc>
        <w:tc>
          <w:tcPr>
            <w:tcW w:w="3383" w:type="dxa"/>
            <w:gridSpan w:val="2"/>
            <w:vAlign w:val="center"/>
          </w:tcPr>
          <w:p>
            <w:pPr>
              <w:rPr>
                <w:rFonts w:hAnsiTheme="minorEastAsia"/>
                <w:sz w:val="24"/>
              </w:rPr>
            </w:pPr>
            <w:r>
              <w:rPr>
                <w:rFonts w:hint="eastAsia" w:hAnsiTheme="minorEastAsia"/>
                <w:sz w:val="24"/>
              </w:rPr>
              <w:t>□等同采用   □修改采用</w:t>
            </w:r>
          </w:p>
          <w:p>
            <w:pPr>
              <w:rPr>
                <w:sz w:val="24"/>
              </w:rPr>
            </w:pPr>
            <w:r>
              <w:rPr>
                <w:rFonts w:hint="eastAsia" w:hAnsiTheme="minorEastAsia"/>
                <w:sz w:val="24"/>
              </w:rPr>
              <w:t>□非等效采用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0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7210" w:type="dxa"/>
            <w:gridSpan w:val="6"/>
            <w:vAlign w:val="center"/>
          </w:tcPr>
          <w:p>
            <w:pPr>
              <w:rPr>
                <w:rFonts w:hAnsiTheme="minorEastAsia"/>
                <w:sz w:val="24"/>
                <w:u w:val="single"/>
              </w:rPr>
            </w:pPr>
            <w:r>
              <w:rPr>
                <w:rFonts w:hint="eastAsia" w:hAnsiTheme="minorEastAsia"/>
                <w:sz w:val="24"/>
              </w:rPr>
              <w:sym w:font="Wingdings 2" w:char="0052"/>
            </w:r>
            <w:r>
              <w:rPr>
                <w:rFonts w:hint="eastAsia" w:hAnsiTheme="minorEastAsia"/>
                <w:sz w:val="24"/>
              </w:rPr>
              <w:t>12个月   □18个月   □其他</w:t>
            </w:r>
            <w:r>
              <w:rPr>
                <w:rFonts w:hint="eastAsia" w:hAnsiTheme="minorEastAsia"/>
                <w:sz w:val="24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0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721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苏州邦得新材料科技有限公司、江南造船（集团）有限责任公司、中船邮轮科技发展有限公司、江苏邦得绿建装饰有限公司、苏州邦得绿建科技有限公司、上海巴洛特新材料研究有限公司、苏州天南电子有限责任公司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、上海研途船舶海事技术有限公司、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>天海融合防务装备技术股份有限公司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0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刘燕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423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上海市城银路555号绿地领海13号楼901-903室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0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18017870636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邮箱</w:t>
            </w:r>
          </w:p>
        </w:tc>
        <w:tc>
          <w:tcPr>
            <w:tcW w:w="423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liuyan_1228@163.com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20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项目任务的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意义和必要性</w:t>
            </w:r>
          </w:p>
        </w:tc>
        <w:tc>
          <w:tcPr>
            <w:tcW w:w="7210" w:type="dxa"/>
            <w:gridSpan w:val="6"/>
          </w:tcPr>
          <w:p>
            <w:pPr>
              <w:pStyle w:val="4"/>
              <w:ind w:left="0" w:leftChars="0" w:firstLine="420" w:firstLineChars="0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船舶行业和海洋经济的快速发展，对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船舶的大型化、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安全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化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、轻量化、智能化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、低碳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节能等提出了更高的要求，由此也就对舾装类各种金属板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提出了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相应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要求。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本标准涉及的</w:t>
            </w:r>
            <w:r>
              <w:rPr>
                <w:rFonts w:hint="eastAsia"/>
                <w:sz w:val="24"/>
                <w:lang w:eastAsia="zh-CN"/>
              </w:rPr>
              <w:t>船用多功能装饰金属板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的所有组成部分均采用绿色环保低碳材料，包括金属基板、芯板、涂覆材料、胶黏剂等，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eastAsia="zh-CN"/>
              </w:rPr>
              <w:t>金属板表面经过功能性涂覆处理，具有自清洁、耐沾污、抗菌、抗静电、防火、保温、吸音、耐磨等某一或多种功能特性，应用在船舶舱室的墙体（隔断）、吊顶、地板以及家具等结构或系统中；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经过特殊涂层处理的金属板还具有防疫功能，可以用于建造船用防疫隔离舱。</w:t>
            </w:r>
          </w:p>
          <w:p>
            <w:pPr>
              <w:pStyle w:val="4"/>
              <w:ind w:left="0" w:leftChars="0" w:firstLine="420" w:firstLineChars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所有金属板（材）均可以回收并循环再利用。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rFonts w:hint="eastAsia"/>
                <w:sz w:val="24"/>
                <w:lang w:eastAsia="zh-CN"/>
              </w:rPr>
              <w:t>船用多功能装饰金属板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制定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团体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标准，可以规范该产品的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设计、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生产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、应用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和质量要求，为船舶的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舱室舾装装潢及软装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提供高标准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、高质量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功能性材料，充分体现船舶舾装材料技术发展的先进性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国内外目前尚无</w:t>
            </w:r>
            <w:r>
              <w:rPr>
                <w:rFonts w:hint="eastAsia"/>
                <w:sz w:val="24"/>
                <w:lang w:eastAsia="zh-CN"/>
              </w:rPr>
              <w:t>船用多功能装饰金属板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的相关标准，制定</w:t>
            </w:r>
            <w:r>
              <w:rPr>
                <w:rFonts w:hint="eastAsia"/>
                <w:sz w:val="24"/>
                <w:lang w:eastAsia="zh-CN"/>
              </w:rPr>
              <w:t>船用多功能装饰金属板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团体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标准具有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一定的现实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意义。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0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标准适用范围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10" w:type="dxa"/>
            <w:gridSpan w:val="6"/>
          </w:tcPr>
          <w:p>
            <w:pPr>
              <w:ind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本文件规定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了</w:t>
            </w:r>
            <w:r>
              <w:rPr>
                <w:rFonts w:hint="eastAsia"/>
                <w:sz w:val="24"/>
                <w:lang w:eastAsia="zh-CN"/>
              </w:rPr>
              <w:t>船用多功能装饰金属板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（以下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简称金属板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的分类、要求、试验方法、检验规则、标志、包装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、运输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存。</w:t>
            </w:r>
          </w:p>
          <w:p>
            <w:pPr>
              <w:pStyle w:val="5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本文件适用于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船舶及海洋工程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舱室装饰用结构和系统的设计、制造和应用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，船用家具也可以参考使用。</w:t>
            </w:r>
          </w:p>
          <w:p>
            <w:pPr>
              <w:numPr>
                <w:ilvl w:val="-1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主要技术内容：</w:t>
            </w:r>
          </w:p>
          <w:p>
            <w:pPr>
              <w:numPr>
                <w:ilvl w:val="0"/>
                <w:numId w:val="0"/>
              </w:numPr>
              <w:ind w:left="420"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1.对</w:t>
            </w:r>
            <w:r>
              <w:rPr>
                <w:rFonts w:hint="eastAsia"/>
                <w:sz w:val="24"/>
                <w:lang w:eastAsia="zh-CN"/>
              </w:rPr>
              <w:t>船用多功能装饰金属板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的分类做了规定；</w:t>
            </w:r>
          </w:p>
          <w:p>
            <w:pPr>
              <w:numPr>
                <w:ilvl w:val="0"/>
                <w:numId w:val="0"/>
              </w:numPr>
              <w:ind w:left="420"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2.对</w:t>
            </w:r>
            <w:r>
              <w:rPr>
                <w:rFonts w:hint="eastAsia"/>
                <w:sz w:val="24"/>
                <w:lang w:eastAsia="zh-CN"/>
              </w:rPr>
              <w:t>船用多功能装饰金属板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的结构和规格予以规定；</w:t>
            </w:r>
          </w:p>
          <w:p>
            <w:pPr>
              <w:numPr>
                <w:ilvl w:val="0"/>
                <w:numId w:val="0"/>
              </w:numPr>
              <w:ind w:left="42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3.对</w:t>
            </w:r>
            <w:r>
              <w:rPr>
                <w:rFonts w:hint="eastAsia"/>
                <w:sz w:val="24"/>
                <w:lang w:eastAsia="zh-CN"/>
              </w:rPr>
              <w:t>船用多功能装饰金属板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的性能要求进行了规定，性能包括：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i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金属板的组成材料、外观、尺寸偏差、涂层厚度、涂层性能（表面铅笔硬度、涂层光泽度偏差、涂层柔韧性、涂层附着力、耐磨耗性、耐盐酸性、耐油性、耐碱性、耐硝酸性、耐溶剂性、耐沾污性、耐盐雾性、耐气候老化、封孔质量等）、金属板物理力学性能（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滚筒剥离强度、平拉强度、平压强度、平压弹性模量、平面剪切强度、平面剪切弹性模量、弯曲刚度、剪切刚度、耐热水性、耐温差性等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）、抗新冠病毒性能、燃烧性能等。</w:t>
            </w:r>
          </w:p>
          <w:p>
            <w:pPr>
              <w:rPr>
                <w:rFonts w:hint="eastAsia" w:ascii="宋体" w:hAnsi="宋体" w:eastAsia="宋体" w:cs="宋体"/>
                <w:i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02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国内外情况简要说明</w:t>
            </w:r>
          </w:p>
        </w:tc>
        <w:tc>
          <w:tcPr>
            <w:tcW w:w="7210" w:type="dxa"/>
            <w:gridSpan w:val="6"/>
          </w:tcPr>
          <w:p>
            <w:pPr>
              <w:tabs>
                <w:tab w:val="center" w:pos="4535"/>
              </w:tabs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国内与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舾装板材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相关的标准主要有GB/T 23913.1-2009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复合岩棉板耐火舱室 第1部分：衬板、隔板和转角板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》、GB/T 23913.2-2009《复合岩棉板耐火舱室 第2部分：天花板》、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GB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/T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23913.3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-20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复合岩棉板耐火舱室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第3部分：防火门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》、GB/T 23913.4-2009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复合岩棉板耐火舱室 第4部分：构架件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G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B/T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22412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-20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普通装饰用铝塑复合板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》。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国内外目前尚无涉及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eastAsia="zh-CN"/>
              </w:rPr>
              <w:t>船用舾装</w:t>
            </w:r>
            <w:r>
              <w:rPr>
                <w:rFonts w:hint="eastAsia"/>
                <w:sz w:val="24"/>
                <w:lang w:eastAsia="zh-CN"/>
              </w:rPr>
              <w:t>船用多功能装饰金属板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的相关标准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制定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eastAsia="zh-CN"/>
              </w:rPr>
              <w:t>该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团体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标准具有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一定的现实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意义。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02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技术基础及</w:t>
            </w: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研究团队</w:t>
            </w:r>
          </w:p>
        </w:tc>
        <w:tc>
          <w:tcPr>
            <w:tcW w:w="7210" w:type="dxa"/>
            <w:gridSpan w:val="6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船舶行业的快速发展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船舶的大型化、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安全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化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、轻量化、智能化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、低碳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节能等提出了更高的要求，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苏州邦得新材料科技有限公司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研究设计生产应用的“</w:t>
            </w:r>
            <w:r>
              <w:rPr>
                <w:rFonts w:hint="eastAsia"/>
                <w:sz w:val="24"/>
                <w:lang w:eastAsia="zh-CN"/>
              </w:rPr>
              <w:t>船用多功能装饰金属板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”，所有金属板（材）均可以回收并循环再利用，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为船舶的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舱室舾装装潢及软装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提供高标准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、高质量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功能性材料，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协同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江南造船（集团）有限责任公司、中船邮轮科技发展有限公司、江苏邦得绿建装饰有限公司、苏州邦得绿建科技有限公司、上海巴洛特新材料研究有限公司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等等共同编制该团体标准现实必要性。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申请立项单位意见</w:t>
            </w:r>
          </w:p>
        </w:tc>
        <w:tc>
          <w:tcPr>
            <w:tcW w:w="7210" w:type="dxa"/>
            <w:gridSpan w:val="6"/>
            <w:vAlign w:val="bottom"/>
          </w:tcPr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（盖章）                                          </w:t>
            </w:r>
          </w:p>
          <w:p>
            <w:pPr>
              <w:jc w:val="right"/>
              <w:rPr>
                <w:rFonts w:ascii="黑体" w:hAnsi="宋体" w:eastAsia="黑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20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标准化学术委员会意见</w:t>
            </w:r>
          </w:p>
        </w:tc>
        <w:tc>
          <w:tcPr>
            <w:tcW w:w="2551" w:type="dxa"/>
            <w:gridSpan w:val="2"/>
            <w:vAlign w:val="bottom"/>
          </w:tcPr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</w:t>
            </w: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中国造船工程学会意见</w:t>
            </w:r>
          </w:p>
        </w:tc>
        <w:tc>
          <w:tcPr>
            <w:tcW w:w="2674" w:type="dxa"/>
            <w:vAlign w:val="bottom"/>
          </w:tcPr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        </w:t>
            </w: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>
      <w:pPr>
        <w:jc w:val="left"/>
      </w:pPr>
      <w:r>
        <w:rPr>
          <w:rFonts w:hint="eastAsia" w:hAnsiTheme="minorEastAsia"/>
        </w:rPr>
        <w:t>注：如本表空间不够，可另附页。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ZWY5NDBlNDk0MjdkZjlkM2M4ZTYzMjZhODAwMDcifQ=="/>
  </w:docVars>
  <w:rsids>
    <w:rsidRoot w:val="00EB3B78"/>
    <w:rsid w:val="00B439F8"/>
    <w:rsid w:val="00EB3B78"/>
    <w:rsid w:val="08B5339F"/>
    <w:rsid w:val="0D5C417D"/>
    <w:rsid w:val="3D365671"/>
    <w:rsid w:val="40093884"/>
    <w:rsid w:val="563F008D"/>
    <w:rsid w:val="6BEE5748"/>
    <w:rsid w:val="6E7C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EastAsia" w:hAnsiTheme="minorHAnsi" w:eastAsiaTheme="minorEastAsia"/>
      <w:snapToGrid w:val="0"/>
      <w:kern w:val="0"/>
      <w:sz w:val="21"/>
      <w:szCs w:val="21"/>
      <w:lang w:val="en-GB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1570</Words>
  <Characters>1729</Characters>
  <Lines>2</Lines>
  <Paragraphs>1</Paragraphs>
  <TotalTime>0</TotalTime>
  <ScaleCrop>false</ScaleCrop>
  <LinksUpToDate>false</LinksUpToDate>
  <CharactersWithSpaces>1849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2022-08-15T06:27:00Z</dcterms:created>
  <dc:creator>user</dc:creator>
  <cp:lastModifiedBy>@</cp:lastModifiedBy>
  <dcterms:modified xsi:type="dcterms:W3CDTF">2022-11-17T09:23:40Z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834C157994044C71A6DB4ED76A7D2705</vt:lpwstr>
  </property>
</Properties>
</file>