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3"/>
        <w:rPr>
          <w:rFonts w:hint="eastAsia" w:ascii="Times New Roman" w:hAnsi="Times New Roman" w:eastAsia="黑体" w:cs="Times New Roman"/>
          <w:spacing w:val="-3"/>
          <w:sz w:val="44"/>
          <w:szCs w:val="44"/>
          <w:lang w:val="zh-CN" w:eastAsia="zh-CN" w:bidi="zh-CN"/>
        </w:rPr>
      </w:pPr>
      <w:bookmarkStart w:id="0" w:name="_Toc108005262"/>
      <w:bookmarkStart w:id="1" w:name="_Hlk104465781"/>
      <w:r>
        <w:rPr>
          <w:rFonts w:ascii="Times New Roman" w:hAnsi="Times New Roman" w:eastAsia="黑体" w:cs="Times New Roman"/>
          <w:spacing w:val="-3"/>
        </w:rPr>
        <w:t>附件1</w:t>
      </w:r>
    </w:p>
    <w:p>
      <w:pPr>
        <w:widowControl w:val="0"/>
        <w:autoSpaceDE w:val="0"/>
        <w:autoSpaceDN w:val="0"/>
        <w:adjustRightInd/>
        <w:snapToGrid/>
        <w:spacing w:line="360" w:lineRule="auto"/>
        <w:ind w:firstLine="868" w:firstLineChars="200"/>
        <w:jc w:val="center"/>
        <w:rPr>
          <w:rFonts w:ascii="Times New Roman" w:hAnsi="Times New Roman" w:eastAsia="黑体" w:cs="Times New Roman"/>
          <w:spacing w:val="-3"/>
          <w:sz w:val="44"/>
          <w:szCs w:val="44"/>
          <w:lang w:val="zh-CN" w:eastAsia="zh-CN" w:bidi="zh-CN"/>
        </w:rPr>
      </w:pPr>
      <w:r>
        <w:rPr>
          <w:rFonts w:hint="eastAsia" w:ascii="Times New Roman" w:hAnsi="Times New Roman" w:eastAsia="黑体" w:cs="Times New Roman"/>
          <w:spacing w:val="-3"/>
          <w:sz w:val="44"/>
          <w:szCs w:val="44"/>
          <w:lang w:val="zh-CN" w:eastAsia="zh-CN" w:bidi="zh-CN"/>
        </w:rPr>
        <w:t>第二</w:t>
      </w:r>
      <w:r>
        <w:rPr>
          <w:rFonts w:ascii="Times New Roman" w:hAnsi="Times New Roman" w:eastAsia="黑体" w:cs="Times New Roman"/>
          <w:spacing w:val="-3"/>
          <w:sz w:val="44"/>
          <w:szCs w:val="44"/>
          <w:lang w:val="zh-CN" w:eastAsia="zh-CN" w:bidi="zh-CN"/>
        </w:rPr>
        <w:t>届世界大学生水下机器人大赛</w:t>
      </w:r>
      <w:r>
        <w:rPr>
          <w:rFonts w:ascii="Times New Roman" w:hAnsi="Times New Roman" w:eastAsia="黑体" w:cs="Times New Roman"/>
          <w:spacing w:val="-3"/>
          <w:sz w:val="44"/>
          <w:szCs w:val="44"/>
          <w:lang w:val="zh-CN" w:eastAsia="zh-CN" w:bidi="zh-CN"/>
        </w:rPr>
        <w:br w:type="textWrapping"/>
      </w:r>
      <w:r>
        <w:rPr>
          <w:rFonts w:ascii="Times New Roman" w:hAnsi="Times New Roman" w:eastAsia="黑体" w:cs="Times New Roman"/>
          <w:spacing w:val="-3"/>
          <w:sz w:val="44"/>
          <w:szCs w:val="44"/>
          <w:lang w:val="zh-CN" w:eastAsia="zh-CN" w:bidi="zh-CN"/>
        </w:rPr>
        <w:t>比赛规则</w:t>
      </w:r>
      <w:bookmarkEnd w:id="0"/>
    </w:p>
    <w:sdt>
      <w:sdtPr>
        <w:rPr>
          <w:rFonts w:ascii="仿宋" w:hAnsi="仿宋" w:eastAsia="仿宋" w:cs="Times New Roman"/>
          <w:color w:val="auto"/>
          <w:sz w:val="28"/>
          <w:szCs w:val="28"/>
          <w:lang w:val="zh-CN" w:eastAsia="zh-CN" w:bidi="ar-SA"/>
        </w:rPr>
        <w:id w:val="-1761129217"/>
        <w:docPartObj>
          <w:docPartGallery w:val="Table of Contents"/>
          <w:docPartUnique/>
        </w:docPartObj>
      </w:sdtPr>
      <w:sdtEndPr>
        <w:rPr>
          <w:rFonts w:ascii="仿宋" w:hAnsi="仿宋" w:eastAsia="仿宋" w:cs="Times New Roman"/>
          <w:b/>
          <w:bCs/>
          <w:color w:val="auto"/>
          <w:sz w:val="28"/>
          <w:szCs w:val="28"/>
          <w:lang w:val="zh-CN" w:eastAsia="zh-CN" w:bidi="ar-SA"/>
        </w:rPr>
      </w:sdtEndPr>
      <w:sdtContent>
        <w:p>
          <w:pPr>
            <w:pStyle w:val="17"/>
            <w:widowControl/>
            <w:spacing w:before="0" w:line="288" w:lineRule="auto"/>
            <w:jc w:val="center"/>
            <w:rPr>
              <w:sz w:val="48"/>
              <w:szCs w:val="48"/>
            </w:rPr>
          </w:pPr>
          <w:r>
            <w:rPr>
              <w:sz w:val="48"/>
              <w:szCs w:val="48"/>
              <w:lang w:val="zh-CN"/>
            </w:rPr>
            <w:t>目录</w:t>
          </w:r>
        </w:p>
        <w:p>
          <w:pPr>
            <w:pStyle w:val="8"/>
            <w:tabs>
              <w:tab w:val="right" w:leader="dot" w:pos="8306"/>
            </w:tabs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r>
            <w:fldChar w:fldCharType="begin"/>
          </w:r>
          <w:r>
            <w:instrText xml:space="preserve"> HYPERLINK \l _Toc2773 </w:instrText>
          </w:r>
          <w:r>
            <w:fldChar w:fldCharType="separate"/>
          </w:r>
          <w:r>
            <w:t>一、AUV赛道比赛规则</w:t>
          </w:r>
          <w:r>
            <w:tab/>
          </w:r>
          <w:r>
            <w:fldChar w:fldCharType="begin"/>
          </w:r>
          <w:r>
            <w:instrText xml:space="preserve"> PAGEREF _Toc2773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begin"/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instrText xml:space="preserve"> HYPERLINK \l _Toc20572 </w:instrText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separate"/>
          </w:r>
          <w:r>
            <w:t>1.</w:t>
          </w:r>
          <w:r>
            <w:rPr>
              <w:rFonts w:hint="eastAsia"/>
            </w:rPr>
            <w:t>大赛</w:t>
          </w:r>
          <w:r>
            <w:t>简介</w:t>
          </w:r>
          <w:r>
            <w:tab/>
          </w:r>
          <w:r>
            <w:fldChar w:fldCharType="begin"/>
          </w:r>
          <w:r>
            <w:instrText xml:space="preserve"> PAGEREF _Toc20572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end"/>
          </w:r>
        </w:p>
        <w:p>
          <w:pPr>
            <w:pStyle w:val="4"/>
            <w:tabs>
              <w:tab w:val="right" w:leader="dot" w:pos="8306"/>
            </w:tabs>
          </w:pP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begin"/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instrText xml:space="preserve"> HYPERLINK \l _Toc20529 </w:instrText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separate"/>
          </w:r>
          <w:r>
            <w:rPr>
              <w:rFonts w:hint="eastAsia"/>
            </w:rPr>
            <w:t>1.1</w:t>
          </w:r>
          <w:r>
            <w:t>自主式水下机器人</w:t>
          </w:r>
          <w:r>
            <w:rPr>
              <w:rFonts w:hint="eastAsia"/>
            </w:rPr>
            <w:t>（AUV）</w:t>
          </w:r>
          <w:r>
            <w:tab/>
          </w:r>
          <w:r>
            <w:fldChar w:fldCharType="begin"/>
          </w:r>
          <w:r>
            <w:instrText xml:space="preserve"> PAGEREF _Toc20529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end"/>
          </w:r>
        </w:p>
        <w:p>
          <w:pPr>
            <w:pStyle w:val="4"/>
            <w:tabs>
              <w:tab w:val="right" w:leader="dot" w:pos="8306"/>
            </w:tabs>
          </w:pP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begin"/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instrText xml:space="preserve"> HYPERLINK \l _Toc13927 </w:instrText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separate"/>
          </w:r>
          <w:r>
            <w:t>1.</w:t>
          </w:r>
          <w:r>
            <w:rPr>
              <w:rFonts w:hint="eastAsia"/>
            </w:rPr>
            <w:t>2</w:t>
          </w:r>
          <w:r>
            <w:t>场地介绍</w:t>
          </w:r>
          <w:r>
            <w:tab/>
          </w:r>
          <w:r>
            <w:fldChar w:fldCharType="begin"/>
          </w:r>
          <w:r>
            <w:instrText xml:space="preserve"> PAGEREF _Toc13927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end"/>
          </w:r>
        </w:p>
        <w:p>
          <w:pPr>
            <w:pStyle w:val="4"/>
            <w:tabs>
              <w:tab w:val="right" w:leader="dot" w:pos="8306"/>
            </w:tabs>
          </w:pP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begin"/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instrText xml:space="preserve"> HYPERLINK \l _Toc3541 </w:instrText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separate"/>
          </w:r>
          <w:r>
            <w:t>1.</w:t>
          </w:r>
          <w:r>
            <w:rPr>
              <w:rFonts w:hint="eastAsia"/>
            </w:rPr>
            <w:t>3比赛</w:t>
          </w:r>
          <w:r>
            <w:t>要求</w:t>
          </w:r>
          <w:r>
            <w:tab/>
          </w:r>
          <w:r>
            <w:fldChar w:fldCharType="begin"/>
          </w:r>
          <w:r>
            <w:instrText xml:space="preserve"> PAGEREF _Toc3541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begin"/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instrText xml:space="preserve"> HYPERLINK \l _Toc30664 </w:instrText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separate"/>
          </w:r>
          <w:r>
            <w:t>2.比赛任务</w:t>
          </w:r>
          <w:r>
            <w:tab/>
          </w:r>
          <w:r>
            <w:fldChar w:fldCharType="begin"/>
          </w:r>
          <w:r>
            <w:instrText xml:space="preserve"> PAGEREF _Toc30664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end"/>
          </w:r>
        </w:p>
        <w:p>
          <w:pPr>
            <w:pStyle w:val="4"/>
            <w:tabs>
              <w:tab w:val="right" w:leader="dot" w:pos="8306"/>
            </w:tabs>
          </w:pP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begin"/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instrText xml:space="preserve"> HYPERLINK \l _Toc32231 </w:instrText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separate"/>
          </w:r>
          <w:r>
            <w:t>2.1过资格赛门</w:t>
          </w:r>
          <w:r>
            <w:tab/>
          </w:r>
          <w:r>
            <w:fldChar w:fldCharType="begin"/>
          </w:r>
          <w:r>
            <w:instrText xml:space="preserve"> PAGEREF _Toc32231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end"/>
          </w:r>
        </w:p>
        <w:p>
          <w:pPr>
            <w:pStyle w:val="4"/>
            <w:tabs>
              <w:tab w:val="right" w:leader="dot" w:pos="8306"/>
            </w:tabs>
          </w:pP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begin"/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instrText xml:space="preserve"> HYPERLINK \l _Toc8594 </w:instrText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separate"/>
          </w:r>
          <w:r>
            <w:t>2.2撞球</w:t>
          </w:r>
          <w:r>
            <w:tab/>
          </w:r>
          <w:r>
            <w:fldChar w:fldCharType="begin"/>
          </w:r>
          <w:r>
            <w:instrText xml:space="preserve"> PAGEREF _Toc8594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end"/>
          </w:r>
        </w:p>
        <w:p>
          <w:pPr>
            <w:pStyle w:val="4"/>
            <w:tabs>
              <w:tab w:val="right" w:leader="dot" w:pos="8306"/>
            </w:tabs>
          </w:pP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begin"/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instrText xml:space="preserve"> HYPERLINK \l _Toc20136 </w:instrText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separate"/>
          </w:r>
          <w:r>
            <w:t>2.3精准作业</w:t>
          </w:r>
          <w:r>
            <w:tab/>
          </w:r>
          <w:r>
            <w:fldChar w:fldCharType="begin"/>
          </w:r>
          <w:r>
            <w:instrText xml:space="preserve"> PAGEREF _Toc20136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end"/>
          </w:r>
        </w:p>
        <w:p>
          <w:pPr>
            <w:pStyle w:val="4"/>
            <w:tabs>
              <w:tab w:val="right" w:leader="dot" w:pos="8306"/>
            </w:tabs>
          </w:pP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begin"/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instrText xml:space="preserve"> HYPERLINK \l _Toc4245 </w:instrText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separate"/>
          </w:r>
          <w:r>
            <w:t>2.4听声浮圈</w:t>
          </w:r>
          <w:r>
            <w:tab/>
          </w:r>
          <w:r>
            <w:fldChar w:fldCharType="begin"/>
          </w:r>
          <w:r>
            <w:instrText xml:space="preserve"> PAGEREF _Toc4245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end"/>
          </w:r>
        </w:p>
        <w:p>
          <w:pPr>
            <w:pStyle w:val="4"/>
            <w:tabs>
              <w:tab w:val="right" w:leader="dot" w:pos="8306"/>
            </w:tabs>
          </w:pP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begin"/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instrText xml:space="preserve"> HYPERLINK \l _Toc31474 </w:instrText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separate"/>
          </w:r>
          <w:r>
            <w:t>2.</w:t>
          </w:r>
          <w:r>
            <w:rPr>
              <w:rFonts w:hint="eastAsia"/>
            </w:rPr>
            <w:t>5比赛结束</w:t>
          </w:r>
          <w:r>
            <w:tab/>
          </w:r>
          <w:r>
            <w:fldChar w:fldCharType="begin"/>
          </w:r>
          <w:r>
            <w:instrText xml:space="preserve"> PAGEREF _Toc31474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begin"/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instrText xml:space="preserve"> HYPERLINK \l _Toc18530 </w:instrText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separate"/>
          </w:r>
          <w:r>
            <w:rPr>
              <w:rFonts w:hint="eastAsia"/>
            </w:rPr>
            <w:t>3.评分规则</w:t>
          </w:r>
          <w:r>
            <w:tab/>
          </w:r>
          <w:r>
            <w:fldChar w:fldCharType="begin"/>
          </w:r>
          <w:r>
            <w:instrText xml:space="preserve"> PAGEREF _Toc18530 \h </w:instrText>
          </w:r>
          <w:r>
            <w:fldChar w:fldCharType="separate"/>
          </w:r>
          <w:r>
            <w:t>13</w:t>
          </w:r>
          <w:r>
            <w:fldChar w:fldCharType="end"/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begin"/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instrText xml:space="preserve"> HYPERLINK \l _Toc9129 </w:instrText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separate"/>
          </w:r>
          <w:r>
            <w:t>二、ROV赛道比赛规则</w:t>
          </w:r>
          <w:r>
            <w:tab/>
          </w:r>
          <w:r>
            <w:fldChar w:fldCharType="begin"/>
          </w:r>
          <w:r>
            <w:instrText xml:space="preserve"> PAGEREF _Toc9129 \h </w:instrText>
          </w:r>
          <w:r>
            <w:fldChar w:fldCharType="separate"/>
          </w:r>
          <w:r>
            <w:t>14</w:t>
          </w:r>
          <w:r>
            <w:fldChar w:fldCharType="end"/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begin"/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instrText xml:space="preserve"> HYPERLINK \l _Toc19329 </w:instrText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separate"/>
          </w:r>
          <w:r>
            <w:t>1．</w:t>
          </w:r>
          <w:r>
            <w:rPr>
              <w:rFonts w:hint="eastAsia"/>
            </w:rPr>
            <w:t>大</w:t>
          </w:r>
          <w:r>
            <w:t>赛简介</w:t>
          </w:r>
          <w:r>
            <w:tab/>
          </w:r>
          <w:r>
            <w:fldChar w:fldCharType="begin"/>
          </w:r>
          <w:r>
            <w:instrText xml:space="preserve"> PAGEREF _Toc19329 \h </w:instrText>
          </w:r>
          <w:r>
            <w:fldChar w:fldCharType="separate"/>
          </w:r>
          <w:r>
            <w:t>14</w:t>
          </w:r>
          <w:r>
            <w:fldChar w:fldCharType="end"/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end"/>
          </w:r>
        </w:p>
        <w:p>
          <w:pPr>
            <w:pStyle w:val="4"/>
            <w:tabs>
              <w:tab w:val="right" w:leader="dot" w:pos="8306"/>
            </w:tabs>
          </w:pP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begin"/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instrText xml:space="preserve"> HYPERLINK \l _Toc22945 </w:instrText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separate"/>
          </w:r>
          <w:r>
            <w:t>1.1无人遥控水下机器人（ROV）</w:t>
          </w:r>
          <w:r>
            <w:tab/>
          </w:r>
          <w:r>
            <w:fldChar w:fldCharType="begin"/>
          </w:r>
          <w:r>
            <w:instrText xml:space="preserve"> PAGEREF _Toc22945 \h </w:instrText>
          </w:r>
          <w:r>
            <w:fldChar w:fldCharType="separate"/>
          </w:r>
          <w:r>
            <w:t>14</w:t>
          </w:r>
          <w:r>
            <w:fldChar w:fldCharType="end"/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end"/>
          </w:r>
        </w:p>
        <w:p>
          <w:pPr>
            <w:pStyle w:val="4"/>
            <w:tabs>
              <w:tab w:val="right" w:leader="dot" w:pos="8306"/>
            </w:tabs>
          </w:pP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begin"/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instrText xml:space="preserve"> HYPERLINK \l _Toc17974 </w:instrText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separate"/>
          </w:r>
          <w:r>
            <w:t>1.2场地介绍</w:t>
          </w:r>
          <w:r>
            <w:tab/>
          </w:r>
          <w:r>
            <w:fldChar w:fldCharType="begin"/>
          </w:r>
          <w:r>
            <w:instrText xml:space="preserve"> PAGEREF _Toc17974 \h </w:instrText>
          </w:r>
          <w:r>
            <w:fldChar w:fldCharType="separate"/>
          </w:r>
          <w:r>
            <w:t>14</w:t>
          </w:r>
          <w:r>
            <w:fldChar w:fldCharType="end"/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end"/>
          </w:r>
        </w:p>
        <w:p>
          <w:pPr>
            <w:pStyle w:val="4"/>
            <w:tabs>
              <w:tab w:val="right" w:leader="dot" w:pos="8306"/>
            </w:tabs>
          </w:pP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begin"/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instrText xml:space="preserve"> HYPERLINK \l _Toc970 </w:instrText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separate"/>
          </w:r>
          <w:r>
            <w:t>1.3</w:t>
          </w:r>
          <w:r>
            <w:rPr>
              <w:rFonts w:hint="eastAsia"/>
            </w:rPr>
            <w:t>比赛</w:t>
          </w:r>
          <w:r>
            <w:t>要求</w:t>
          </w:r>
          <w:r>
            <w:tab/>
          </w:r>
          <w:r>
            <w:fldChar w:fldCharType="begin"/>
          </w:r>
          <w:r>
            <w:instrText xml:space="preserve"> PAGEREF _Toc970 \h </w:instrText>
          </w:r>
          <w:r>
            <w:fldChar w:fldCharType="separate"/>
          </w:r>
          <w:r>
            <w:t>15</w:t>
          </w:r>
          <w:r>
            <w:fldChar w:fldCharType="end"/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begin"/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instrText xml:space="preserve"> HYPERLINK \l _Toc10373 </w:instrText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separate"/>
          </w:r>
          <w:r>
            <w:t>2.比赛任务</w:t>
          </w:r>
          <w:r>
            <w:tab/>
          </w:r>
          <w:r>
            <w:fldChar w:fldCharType="begin"/>
          </w:r>
          <w:r>
            <w:instrText xml:space="preserve"> PAGEREF _Toc10373 \h </w:instrText>
          </w:r>
          <w:r>
            <w:fldChar w:fldCharType="separate"/>
          </w:r>
          <w:r>
            <w:t>16</w:t>
          </w:r>
          <w:r>
            <w:fldChar w:fldCharType="end"/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end"/>
          </w:r>
        </w:p>
        <w:p>
          <w:pPr>
            <w:pStyle w:val="4"/>
            <w:tabs>
              <w:tab w:val="right" w:leader="dot" w:pos="8306"/>
            </w:tabs>
          </w:pP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begin"/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instrText xml:space="preserve"> HYPERLINK \l _Toc11167 </w:instrText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separate"/>
          </w:r>
          <w:r>
            <w:t>2.1饲料投放</w:t>
          </w:r>
          <w:r>
            <w:tab/>
          </w:r>
          <w:r>
            <w:fldChar w:fldCharType="begin"/>
          </w:r>
          <w:r>
            <w:instrText xml:space="preserve"> PAGEREF _Toc11167 \h </w:instrText>
          </w:r>
          <w:r>
            <w:fldChar w:fldCharType="separate"/>
          </w:r>
          <w:r>
            <w:t>16</w:t>
          </w:r>
          <w:r>
            <w:fldChar w:fldCharType="end"/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end"/>
          </w:r>
        </w:p>
        <w:p>
          <w:pPr>
            <w:pStyle w:val="4"/>
            <w:tabs>
              <w:tab w:val="right" w:leader="dot" w:pos="8306"/>
            </w:tabs>
          </w:pP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begin"/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instrText xml:space="preserve"> HYPERLINK \l _Toc29023 </w:instrText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separate"/>
          </w:r>
          <w:r>
            <w:t>2.2船体</w:t>
          </w:r>
          <w:r>
            <w:rPr>
              <w:rFonts w:hint="eastAsia"/>
            </w:rPr>
            <w:t>检修</w:t>
          </w:r>
          <w:r>
            <w:tab/>
          </w:r>
          <w:r>
            <w:fldChar w:fldCharType="begin"/>
          </w:r>
          <w:r>
            <w:instrText xml:space="preserve"> PAGEREF _Toc29023 \h </w:instrText>
          </w:r>
          <w:r>
            <w:fldChar w:fldCharType="separate"/>
          </w:r>
          <w:r>
            <w:t>18</w:t>
          </w:r>
          <w:r>
            <w:fldChar w:fldCharType="end"/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end"/>
          </w:r>
        </w:p>
        <w:p>
          <w:pPr>
            <w:pStyle w:val="4"/>
            <w:tabs>
              <w:tab w:val="right" w:leader="dot" w:pos="8306"/>
            </w:tabs>
          </w:pP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begin"/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instrText xml:space="preserve"> HYPERLINK \l _Toc2603 </w:instrText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separate"/>
          </w:r>
          <w:r>
            <w:t>2.3矿石</w:t>
          </w:r>
          <w:r>
            <w:rPr>
              <w:rFonts w:hint="eastAsia"/>
            </w:rPr>
            <w:t>采集</w:t>
          </w:r>
          <w:r>
            <w:tab/>
          </w:r>
          <w:r>
            <w:fldChar w:fldCharType="begin"/>
          </w:r>
          <w:r>
            <w:instrText xml:space="preserve"> PAGEREF _Toc2603 \h </w:instrText>
          </w:r>
          <w:r>
            <w:fldChar w:fldCharType="separate"/>
          </w:r>
          <w:r>
            <w:t>20</w:t>
          </w:r>
          <w:r>
            <w:fldChar w:fldCharType="end"/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end"/>
          </w:r>
        </w:p>
        <w:p>
          <w:pPr>
            <w:pStyle w:val="4"/>
            <w:tabs>
              <w:tab w:val="right" w:leader="dot" w:pos="8306"/>
            </w:tabs>
          </w:pP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begin"/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instrText xml:space="preserve"> HYPERLINK \l _Toc15379 </w:instrText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separate"/>
          </w:r>
          <w:r>
            <w:t>2.4精准作业</w:t>
          </w:r>
          <w:r>
            <w:tab/>
          </w:r>
          <w:r>
            <w:fldChar w:fldCharType="begin"/>
          </w:r>
          <w:r>
            <w:instrText xml:space="preserve"> PAGEREF _Toc15379 \h </w:instrText>
          </w:r>
          <w:r>
            <w:fldChar w:fldCharType="separate"/>
          </w:r>
          <w:r>
            <w:t>21</w:t>
          </w:r>
          <w:r>
            <w:fldChar w:fldCharType="end"/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end"/>
          </w:r>
        </w:p>
        <w:p>
          <w:pPr>
            <w:pStyle w:val="4"/>
            <w:tabs>
              <w:tab w:val="right" w:leader="dot" w:pos="8306"/>
            </w:tabs>
          </w:pP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begin"/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instrText xml:space="preserve"> HYPERLINK \l _Toc16932 </w:instrText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separate"/>
          </w:r>
          <w:r>
            <w:rPr>
              <w:rFonts w:hint="eastAsia"/>
            </w:rPr>
            <w:t>2.5比赛结束</w:t>
          </w:r>
          <w:r>
            <w:tab/>
          </w:r>
          <w:r>
            <w:fldChar w:fldCharType="begin"/>
          </w:r>
          <w:r>
            <w:instrText xml:space="preserve"> PAGEREF _Toc16932 \h </w:instrText>
          </w:r>
          <w:r>
            <w:fldChar w:fldCharType="separate"/>
          </w:r>
          <w:r>
            <w:t>23</w:t>
          </w:r>
          <w:r>
            <w:fldChar w:fldCharType="end"/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begin"/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instrText xml:space="preserve"> HYPERLINK \l _Toc27265 </w:instrText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separate"/>
          </w:r>
          <w:r>
            <w:t>3.评分规则</w:t>
          </w:r>
          <w:r>
            <w:tab/>
          </w:r>
          <w:r>
            <w:fldChar w:fldCharType="begin"/>
          </w:r>
          <w:r>
            <w:instrText xml:space="preserve"> PAGEREF _Toc27265 \h </w:instrText>
          </w:r>
          <w:r>
            <w:fldChar w:fldCharType="separate"/>
          </w:r>
          <w:r>
            <w:t>24</w:t>
          </w:r>
          <w:r>
            <w:fldChar w:fldCharType="end"/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begin"/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instrText xml:space="preserve"> HYPERLINK \l _Toc22507 </w:instrText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separate"/>
          </w:r>
          <w:r>
            <w:t>三、</w:t>
          </w:r>
          <w:r>
            <w:rPr>
              <w:rFonts w:hint="eastAsia"/>
            </w:rPr>
            <w:t>创意概念</w:t>
          </w:r>
          <w:r>
            <w:t>赛道比赛规则</w:t>
          </w:r>
          <w:r>
            <w:tab/>
          </w:r>
          <w:r>
            <w:fldChar w:fldCharType="begin"/>
          </w:r>
          <w:r>
            <w:instrText xml:space="preserve"> PAGEREF _Toc22507 \h </w:instrText>
          </w:r>
          <w:r>
            <w:fldChar w:fldCharType="separate"/>
          </w:r>
          <w:r>
            <w:t>25</w:t>
          </w:r>
          <w:r>
            <w:fldChar w:fldCharType="end"/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begin"/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instrText xml:space="preserve"> HYPERLINK \l _Toc22941 </w:instrText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separate"/>
          </w:r>
          <w:r>
            <w:rPr>
              <w:rFonts w:hint="eastAsia"/>
            </w:rPr>
            <w:t>1.参赛要求</w:t>
          </w:r>
          <w:r>
            <w:tab/>
          </w:r>
          <w:r>
            <w:fldChar w:fldCharType="begin"/>
          </w:r>
          <w:r>
            <w:instrText xml:space="preserve"> PAGEREF _Toc22941 \h </w:instrText>
          </w:r>
          <w:r>
            <w:fldChar w:fldCharType="separate"/>
          </w:r>
          <w:r>
            <w:t>25</w:t>
          </w:r>
          <w:r>
            <w:fldChar w:fldCharType="end"/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begin"/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instrText xml:space="preserve"> HYPERLINK \l _Toc15980 </w:instrText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separate"/>
          </w:r>
          <w:r>
            <w:rPr>
              <w:rFonts w:hint="eastAsia"/>
            </w:rPr>
            <w:t>2.比赛规则</w:t>
          </w:r>
          <w:r>
            <w:tab/>
          </w:r>
          <w:r>
            <w:fldChar w:fldCharType="begin"/>
          </w:r>
          <w:r>
            <w:instrText xml:space="preserve"> PAGEREF _Toc15980 \h </w:instrText>
          </w:r>
          <w:r>
            <w:fldChar w:fldCharType="separate"/>
          </w:r>
          <w:r>
            <w:t>25</w:t>
          </w:r>
          <w:r>
            <w:fldChar w:fldCharType="end"/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end"/>
          </w:r>
        </w:p>
        <w:p>
          <w:pPr>
            <w:pStyle w:val="4"/>
            <w:tabs>
              <w:tab w:val="right" w:leader="dot" w:pos="8306"/>
            </w:tabs>
          </w:pP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begin"/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instrText xml:space="preserve"> HYPERLINK \l _Toc15164 </w:instrText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separate"/>
          </w:r>
          <w:r>
            <w:rPr>
              <w:rFonts w:hint="eastAsia"/>
            </w:rPr>
            <w:t>2.1比赛流程</w:t>
          </w:r>
          <w:r>
            <w:tab/>
          </w:r>
          <w:r>
            <w:fldChar w:fldCharType="begin"/>
          </w:r>
          <w:r>
            <w:instrText xml:space="preserve"> PAGEREF _Toc15164 \h </w:instrText>
          </w:r>
          <w:r>
            <w:fldChar w:fldCharType="separate"/>
          </w:r>
          <w:r>
            <w:t>25</w:t>
          </w:r>
          <w:r>
            <w:fldChar w:fldCharType="end"/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end"/>
          </w:r>
        </w:p>
        <w:p>
          <w:pPr>
            <w:pStyle w:val="4"/>
            <w:tabs>
              <w:tab w:val="right" w:leader="dot" w:pos="8306"/>
            </w:tabs>
          </w:pP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begin"/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instrText xml:space="preserve"> HYPERLINK \l _Toc18494 </w:instrText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separate"/>
          </w:r>
          <w:r>
            <w:rPr>
              <w:rFonts w:hint="eastAsia"/>
            </w:rPr>
            <w:t>2.2评分细则</w:t>
          </w:r>
          <w:r>
            <w:tab/>
          </w:r>
          <w:r>
            <w:fldChar w:fldCharType="begin"/>
          </w:r>
          <w:r>
            <w:instrText xml:space="preserve"> PAGEREF _Toc18494 \h </w:instrText>
          </w:r>
          <w:r>
            <w:fldChar w:fldCharType="separate"/>
          </w:r>
          <w:r>
            <w:t>26</w:t>
          </w:r>
          <w:r>
            <w:fldChar w:fldCharType="end"/>
          </w: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end"/>
          </w:r>
        </w:p>
        <w:p>
          <w:pPr>
            <w:spacing w:after="0" w:line="288" w:lineRule="auto"/>
            <w:ind w:firstLine="0" w:firstLineChars="0"/>
            <w:jc w:val="both"/>
            <w:rPr>
              <w:rFonts w:ascii="仿宋" w:hAnsi="仿宋" w:eastAsia="仿宋" w:cs="Times New Roman"/>
              <w:b/>
              <w:bCs/>
              <w:color w:val="auto"/>
              <w:sz w:val="28"/>
              <w:szCs w:val="28"/>
              <w:lang w:val="zh-CN" w:eastAsia="zh-CN" w:bidi="ar-SA"/>
            </w:rPr>
          </w:pPr>
          <w:r>
            <w:rPr>
              <w:rFonts w:ascii="仿宋" w:hAnsi="仿宋" w:eastAsia="仿宋" w:cs="Times New Roman"/>
              <w:bCs/>
              <w:szCs w:val="28"/>
              <w:lang w:val="zh-CN"/>
            </w:rPr>
            <w:fldChar w:fldCharType="end"/>
          </w:r>
        </w:p>
      </w:sdtContent>
    </w:sdt>
    <w:p>
      <w:pPr>
        <w:pStyle w:val="18"/>
        <w:spacing w:after="0"/>
        <w:ind w:firstLine="711"/>
      </w:pPr>
      <w:bookmarkStart w:id="2" w:name="_Toc108005263"/>
      <w:bookmarkStart w:id="3" w:name="_Toc2773"/>
    </w:p>
    <w:p>
      <w:pPr>
        <w:pStyle w:val="18"/>
        <w:spacing w:after="0"/>
        <w:ind w:firstLine="711"/>
      </w:pPr>
    </w:p>
    <w:p>
      <w:pPr>
        <w:pStyle w:val="18"/>
        <w:spacing w:after="0"/>
        <w:ind w:firstLine="711"/>
      </w:pPr>
    </w:p>
    <w:p>
      <w:pPr>
        <w:pStyle w:val="18"/>
        <w:spacing w:after="0"/>
        <w:ind w:firstLine="711"/>
      </w:pPr>
    </w:p>
    <w:p>
      <w:pPr>
        <w:pStyle w:val="18"/>
        <w:spacing w:after="0"/>
        <w:ind w:firstLine="711"/>
      </w:pPr>
    </w:p>
    <w:p>
      <w:pPr>
        <w:pStyle w:val="18"/>
        <w:spacing w:after="0"/>
        <w:ind w:firstLine="711"/>
      </w:pPr>
    </w:p>
    <w:p>
      <w:pPr>
        <w:pStyle w:val="18"/>
        <w:spacing w:after="0"/>
        <w:ind w:firstLine="711"/>
      </w:pPr>
    </w:p>
    <w:p>
      <w:pPr>
        <w:pStyle w:val="18"/>
        <w:spacing w:after="0"/>
        <w:ind w:firstLine="711"/>
      </w:pPr>
    </w:p>
    <w:p>
      <w:pPr>
        <w:pStyle w:val="18"/>
        <w:spacing w:after="0"/>
        <w:ind w:firstLine="711"/>
      </w:pPr>
    </w:p>
    <w:p>
      <w:pPr>
        <w:pStyle w:val="18"/>
        <w:spacing w:after="0"/>
        <w:ind w:firstLine="711"/>
      </w:pPr>
    </w:p>
    <w:p>
      <w:pPr>
        <w:pStyle w:val="18"/>
        <w:spacing w:after="0"/>
        <w:ind w:firstLine="711"/>
      </w:pPr>
    </w:p>
    <w:p>
      <w:pPr>
        <w:pStyle w:val="18"/>
        <w:spacing w:after="0"/>
        <w:ind w:firstLine="711"/>
      </w:pPr>
    </w:p>
    <w:p>
      <w:pPr>
        <w:pStyle w:val="18"/>
        <w:spacing w:after="0"/>
        <w:ind w:firstLine="711"/>
      </w:pPr>
      <w:r>
        <w:t>一、AUV赛道比赛规则</w:t>
      </w:r>
      <w:bookmarkEnd w:id="2"/>
      <w:bookmarkEnd w:id="3"/>
    </w:p>
    <w:p>
      <w:pPr>
        <w:pStyle w:val="19"/>
        <w:spacing w:before="190" w:after="190"/>
      </w:pPr>
      <w:bookmarkStart w:id="4" w:name="_Toc108005264"/>
      <w:bookmarkStart w:id="5" w:name="_Toc20572"/>
      <w:r>
        <w:t>1.</w:t>
      </w:r>
      <w:r>
        <w:rPr>
          <w:rFonts w:hint="eastAsia"/>
        </w:rPr>
        <w:t>大赛</w:t>
      </w:r>
      <w:r>
        <w:t>简介</w:t>
      </w:r>
      <w:bookmarkEnd w:id="4"/>
      <w:bookmarkEnd w:id="5"/>
    </w:p>
    <w:p>
      <w:pPr>
        <w:pStyle w:val="20"/>
        <w:spacing w:after="0"/>
      </w:pPr>
      <w:bookmarkStart w:id="6" w:name="_Toc20529"/>
      <w:r>
        <w:rPr>
          <w:rFonts w:hint="eastAsia"/>
        </w:rPr>
        <w:t>1.1</w:t>
      </w:r>
      <w:r>
        <w:t>自主式水下机器人</w:t>
      </w:r>
      <w:r>
        <w:rPr>
          <w:rFonts w:hint="eastAsia"/>
        </w:rPr>
        <w:t>（AUV）</w:t>
      </w:r>
      <w:bookmarkEnd w:id="6"/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  <w:lang w:val="ru-RU"/>
        </w:rPr>
      </w:pPr>
      <w:r>
        <w:rPr>
          <w:rFonts w:ascii="仿宋" w:hAnsi="仿宋" w:eastAsia="仿宋" w:cs="Times New Roman"/>
          <w:sz w:val="28"/>
          <w:szCs w:val="28"/>
        </w:rPr>
        <w:t>自主式水下机器人（Autonomous Underwater Vehicle, AUV）是水下机器人的主要类别</w:t>
      </w:r>
      <w:r>
        <w:rPr>
          <w:rFonts w:hint="eastAsia" w:ascii="仿宋" w:hAnsi="仿宋" w:eastAsia="仿宋" w:cs="Times New Roman"/>
          <w:sz w:val="28"/>
          <w:szCs w:val="28"/>
        </w:rPr>
        <w:t>之一</w:t>
      </w:r>
      <w:r>
        <w:rPr>
          <w:rFonts w:ascii="仿宋" w:hAnsi="仿宋" w:eastAsia="仿宋" w:cs="Times New Roman"/>
          <w:sz w:val="28"/>
          <w:szCs w:val="28"/>
        </w:rPr>
        <w:t>，集成了控制器、传感器、计算机软件</w:t>
      </w:r>
      <w:r>
        <w:rPr>
          <w:rFonts w:hint="eastAsia" w:ascii="仿宋" w:hAnsi="仿宋" w:eastAsia="仿宋" w:cs="Times New Roman"/>
          <w:sz w:val="28"/>
          <w:szCs w:val="28"/>
        </w:rPr>
        <w:t>、能源</w:t>
      </w:r>
      <w:r>
        <w:rPr>
          <w:rFonts w:ascii="仿宋" w:hAnsi="仿宋" w:eastAsia="仿宋" w:cs="Times New Roman"/>
          <w:sz w:val="28"/>
          <w:szCs w:val="28"/>
        </w:rPr>
        <w:t>，具备自主感知和智能决策能力</w:t>
      </w:r>
      <w:r>
        <w:rPr>
          <w:rFonts w:hint="eastAsia" w:ascii="仿宋" w:hAnsi="仿宋" w:eastAsia="仿宋" w:cs="Times New Roman"/>
          <w:sz w:val="28"/>
          <w:szCs w:val="28"/>
        </w:rPr>
        <w:t>。实现自主航行的同时，可</w:t>
      </w:r>
      <w:r>
        <w:rPr>
          <w:rFonts w:ascii="仿宋" w:hAnsi="仿宋" w:eastAsia="仿宋" w:cs="Times New Roman"/>
          <w:sz w:val="28"/>
          <w:szCs w:val="28"/>
        </w:rPr>
        <w:t>执行大范围航行探测任务，</w:t>
      </w:r>
      <w:r>
        <w:rPr>
          <w:rFonts w:hint="eastAsia" w:ascii="仿宋" w:hAnsi="仿宋" w:eastAsia="仿宋" w:cs="Times New Roman"/>
          <w:sz w:val="28"/>
          <w:szCs w:val="28"/>
        </w:rPr>
        <w:t>如</w:t>
      </w:r>
      <w:r>
        <w:rPr>
          <w:rFonts w:ascii="仿宋" w:hAnsi="仿宋" w:eastAsia="仿宋" w:cs="Times New Roman"/>
          <w:sz w:val="28"/>
          <w:szCs w:val="28"/>
        </w:rPr>
        <w:t>海洋航测、目标搜寻、海底勘探等。</w:t>
      </w:r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b/>
          <w:bCs/>
          <w:sz w:val="28"/>
          <w:szCs w:val="28"/>
          <w:lang w:val="ru-RU"/>
        </w:rPr>
      </w:pPr>
      <w:r>
        <w:rPr>
          <w:rFonts w:ascii="仿宋" w:hAnsi="仿宋" w:eastAsia="仿宋" w:cs="Times New Roman"/>
          <w:sz w:val="28"/>
          <w:szCs w:val="28"/>
          <w:lang w:val="ru-RU"/>
        </w:rPr>
        <w:t>本次竞赛通过检验AUV完成各种水下任务的情况，来评判AUV的感知、智能控制的能力。比赛</w:t>
      </w:r>
      <w:r>
        <w:rPr>
          <w:rFonts w:hint="eastAsia" w:ascii="仿宋" w:hAnsi="仿宋" w:eastAsia="仿宋" w:cs="Times New Roman"/>
          <w:sz w:val="28"/>
          <w:szCs w:val="28"/>
          <w:lang w:val="ru-RU"/>
        </w:rPr>
        <w:t>任务</w:t>
      </w:r>
      <w:r>
        <w:rPr>
          <w:rFonts w:ascii="仿宋" w:hAnsi="仿宋" w:eastAsia="仿宋" w:cs="Times New Roman"/>
          <w:sz w:val="28"/>
          <w:szCs w:val="28"/>
          <w:lang w:val="ru-RU"/>
        </w:rPr>
        <w:t>包括过资格赛门、撞球、精准作业、听声浮圈</w:t>
      </w:r>
      <w:r>
        <w:rPr>
          <w:rFonts w:ascii="仿宋" w:hAnsi="仿宋" w:eastAsia="仿宋" w:cs="Times New Roman"/>
          <w:sz w:val="28"/>
          <w:szCs w:val="28"/>
        </w:rPr>
        <w:t>等</w:t>
      </w:r>
      <w:r>
        <w:rPr>
          <w:rFonts w:ascii="仿宋" w:hAnsi="仿宋" w:eastAsia="仿宋" w:cs="Times New Roman"/>
          <w:sz w:val="28"/>
          <w:szCs w:val="28"/>
          <w:lang w:val="ru-RU"/>
        </w:rPr>
        <w:t>，水下Aruco标记将帮助引导AUV完成前三个任务</w:t>
      </w:r>
      <w:r>
        <w:rPr>
          <w:rFonts w:hint="eastAsia" w:ascii="仿宋" w:hAnsi="仿宋" w:eastAsia="仿宋" w:cs="Times New Roman"/>
          <w:sz w:val="28"/>
          <w:szCs w:val="28"/>
          <w:lang w:val="ru-RU"/>
        </w:rPr>
        <w:t>；Aruco标记</w:t>
      </w:r>
      <w:r>
        <w:rPr>
          <w:rFonts w:ascii="仿宋" w:hAnsi="仿宋" w:eastAsia="仿宋" w:cs="Times New Roman"/>
          <w:sz w:val="28"/>
          <w:szCs w:val="28"/>
        </w:rPr>
        <w:t>或</w:t>
      </w:r>
      <w:r>
        <w:rPr>
          <w:rFonts w:ascii="仿宋" w:hAnsi="仿宋" w:eastAsia="仿宋" w:cs="Times New Roman"/>
          <w:sz w:val="28"/>
          <w:szCs w:val="28"/>
          <w:lang w:val="ru-RU"/>
        </w:rPr>
        <w:t>37.5k</w:t>
      </w:r>
      <w:r>
        <w:rPr>
          <w:rFonts w:ascii="仿宋" w:hAnsi="仿宋" w:eastAsia="仿宋" w:cs="Times New Roman"/>
          <w:sz w:val="28"/>
          <w:szCs w:val="28"/>
        </w:rPr>
        <w:t>Hz</w:t>
      </w:r>
      <w:r>
        <w:rPr>
          <w:rFonts w:hint="eastAsia" w:ascii="仿宋" w:hAnsi="仿宋" w:eastAsia="仿宋" w:cs="Times New Roman"/>
          <w:sz w:val="28"/>
          <w:szCs w:val="28"/>
          <w:lang w:val="ru-RU"/>
        </w:rPr>
        <w:t>声学</w:t>
      </w:r>
      <w:r>
        <w:rPr>
          <w:rFonts w:ascii="仿宋" w:hAnsi="仿宋" w:eastAsia="仿宋" w:cs="Times New Roman"/>
          <w:sz w:val="28"/>
          <w:szCs w:val="28"/>
          <w:lang w:val="ru-RU"/>
        </w:rPr>
        <w:t>信标将引导AUV完成浮圈任务。</w:t>
      </w:r>
    </w:p>
    <w:p>
      <w:pPr>
        <w:pStyle w:val="20"/>
        <w:spacing w:after="0"/>
      </w:pPr>
      <w:bookmarkStart w:id="7" w:name="_Toc108005265"/>
      <w:bookmarkStart w:id="8" w:name="_Toc13927"/>
      <w:r>
        <w:t>1.</w:t>
      </w:r>
      <w:r>
        <w:rPr>
          <w:rFonts w:hint="eastAsia"/>
        </w:rPr>
        <w:t>2</w:t>
      </w:r>
      <w:r>
        <w:t>场地介绍</w:t>
      </w:r>
      <w:bookmarkEnd w:id="7"/>
      <w:bookmarkEnd w:id="8"/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  <w:lang w:val="ru-RU"/>
        </w:rPr>
      </w:pPr>
      <w:r>
        <w:rPr>
          <w:rFonts w:ascii="仿宋" w:hAnsi="仿宋" w:eastAsia="仿宋" w:cs="Times New Roman"/>
          <w:sz w:val="28"/>
          <w:szCs w:val="28"/>
          <w:lang w:val="ru-RU"/>
        </w:rPr>
        <w:t>场地长度不小于</w:t>
      </w:r>
      <w:r>
        <w:rPr>
          <w:rFonts w:ascii="仿宋" w:hAnsi="仿宋" w:eastAsia="仿宋" w:cs="Times New Roman"/>
          <w:sz w:val="28"/>
          <w:szCs w:val="28"/>
        </w:rPr>
        <w:t>20m，</w:t>
      </w:r>
      <w:r>
        <w:rPr>
          <w:rFonts w:ascii="仿宋" w:hAnsi="仿宋" w:eastAsia="仿宋" w:cs="Times New Roman"/>
          <w:sz w:val="28"/>
          <w:szCs w:val="28"/>
          <w:lang w:val="ru-RU"/>
        </w:rPr>
        <w:t>宽度不小于</w:t>
      </w:r>
      <w:r>
        <w:rPr>
          <w:rFonts w:ascii="仿宋" w:hAnsi="仿宋" w:eastAsia="仿宋" w:cs="Times New Roman"/>
          <w:sz w:val="28"/>
          <w:szCs w:val="28"/>
        </w:rPr>
        <w:t>8m，</w:t>
      </w:r>
      <w:r>
        <w:rPr>
          <w:rFonts w:ascii="仿宋" w:hAnsi="仿宋" w:eastAsia="仿宋" w:cs="Times New Roman"/>
          <w:sz w:val="28"/>
          <w:szCs w:val="28"/>
          <w:lang w:val="ru-RU"/>
        </w:rPr>
        <w:t>水深度范围为</w:t>
      </w:r>
      <w:r>
        <w:rPr>
          <w:rFonts w:ascii="仿宋" w:hAnsi="仿宋" w:eastAsia="仿宋" w:cs="Times New Roman"/>
          <w:sz w:val="28"/>
          <w:szCs w:val="28"/>
        </w:rPr>
        <w:t>1.3m-2.</w:t>
      </w:r>
      <w:r>
        <w:rPr>
          <w:rFonts w:hint="eastAsia" w:ascii="仿宋" w:hAnsi="仿宋" w:eastAsia="仿宋" w:cs="Times New Roman"/>
          <w:sz w:val="28"/>
          <w:szCs w:val="28"/>
        </w:rPr>
        <w:t>8</w:t>
      </w:r>
      <w:r>
        <w:rPr>
          <w:rFonts w:ascii="仿宋" w:hAnsi="仿宋" w:eastAsia="仿宋" w:cs="Times New Roman"/>
          <w:sz w:val="28"/>
          <w:szCs w:val="28"/>
        </w:rPr>
        <w:t>m</w:t>
      </w:r>
      <w:r>
        <w:rPr>
          <w:rFonts w:ascii="仿宋" w:hAnsi="仿宋" w:eastAsia="仿宋" w:cs="Times New Roman"/>
          <w:sz w:val="28"/>
          <w:szCs w:val="28"/>
          <w:lang w:val="ru-RU"/>
        </w:rPr>
        <w:t>。</w:t>
      </w:r>
    </w:p>
    <w:p>
      <w:pPr>
        <w:pStyle w:val="21"/>
        <w:spacing w:after="0"/>
      </w:pPr>
      <w:r>
        <w:drawing>
          <wp:inline distT="0" distB="0" distL="0" distR="0">
            <wp:extent cx="5039995" cy="3702685"/>
            <wp:effectExtent l="0" t="0" r="8255" b="12065"/>
            <wp:docPr id="15743049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430491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040000" cy="37029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2"/>
        <w:spacing w:after="0"/>
        <w:ind w:left="420" w:hanging="420"/>
      </w:pPr>
      <w:r>
        <w:t>场地示意图</w:t>
      </w:r>
    </w:p>
    <w:p>
      <w:pPr>
        <w:pStyle w:val="20"/>
        <w:spacing w:after="0"/>
      </w:pPr>
      <w:bookmarkStart w:id="9" w:name="_Toc108005266"/>
      <w:bookmarkStart w:id="10" w:name="_Toc3541"/>
      <w:r>
        <w:t>1.</w:t>
      </w:r>
      <w:r>
        <w:rPr>
          <w:rFonts w:hint="eastAsia"/>
        </w:rPr>
        <w:t>3比赛</w:t>
      </w:r>
      <w:r>
        <w:t>要求</w:t>
      </w:r>
      <w:bookmarkEnd w:id="9"/>
      <w:bookmarkEnd w:id="10"/>
    </w:p>
    <w:p>
      <w:pPr>
        <w:pStyle w:val="23"/>
        <w:spacing w:after="0"/>
      </w:pPr>
      <w:r>
        <w:t>1.</w:t>
      </w:r>
      <w:r>
        <w:rPr>
          <w:rFonts w:hint="eastAsia"/>
        </w:rPr>
        <w:t>3</w:t>
      </w:r>
      <w:r>
        <w:t>.1尺寸与重量要求</w:t>
      </w:r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  <w:r>
        <w:rPr>
          <w:rFonts w:ascii="仿宋" w:hAnsi="仿宋" w:eastAsia="仿宋" w:cs="Times New Roman"/>
          <w:sz w:val="28"/>
          <w:szCs w:val="28"/>
        </w:rPr>
        <w:t>机器人必须</w:t>
      </w:r>
      <w:r>
        <w:rPr>
          <w:rFonts w:hint="eastAsia" w:ascii="仿宋" w:hAnsi="仿宋" w:eastAsia="仿宋" w:cs="Times New Roman"/>
          <w:sz w:val="28"/>
          <w:szCs w:val="28"/>
        </w:rPr>
        <w:t>能够</w:t>
      </w:r>
      <w:r>
        <w:rPr>
          <w:rFonts w:ascii="仿宋" w:hAnsi="仿宋" w:eastAsia="仿宋" w:cs="Times New Roman"/>
          <w:sz w:val="28"/>
          <w:szCs w:val="28"/>
        </w:rPr>
        <w:t>放进1m×1m×2m的长方体中。</w:t>
      </w:r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  <w:r>
        <w:rPr>
          <w:rFonts w:ascii="仿宋" w:hAnsi="仿宋" w:eastAsia="仿宋" w:cs="Times New Roman"/>
          <w:sz w:val="28"/>
          <w:szCs w:val="28"/>
        </w:rPr>
        <w:t>机器人重量不得大于</w:t>
      </w:r>
      <w:r>
        <w:rPr>
          <w:rFonts w:hint="eastAsia" w:ascii="仿宋" w:hAnsi="仿宋" w:eastAsia="仿宋" w:cs="Times New Roman"/>
          <w:sz w:val="28"/>
          <w:szCs w:val="28"/>
        </w:rPr>
        <w:t>45</w:t>
      </w:r>
      <w:r>
        <w:rPr>
          <w:rFonts w:ascii="仿宋" w:hAnsi="仿宋" w:eastAsia="仿宋" w:cs="Times New Roman"/>
          <w:sz w:val="28"/>
          <w:szCs w:val="28"/>
        </w:rPr>
        <w:t>kg，否则将不允许参赛。</w:t>
      </w:r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  <w:r>
        <w:rPr>
          <w:rFonts w:ascii="仿宋" w:hAnsi="仿宋" w:eastAsia="仿宋" w:cs="Times New Roman"/>
          <w:sz w:val="28"/>
          <w:szCs w:val="28"/>
        </w:rPr>
        <w:t>参赛队可以使用两台机器人，但总质量和总体积需满足上述要求。</w:t>
      </w:r>
    </w:p>
    <w:p>
      <w:pPr>
        <w:pStyle w:val="23"/>
        <w:spacing w:after="0"/>
      </w:pPr>
      <w:r>
        <w:t>1.</w:t>
      </w:r>
      <w:r>
        <w:rPr>
          <w:rFonts w:hint="eastAsia"/>
        </w:rPr>
        <w:t>3</w:t>
      </w:r>
      <w:r>
        <w:t>.2供电需求</w:t>
      </w:r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  <w:r>
        <w:rPr>
          <w:rFonts w:ascii="仿宋" w:hAnsi="仿宋" w:eastAsia="仿宋" w:cs="Times New Roman"/>
          <w:sz w:val="28"/>
          <w:szCs w:val="28"/>
        </w:rPr>
        <w:t>仅限于电池供电，不可使用220v供电，电池电压不得超过72V。</w:t>
      </w:r>
    </w:p>
    <w:p>
      <w:pPr>
        <w:pStyle w:val="23"/>
        <w:spacing w:after="0"/>
      </w:pPr>
      <w:r>
        <w:t>1.</w:t>
      </w:r>
      <w:r>
        <w:rPr>
          <w:rFonts w:hint="eastAsia"/>
        </w:rPr>
        <w:t>3</w:t>
      </w:r>
      <w:r>
        <w:t>.3</w:t>
      </w:r>
      <w:r>
        <w:rPr>
          <w:rFonts w:hint="eastAsia"/>
        </w:rPr>
        <w:t>安全</w:t>
      </w:r>
      <w:r>
        <w:t>开关</w:t>
      </w:r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  <w:r>
        <w:rPr>
          <w:rFonts w:ascii="仿宋" w:hAnsi="仿宋" w:eastAsia="仿宋" w:cs="Times New Roman"/>
          <w:sz w:val="28"/>
          <w:szCs w:val="28"/>
        </w:rPr>
        <w:t>每台机器人都需携带一个稳定可靠的</w:t>
      </w:r>
      <w:r>
        <w:rPr>
          <w:rFonts w:hint="eastAsia" w:ascii="仿宋" w:hAnsi="仿宋" w:eastAsia="仿宋" w:cs="Times New Roman"/>
          <w:sz w:val="28"/>
          <w:szCs w:val="28"/>
        </w:rPr>
        <w:t>安全（</w:t>
      </w:r>
      <w:r>
        <w:rPr>
          <w:rFonts w:ascii="仿宋" w:hAnsi="仿宋" w:eastAsia="仿宋" w:cs="Times New Roman"/>
          <w:sz w:val="28"/>
          <w:szCs w:val="28"/>
        </w:rPr>
        <w:t>急停</w:t>
      </w:r>
      <w:r>
        <w:rPr>
          <w:rFonts w:hint="eastAsia" w:ascii="仿宋" w:hAnsi="仿宋" w:eastAsia="仿宋" w:cs="Times New Roman"/>
          <w:sz w:val="28"/>
          <w:szCs w:val="28"/>
        </w:rPr>
        <w:t>）</w:t>
      </w:r>
      <w:r>
        <w:rPr>
          <w:rFonts w:ascii="仿宋" w:hAnsi="仿宋" w:eastAsia="仿宋" w:cs="Times New Roman"/>
          <w:sz w:val="28"/>
          <w:szCs w:val="28"/>
        </w:rPr>
        <w:t>开关，位于机器人外部醒目的位置，潜水员可以轻易的操作，用于紧急情况时的系统停机，停机后所有的推进器都需要停止。</w:t>
      </w:r>
    </w:p>
    <w:p>
      <w:pPr>
        <w:pStyle w:val="23"/>
        <w:spacing w:after="0"/>
        <w:rPr>
          <w:rFonts w:ascii="Times New Roman" w:hAnsi="Times New Roman"/>
        </w:rPr>
      </w:pPr>
      <w:r>
        <w:t>1.</w:t>
      </w:r>
      <w:r>
        <w:rPr>
          <w:rFonts w:hint="eastAsia"/>
        </w:rPr>
        <w:t>3</w:t>
      </w:r>
      <w:r>
        <w:t>.4</w:t>
      </w:r>
      <w:r>
        <w:rPr>
          <w:rFonts w:ascii="Times New Roman" w:hAnsi="Times New Roman"/>
        </w:rPr>
        <w:t>其它</w:t>
      </w:r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  <w:r>
        <w:rPr>
          <w:rFonts w:ascii="仿宋" w:hAnsi="仿宋" w:eastAsia="仿宋" w:cs="Times New Roman"/>
          <w:sz w:val="28"/>
          <w:szCs w:val="28"/>
        </w:rPr>
        <w:t>（1）AUV比赛过程中，除了投掷的球，不可丢弃任何物体进入水池中。在比赛过程中不能有油液等污染物渗漏。</w:t>
      </w:r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  <w:r>
        <w:rPr>
          <w:rFonts w:ascii="仿宋" w:hAnsi="仿宋" w:eastAsia="仿宋" w:cs="Times New Roman"/>
          <w:sz w:val="28"/>
          <w:szCs w:val="28"/>
        </w:rPr>
        <w:t>（2）AUV在比赛过程中，</w:t>
      </w:r>
      <w:r>
        <w:rPr>
          <w:rFonts w:hint="eastAsia" w:ascii="仿宋" w:hAnsi="仿宋" w:eastAsia="仿宋" w:cs="Times New Roman"/>
          <w:sz w:val="28"/>
          <w:szCs w:val="28"/>
        </w:rPr>
        <w:t>除听声浮圈外，机器人任何部分不得露出水面。</w:t>
      </w:r>
      <w:r>
        <w:rPr>
          <w:rFonts w:ascii="仿宋" w:hAnsi="仿宋" w:eastAsia="仿宋" w:cs="Times New Roman"/>
          <w:sz w:val="28"/>
          <w:szCs w:val="28"/>
        </w:rPr>
        <w:t>一旦</w:t>
      </w:r>
      <w:r>
        <w:rPr>
          <w:rFonts w:hint="eastAsia" w:ascii="仿宋" w:hAnsi="仿宋" w:eastAsia="仿宋" w:cs="Times New Roman"/>
          <w:sz w:val="28"/>
          <w:szCs w:val="28"/>
        </w:rPr>
        <w:t>任意部分露出水面，（依据2.5比赛结束）</w:t>
      </w:r>
      <w:r>
        <w:rPr>
          <w:rFonts w:ascii="仿宋" w:hAnsi="仿宋" w:eastAsia="仿宋" w:cs="Times New Roman"/>
          <w:sz w:val="28"/>
          <w:szCs w:val="28"/>
        </w:rPr>
        <w:t>比赛终止。</w:t>
      </w:r>
      <w:r>
        <w:rPr>
          <w:rFonts w:hint="eastAsia" w:ascii="仿宋" w:hAnsi="仿宋" w:eastAsia="仿宋" w:cs="Times New Roman"/>
          <w:sz w:val="28"/>
          <w:szCs w:val="28"/>
        </w:rPr>
        <w:t>即比赛过程中仅可以在上浮框中浮出水面一次，完成听声浮圈任务。</w:t>
      </w:r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  <w:r>
        <w:rPr>
          <w:rFonts w:ascii="仿宋" w:hAnsi="仿宋" w:eastAsia="仿宋" w:cs="Times New Roman"/>
          <w:sz w:val="28"/>
          <w:szCs w:val="28"/>
        </w:rPr>
        <w:t>（3）AUV在比赛过程中，AUV必须保证完全自主运行，参赛队伍不能以任何装置触及池水，不可使用任何无线通讯装置对机器人进行遥控控制。</w:t>
      </w:r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  <w:r>
        <w:rPr>
          <w:rFonts w:ascii="仿宋" w:hAnsi="仿宋" w:eastAsia="仿宋" w:cs="Times New Roman"/>
          <w:sz w:val="28"/>
          <w:szCs w:val="28"/>
        </w:rPr>
        <w:t>（4）总时间为30分钟，</w:t>
      </w:r>
      <w:r>
        <w:rPr>
          <w:rFonts w:hint="eastAsia" w:ascii="仿宋" w:hAnsi="仿宋" w:eastAsia="仿宋" w:cs="Times New Roman"/>
          <w:sz w:val="28"/>
          <w:szCs w:val="28"/>
        </w:rPr>
        <w:t>10分钟为调试准备时间，20分钟为比赛时间。参赛队宣布开始比赛，裁判开始计时20分钟。</w:t>
      </w:r>
      <w:r>
        <w:rPr>
          <w:rFonts w:ascii="仿宋" w:hAnsi="仿宋" w:eastAsia="仿宋" w:cs="Times New Roman"/>
          <w:sz w:val="28"/>
          <w:szCs w:val="28"/>
        </w:rPr>
        <w:t>AUV需要在竞赛开始</w:t>
      </w:r>
      <w:r>
        <w:rPr>
          <w:rFonts w:hint="eastAsia" w:ascii="仿宋" w:hAnsi="仿宋" w:eastAsia="仿宋" w:cs="Times New Roman"/>
          <w:sz w:val="28"/>
          <w:szCs w:val="28"/>
        </w:rPr>
        <w:t>后</w:t>
      </w:r>
      <w:r>
        <w:rPr>
          <w:rFonts w:ascii="仿宋" w:hAnsi="仿宋" w:eastAsia="仿宋" w:cs="Times New Roman"/>
          <w:sz w:val="28"/>
          <w:szCs w:val="28"/>
        </w:rPr>
        <w:t>10分钟内通过资格赛大门，当机器人任一</w:t>
      </w:r>
      <w:r>
        <w:rPr>
          <w:rFonts w:hint="eastAsia" w:ascii="仿宋" w:hAnsi="仿宋" w:eastAsia="仿宋" w:cs="Times New Roman"/>
          <w:sz w:val="28"/>
          <w:szCs w:val="28"/>
        </w:rPr>
        <w:t>部分</w:t>
      </w:r>
      <w:r>
        <w:rPr>
          <w:rFonts w:ascii="仿宋" w:hAnsi="仿宋" w:eastAsia="仿宋" w:cs="Times New Roman"/>
          <w:sz w:val="28"/>
          <w:szCs w:val="28"/>
        </w:rPr>
        <w:t>出水</w:t>
      </w:r>
      <w:r>
        <w:rPr>
          <w:rFonts w:hint="eastAsia" w:ascii="仿宋" w:hAnsi="仿宋" w:eastAsia="仿宋" w:cs="Times New Roman"/>
          <w:sz w:val="28"/>
          <w:szCs w:val="28"/>
        </w:rPr>
        <w:t>（非上浮框内）</w:t>
      </w:r>
      <w:r>
        <w:rPr>
          <w:rFonts w:ascii="仿宋" w:hAnsi="仿宋" w:eastAsia="仿宋" w:cs="Times New Roman"/>
          <w:sz w:val="28"/>
          <w:szCs w:val="28"/>
        </w:rPr>
        <w:t>即认为比赛结束。</w:t>
      </w:r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  <w:r>
        <w:rPr>
          <w:rFonts w:ascii="仿宋" w:hAnsi="仿宋" w:eastAsia="仿宋" w:cs="Times New Roman"/>
          <w:sz w:val="28"/>
          <w:szCs w:val="28"/>
        </w:rPr>
        <w:t>（5）如果对</w:t>
      </w:r>
      <w:r>
        <w:rPr>
          <w:rFonts w:hint="eastAsia" w:ascii="仿宋" w:hAnsi="仿宋" w:eastAsia="仿宋" w:cs="Times New Roman"/>
          <w:sz w:val="28"/>
          <w:szCs w:val="28"/>
        </w:rPr>
        <w:t>本</w:t>
      </w:r>
      <w:r>
        <w:rPr>
          <w:rFonts w:ascii="仿宋" w:hAnsi="仿宋" w:eastAsia="仿宋" w:cs="Times New Roman"/>
          <w:sz w:val="28"/>
          <w:szCs w:val="28"/>
        </w:rPr>
        <w:t>次比赛结果不满意，可</w:t>
      </w:r>
      <w:r>
        <w:rPr>
          <w:rFonts w:hint="eastAsia" w:ascii="仿宋" w:hAnsi="仿宋" w:eastAsia="仿宋" w:cs="Times New Roman"/>
          <w:sz w:val="28"/>
          <w:szCs w:val="28"/>
        </w:rPr>
        <w:t>随时终止，</w:t>
      </w:r>
      <w:r>
        <w:rPr>
          <w:rFonts w:ascii="仿宋" w:hAnsi="仿宋" w:eastAsia="仿宋" w:cs="Times New Roman"/>
          <w:sz w:val="28"/>
          <w:szCs w:val="28"/>
        </w:rPr>
        <w:t>进行</w:t>
      </w:r>
      <w:r>
        <w:rPr>
          <w:rFonts w:hint="eastAsia" w:ascii="仿宋" w:hAnsi="仿宋" w:eastAsia="仿宋" w:cs="Times New Roman"/>
          <w:sz w:val="28"/>
          <w:szCs w:val="28"/>
        </w:rPr>
        <w:t>下一</w:t>
      </w:r>
      <w:r>
        <w:rPr>
          <w:rFonts w:ascii="仿宋" w:hAnsi="仿宋" w:eastAsia="仿宋" w:cs="Times New Roman"/>
          <w:sz w:val="28"/>
          <w:szCs w:val="28"/>
        </w:rPr>
        <w:t>次比赛</w:t>
      </w:r>
      <w:r>
        <w:rPr>
          <w:rFonts w:hint="eastAsia" w:ascii="仿宋" w:hAnsi="仿宋" w:eastAsia="仿宋" w:cs="Times New Roman"/>
          <w:sz w:val="28"/>
          <w:szCs w:val="28"/>
        </w:rPr>
        <w:t>。当参赛队员宣布终止本次比赛时，裁判将20分钟计时暂停。由工作人员打捞机器人。若参赛队选择进行下一次比赛，则本次</w:t>
      </w:r>
      <w:r>
        <w:rPr>
          <w:rFonts w:ascii="仿宋" w:hAnsi="仿宋" w:eastAsia="仿宋" w:cs="Times New Roman"/>
          <w:sz w:val="28"/>
          <w:szCs w:val="28"/>
        </w:rPr>
        <w:t>获得的分数</w:t>
      </w:r>
      <w:r>
        <w:rPr>
          <w:rFonts w:hint="eastAsia" w:ascii="仿宋" w:hAnsi="仿宋" w:eastAsia="仿宋" w:cs="Times New Roman"/>
          <w:sz w:val="28"/>
          <w:szCs w:val="28"/>
        </w:rPr>
        <w:t>作废，将机器人交与参赛队员同时20分钟计时继续。</w:t>
      </w:r>
    </w:p>
    <w:p>
      <w:pPr>
        <w:spacing w:after="0" w:line="360" w:lineRule="auto"/>
        <w:ind w:firstLine="560" w:firstLineChars="200"/>
        <w:jc w:val="both"/>
        <w:rPr>
          <w:rFonts w:ascii="Times New Roman" w:hAnsi="Times New Roman" w:eastAsia="仿宋" w:cs="Times New Roman"/>
          <w:sz w:val="28"/>
          <w:szCs w:val="28"/>
        </w:rPr>
      </w:pPr>
      <w:r>
        <w:rPr>
          <w:rFonts w:ascii="Times New Roman" w:hAnsi="Times New Roman" w:eastAsia="仿宋" w:cs="Times New Roman"/>
          <w:sz w:val="28"/>
          <w:szCs w:val="28"/>
        </w:rPr>
        <w:t>（6）</w:t>
      </w:r>
      <w:r>
        <w:rPr>
          <w:rFonts w:hint="eastAsia" w:ascii="Times New Roman" w:hAnsi="Times New Roman" w:eastAsia="仿宋" w:cs="Times New Roman"/>
          <w:sz w:val="28"/>
          <w:szCs w:val="28"/>
        </w:rPr>
        <w:t>参赛队</w:t>
      </w:r>
      <w:r>
        <w:rPr>
          <w:rFonts w:ascii="Times New Roman" w:hAnsi="Times New Roman" w:eastAsia="仿宋" w:cs="Times New Roman"/>
          <w:sz w:val="28"/>
          <w:szCs w:val="28"/>
        </w:rPr>
        <w:t>可指定一名</w:t>
      </w:r>
      <w:r>
        <w:rPr>
          <w:rFonts w:hint="eastAsia" w:ascii="Times New Roman" w:hAnsi="Times New Roman" w:eastAsia="仿宋" w:cs="Times New Roman"/>
          <w:sz w:val="28"/>
          <w:szCs w:val="28"/>
        </w:rPr>
        <w:t>参赛队员</w:t>
      </w:r>
      <w:r>
        <w:rPr>
          <w:rFonts w:ascii="Times New Roman" w:hAnsi="Times New Roman" w:eastAsia="仿宋" w:cs="Times New Roman"/>
          <w:sz w:val="28"/>
          <w:szCs w:val="28"/>
        </w:rPr>
        <w:t>与裁判进行沟通，在赛前进行抽签，在赛中可与裁判沟通停止比赛。</w:t>
      </w:r>
    </w:p>
    <w:p>
      <w:pPr>
        <w:pStyle w:val="19"/>
        <w:spacing w:before="190" w:after="190"/>
      </w:pPr>
      <w:bookmarkStart w:id="11" w:name="_Toc108005267"/>
      <w:bookmarkStart w:id="12" w:name="_Toc30664"/>
      <w:r>
        <w:t>2.比赛任务</w:t>
      </w:r>
      <w:bookmarkEnd w:id="11"/>
      <w:bookmarkEnd w:id="12"/>
    </w:p>
    <w:p>
      <w:pPr>
        <w:pStyle w:val="20"/>
        <w:spacing w:after="0"/>
      </w:pPr>
      <w:bookmarkStart w:id="13" w:name="_Toc108005268"/>
      <w:bookmarkStart w:id="14" w:name="_Toc32231"/>
      <w:r>
        <w:t>2.1过资格赛门</w:t>
      </w:r>
      <w:bookmarkEnd w:id="13"/>
      <w:bookmarkEnd w:id="14"/>
    </w:p>
    <w:p>
      <w:pPr>
        <w:pStyle w:val="23"/>
        <w:spacing w:after="0"/>
      </w:pPr>
      <w:r>
        <w:t>2.1.1道具说明</w:t>
      </w:r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  <w:r>
        <w:rPr>
          <w:rFonts w:ascii="仿宋" w:hAnsi="仿宋" w:eastAsia="仿宋" w:cs="Times New Roman"/>
          <w:sz w:val="28"/>
          <w:szCs w:val="28"/>
        </w:rPr>
        <w:t>资格赛</w:t>
      </w:r>
      <w:r>
        <w:rPr>
          <w:rFonts w:hint="eastAsia" w:ascii="仿宋" w:hAnsi="仿宋" w:eastAsia="仿宋" w:cs="Times New Roman"/>
          <w:sz w:val="28"/>
          <w:szCs w:val="28"/>
        </w:rPr>
        <w:t>方形</w:t>
      </w:r>
      <w:r>
        <w:rPr>
          <w:rFonts w:ascii="仿宋" w:hAnsi="仿宋" w:eastAsia="仿宋" w:cs="Times New Roman"/>
          <w:sz w:val="28"/>
          <w:szCs w:val="28"/>
        </w:rPr>
        <w:t>大门是由</w:t>
      </w:r>
      <w:r>
        <w:rPr>
          <w:rFonts w:hint="eastAsia" w:ascii="仿宋" w:hAnsi="仿宋" w:eastAsia="仿宋" w:cs="Times New Roman"/>
          <w:sz w:val="28"/>
          <w:szCs w:val="28"/>
        </w:rPr>
        <w:t>红色</w:t>
      </w:r>
      <w:r>
        <w:rPr>
          <w:rFonts w:ascii="仿宋" w:hAnsi="仿宋" w:eastAsia="仿宋" w:cs="Times New Roman"/>
          <w:sz w:val="28"/>
          <w:szCs w:val="28"/>
        </w:rPr>
        <w:t>PVC制成，</w:t>
      </w:r>
      <w:r>
        <w:rPr>
          <w:rFonts w:hint="eastAsia" w:ascii="仿宋" w:hAnsi="仿宋" w:eastAsia="仿宋" w:cs="Times New Roman"/>
          <w:sz w:val="28"/>
          <w:szCs w:val="28"/>
        </w:rPr>
        <w:t>内边框</w:t>
      </w:r>
      <w:r>
        <w:rPr>
          <w:rFonts w:ascii="仿宋" w:hAnsi="仿宋" w:eastAsia="仿宋" w:cs="Times New Roman"/>
          <w:sz w:val="28"/>
          <w:szCs w:val="28"/>
        </w:rPr>
        <w:t>尺寸为1900</w:t>
      </w:r>
      <w:r>
        <w:rPr>
          <w:rFonts w:hint="eastAsia" w:ascii="仿宋" w:hAnsi="仿宋" w:eastAsia="仿宋" w:cs="Times New Roman"/>
          <w:sz w:val="28"/>
          <w:szCs w:val="28"/>
        </w:rPr>
        <w:t>mm</w:t>
      </w:r>
      <w:r>
        <w:rPr>
          <w:rFonts w:ascii="仿宋" w:hAnsi="仿宋" w:eastAsia="仿宋" w:cs="Times New Roman"/>
          <w:sz w:val="28"/>
          <w:szCs w:val="28"/>
        </w:rPr>
        <w:t xml:space="preserve"> × 1300mm，具体尺寸如下图所示：</w:t>
      </w:r>
    </w:p>
    <w:p>
      <w:pPr>
        <w:pStyle w:val="21"/>
        <w:spacing w:after="0"/>
      </w:pPr>
      <w:r>
        <w:drawing>
          <wp:inline distT="0" distB="0" distL="0" distR="0">
            <wp:extent cx="5399405" cy="3563620"/>
            <wp:effectExtent l="0" t="0" r="10795" b="17780"/>
            <wp:docPr id="181723439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234398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35642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2"/>
        <w:spacing w:after="0"/>
        <w:ind w:left="420" w:hanging="420"/>
      </w:pPr>
      <w:r>
        <w:t>资格赛大门</w:t>
      </w:r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  <w:r>
        <w:rPr>
          <w:rFonts w:ascii="仿宋" w:hAnsi="仿宋" w:eastAsia="仿宋" w:cs="Times New Roman"/>
          <w:sz w:val="28"/>
          <w:szCs w:val="28"/>
        </w:rPr>
        <w:t>门后的Aruco标记（如图所示）用于机器人的定位和定向使用，水池中的不同Aruco标记图形均不同，Aruco标记的方向指明了下一个任务的方向，Aruco标记板的大小是400</w:t>
      </w:r>
      <w:r>
        <w:rPr>
          <w:rFonts w:hint="eastAsia" w:ascii="仿宋" w:hAnsi="仿宋" w:eastAsia="仿宋" w:cs="Times New Roman"/>
          <w:sz w:val="28"/>
          <w:szCs w:val="28"/>
        </w:rPr>
        <w:t>mm</w:t>
      </w:r>
      <w:r>
        <w:rPr>
          <w:rFonts w:ascii="仿宋" w:hAnsi="仿宋" w:eastAsia="仿宋" w:cs="Times New Roman"/>
          <w:sz w:val="28"/>
          <w:szCs w:val="28"/>
        </w:rPr>
        <w:t>×400</w:t>
      </w:r>
      <w:r>
        <w:rPr>
          <w:rFonts w:hint="eastAsia" w:ascii="仿宋" w:hAnsi="仿宋" w:eastAsia="仿宋" w:cs="Times New Roman"/>
          <w:sz w:val="28"/>
          <w:szCs w:val="28"/>
        </w:rPr>
        <w:t>m</w:t>
      </w:r>
      <w:r>
        <w:rPr>
          <w:rFonts w:ascii="仿宋" w:hAnsi="仿宋" w:eastAsia="仿宋" w:cs="Times New Roman"/>
          <w:sz w:val="28"/>
          <w:szCs w:val="28"/>
        </w:rPr>
        <w:t>m，旋转角度范围为-180</w:t>
      </w:r>
      <w:r>
        <w:rPr>
          <w:rFonts w:hint="eastAsia" w:ascii="仿宋" w:hAnsi="仿宋" w:eastAsia="仿宋" w:cs="Times New Roman"/>
          <w:sz w:val="28"/>
          <w:szCs w:val="28"/>
        </w:rPr>
        <w:t>°~</w:t>
      </w:r>
      <w:r>
        <w:rPr>
          <w:rFonts w:ascii="仿宋" w:hAnsi="仿宋" w:eastAsia="仿宋" w:cs="Times New Roman"/>
          <w:sz w:val="28"/>
          <w:szCs w:val="28"/>
        </w:rPr>
        <w:t>+180</w:t>
      </w:r>
      <w:r>
        <w:rPr>
          <w:rFonts w:hint="eastAsia" w:ascii="仿宋" w:hAnsi="仿宋" w:eastAsia="仿宋" w:cs="Times New Roman"/>
          <w:sz w:val="28"/>
          <w:szCs w:val="28"/>
        </w:rPr>
        <w:t>°</w:t>
      </w:r>
      <w:r>
        <w:rPr>
          <w:rFonts w:ascii="仿宋" w:hAnsi="仿宋" w:eastAsia="仿宋" w:cs="Times New Roman"/>
          <w:sz w:val="28"/>
          <w:szCs w:val="28"/>
        </w:rPr>
        <w:t>。</w:t>
      </w:r>
      <w:r>
        <w:rPr>
          <w:rFonts w:hint="eastAsia" w:ascii="仿宋" w:hAnsi="仿宋" w:eastAsia="仿宋" w:cs="Times New Roman"/>
          <w:sz w:val="28"/>
          <w:szCs w:val="28"/>
        </w:rPr>
        <w:t>其摆放位置如下图所示。</w:t>
      </w:r>
    </w:p>
    <w:p>
      <w:pPr>
        <w:pStyle w:val="21"/>
        <w:spacing w:after="0"/>
      </w:pPr>
      <w:r>
        <w:drawing>
          <wp:inline distT="0" distB="0" distL="0" distR="0">
            <wp:extent cx="1799590" cy="1799590"/>
            <wp:effectExtent l="0" t="0" r="10160" b="1016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2"/>
        <w:spacing w:after="0"/>
        <w:ind w:left="420" w:hanging="420"/>
      </w:pPr>
      <w:r>
        <w:t>定向用Aruco标记</w:t>
      </w:r>
    </w:p>
    <w:p>
      <w:pPr>
        <w:pStyle w:val="24"/>
        <w:spacing w:after="0"/>
      </w:pPr>
    </w:p>
    <w:p>
      <w:pPr>
        <w:pStyle w:val="21"/>
        <w:spacing w:after="0"/>
      </w:pPr>
      <w:r>
        <w:drawing>
          <wp:inline distT="0" distB="0" distL="0" distR="0">
            <wp:extent cx="2519680" cy="1859915"/>
            <wp:effectExtent l="0" t="0" r="13970" b="698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20000" cy="18602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  <w:r>
        <w:drawing>
          <wp:inline distT="0" distB="0" distL="0" distR="0">
            <wp:extent cx="2519680" cy="2098675"/>
            <wp:effectExtent l="0" t="0" r="13970" b="15875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20000" cy="20991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2"/>
        <w:spacing w:after="0"/>
        <w:ind w:left="420" w:hanging="420"/>
      </w:pPr>
      <w:r>
        <w:rPr>
          <w:rFonts w:hint="eastAsia"/>
        </w:rPr>
        <w:t>二维码摆放方式及位置</w:t>
      </w:r>
    </w:p>
    <w:p>
      <w:pPr>
        <w:pStyle w:val="24"/>
        <w:spacing w:after="0"/>
      </w:pPr>
    </w:p>
    <w:p>
      <w:pPr>
        <w:pStyle w:val="23"/>
        <w:spacing w:after="0"/>
      </w:pPr>
      <w:r>
        <w:t>2.1.</w:t>
      </w:r>
      <w:r>
        <w:rPr>
          <w:rFonts w:hint="eastAsia"/>
        </w:rPr>
        <w:t>2</w:t>
      </w:r>
      <w:r>
        <w:t>规则说明</w:t>
      </w:r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  <w:r>
        <w:rPr>
          <w:rFonts w:ascii="仿宋" w:hAnsi="仿宋" w:eastAsia="仿宋" w:cs="Times New Roman"/>
          <w:sz w:val="28"/>
          <w:szCs w:val="28"/>
        </w:rPr>
        <w:t>AUV在启动区域内完成下潜，开始执行任务</w:t>
      </w:r>
      <w:r>
        <w:rPr>
          <w:rFonts w:hint="eastAsia" w:ascii="仿宋" w:hAnsi="仿宋" w:eastAsia="仿宋" w:cs="Times New Roman"/>
          <w:sz w:val="28"/>
          <w:szCs w:val="28"/>
        </w:rPr>
        <w:t>，先</w:t>
      </w:r>
      <w:r>
        <w:rPr>
          <w:rFonts w:ascii="仿宋" w:hAnsi="仿宋" w:eastAsia="仿宋" w:cs="Times New Roman"/>
          <w:sz w:val="28"/>
          <w:szCs w:val="28"/>
        </w:rPr>
        <w:t>从资格赛门内通过，并进行计分</w:t>
      </w:r>
      <w:r>
        <w:rPr>
          <w:rFonts w:hint="eastAsia" w:ascii="仿宋" w:hAnsi="仿宋" w:eastAsia="仿宋" w:cs="Times New Roman"/>
          <w:sz w:val="28"/>
          <w:szCs w:val="28"/>
        </w:rPr>
        <w:t>。若未通过资格赛门，则不予计分</w:t>
      </w:r>
      <w:r>
        <w:rPr>
          <w:rFonts w:ascii="仿宋" w:hAnsi="仿宋" w:eastAsia="仿宋" w:cs="Times New Roman"/>
          <w:sz w:val="28"/>
          <w:szCs w:val="28"/>
        </w:rPr>
        <w:t>。</w:t>
      </w:r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  <w:r>
        <w:rPr>
          <w:rFonts w:ascii="仿宋" w:hAnsi="仿宋" w:eastAsia="仿宋" w:cs="Times New Roman"/>
          <w:sz w:val="28"/>
          <w:szCs w:val="28"/>
        </w:rPr>
        <w:t>过门环节得分=基础分+挑战分，从水下穿过门就可以获得基础分和后续项目的比赛资格。</w:t>
      </w:r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  <w:r>
        <w:rPr>
          <w:rFonts w:ascii="仿宋" w:hAnsi="仿宋" w:eastAsia="仿宋" w:cs="Times New Roman"/>
          <w:sz w:val="28"/>
          <w:szCs w:val="28"/>
        </w:rPr>
        <w:t>挑战分-花式过门：机器人可在过门的同时令</w:t>
      </w:r>
      <w:r>
        <w:rPr>
          <w:rFonts w:hint="eastAsia" w:ascii="仿宋" w:hAnsi="仿宋" w:eastAsia="仿宋" w:cs="Times New Roman"/>
          <w:sz w:val="28"/>
          <w:szCs w:val="28"/>
        </w:rPr>
        <w:t>机器人</w:t>
      </w:r>
      <w:r>
        <w:rPr>
          <w:rFonts w:ascii="仿宋" w:hAnsi="仿宋" w:eastAsia="仿宋" w:cs="Times New Roman"/>
          <w:sz w:val="28"/>
          <w:szCs w:val="28"/>
        </w:rPr>
        <w:t>朝同一方向旋转</w:t>
      </w:r>
      <w:r>
        <w:rPr>
          <w:rFonts w:hint="eastAsia" w:ascii="仿宋" w:hAnsi="仿宋" w:eastAsia="仿宋" w:cs="Times New Roman"/>
          <w:sz w:val="28"/>
          <w:szCs w:val="28"/>
        </w:rPr>
        <w:t>2周。包括水平旋转（z轴）和</w:t>
      </w:r>
      <w:r>
        <w:rPr>
          <w:rFonts w:ascii="仿宋" w:hAnsi="仿宋" w:eastAsia="仿宋" w:cs="Times New Roman"/>
          <w:sz w:val="28"/>
          <w:szCs w:val="28"/>
        </w:rPr>
        <w:t>横滚旋转</w:t>
      </w:r>
      <w:r>
        <w:rPr>
          <w:rFonts w:hint="eastAsia" w:ascii="仿宋" w:hAnsi="仿宋" w:eastAsia="仿宋" w:cs="Times New Roman"/>
          <w:sz w:val="28"/>
          <w:szCs w:val="28"/>
        </w:rPr>
        <w:t>（x轴或y轴），</w:t>
      </w:r>
      <w:r>
        <w:rPr>
          <w:rFonts w:ascii="仿宋" w:hAnsi="仿宋" w:eastAsia="仿宋" w:cs="Times New Roman"/>
          <w:sz w:val="28"/>
          <w:szCs w:val="28"/>
        </w:rPr>
        <w:t>每旋转</w:t>
      </w:r>
      <w:r>
        <w:rPr>
          <w:rFonts w:hint="eastAsia" w:ascii="仿宋" w:hAnsi="仿宋" w:eastAsia="仿宋" w:cs="Times New Roman"/>
          <w:sz w:val="28"/>
          <w:szCs w:val="28"/>
        </w:rPr>
        <w:t>90°</w:t>
      </w:r>
      <w:r>
        <w:rPr>
          <w:rFonts w:ascii="仿宋" w:hAnsi="仿宋" w:eastAsia="仿宋" w:cs="Times New Roman"/>
          <w:sz w:val="28"/>
          <w:szCs w:val="28"/>
        </w:rPr>
        <w:t>可以</w:t>
      </w:r>
      <w:r>
        <w:rPr>
          <w:rFonts w:hint="eastAsia" w:ascii="仿宋" w:hAnsi="仿宋" w:eastAsia="仿宋" w:cs="Times New Roman"/>
          <w:sz w:val="28"/>
          <w:szCs w:val="28"/>
        </w:rPr>
        <w:t>得一定分值</w:t>
      </w:r>
      <w:r>
        <w:rPr>
          <w:rFonts w:ascii="仿宋" w:hAnsi="仿宋" w:eastAsia="仿宋" w:cs="Times New Roman"/>
          <w:sz w:val="28"/>
          <w:szCs w:val="28"/>
        </w:rPr>
        <w:t>，但反向旋转会将</w:t>
      </w:r>
      <w:r>
        <w:rPr>
          <w:rFonts w:hint="eastAsia" w:ascii="仿宋" w:hAnsi="仿宋" w:eastAsia="仿宋" w:cs="Times New Roman"/>
          <w:sz w:val="28"/>
          <w:szCs w:val="28"/>
        </w:rPr>
        <w:t>分数</w:t>
      </w:r>
      <w:r>
        <w:rPr>
          <w:rFonts w:ascii="仿宋" w:hAnsi="仿宋" w:eastAsia="仿宋" w:cs="Times New Roman"/>
          <w:sz w:val="28"/>
          <w:szCs w:val="28"/>
        </w:rPr>
        <w:t>扣回</w:t>
      </w:r>
      <w:r>
        <w:rPr>
          <w:rFonts w:hint="eastAsia" w:ascii="仿宋" w:hAnsi="仿宋" w:eastAsia="仿宋" w:cs="Times New Roman"/>
          <w:sz w:val="28"/>
          <w:szCs w:val="28"/>
        </w:rPr>
        <w:t>，旋转2周获得满分</w:t>
      </w:r>
      <w:r>
        <w:rPr>
          <w:rFonts w:ascii="仿宋" w:hAnsi="仿宋" w:eastAsia="仿宋" w:cs="Times New Roman"/>
          <w:sz w:val="28"/>
          <w:szCs w:val="28"/>
        </w:rPr>
        <w:t>。</w:t>
      </w:r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  <w:r>
        <w:rPr>
          <w:rFonts w:hint="eastAsia" w:ascii="仿宋" w:hAnsi="仿宋" w:eastAsia="仿宋" w:cs="Times New Roman"/>
          <w:sz w:val="28"/>
          <w:szCs w:val="28"/>
        </w:rPr>
        <w:t>注：水平旋转（z轴）：5分/90°，满分40分</w:t>
      </w:r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  <w:r>
        <w:rPr>
          <w:rFonts w:ascii="仿宋" w:hAnsi="仿宋" w:eastAsia="仿宋" w:cs="Times New Roman"/>
          <w:sz w:val="28"/>
          <w:szCs w:val="28"/>
        </w:rPr>
        <w:t>横滚旋转</w:t>
      </w:r>
      <w:r>
        <w:rPr>
          <w:rFonts w:hint="eastAsia" w:ascii="仿宋" w:hAnsi="仿宋" w:eastAsia="仿宋" w:cs="Times New Roman"/>
          <w:sz w:val="28"/>
          <w:szCs w:val="28"/>
        </w:rPr>
        <w:t>（x轴或y轴）：10分/90°，满分80分</w:t>
      </w:r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</w:p>
    <w:p>
      <w:pPr>
        <w:pStyle w:val="20"/>
        <w:spacing w:after="0"/>
      </w:pPr>
      <w:bookmarkStart w:id="15" w:name="_Toc108005269"/>
      <w:bookmarkStart w:id="16" w:name="_Toc8594"/>
      <w:r>
        <w:t>2.2撞球</w:t>
      </w:r>
      <w:bookmarkEnd w:id="15"/>
      <w:bookmarkEnd w:id="16"/>
    </w:p>
    <w:p>
      <w:pPr>
        <w:pStyle w:val="23"/>
        <w:spacing w:after="0"/>
      </w:pPr>
      <w:r>
        <w:t>2.2.</w:t>
      </w:r>
      <w:r>
        <w:rPr>
          <w:rFonts w:hint="eastAsia"/>
        </w:rPr>
        <w:t>1</w:t>
      </w:r>
      <w:r>
        <w:t>道具说明</w:t>
      </w:r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  <w:r>
        <w:rPr>
          <w:rFonts w:ascii="仿宋" w:hAnsi="仿宋" w:eastAsia="仿宋" w:cs="Times New Roman"/>
          <w:sz w:val="28"/>
          <w:szCs w:val="28"/>
        </w:rPr>
        <w:t>池中将布置三个不同颜色的浮球，每个浮球都拴着一根线，另一端被重物固定在池底。</w:t>
      </w:r>
      <w:r>
        <w:rPr>
          <w:rFonts w:hint="eastAsia" w:ascii="仿宋" w:hAnsi="仿宋" w:eastAsia="仿宋" w:cs="Times New Roman"/>
          <w:sz w:val="28"/>
          <w:szCs w:val="28"/>
        </w:rPr>
        <w:t>浮球距离水面0.6m~1.2m不等，浮球高度不同。</w:t>
      </w:r>
      <w:r>
        <w:rPr>
          <w:rFonts w:ascii="仿宋" w:hAnsi="仿宋" w:eastAsia="仿宋" w:cs="Times New Roman"/>
          <w:sz w:val="28"/>
          <w:szCs w:val="28"/>
        </w:rPr>
        <w:t>如图所示：</w:t>
      </w:r>
    </w:p>
    <w:p>
      <w:pPr>
        <w:pStyle w:val="21"/>
        <w:spacing w:after="0"/>
      </w:pPr>
      <w:r>
        <w:drawing>
          <wp:inline distT="0" distB="0" distL="0" distR="0">
            <wp:extent cx="2242185" cy="2295525"/>
            <wp:effectExtent l="0" t="0" r="5715" b="9525"/>
            <wp:docPr id="15677073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770731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rcRect t="4232" b="15930"/>
                    <a:stretch>
                      <a:fillRect/>
                    </a:stretch>
                  </pic:blipFill>
                  <pic:spPr>
                    <a:xfrm>
                      <a:off x="0" y="0"/>
                      <a:ext cx="2254122" cy="2308009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2"/>
        <w:spacing w:after="0"/>
        <w:ind w:left="420" w:hanging="420"/>
      </w:pPr>
      <w:r>
        <w:t>浮球示意图</w:t>
      </w:r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  <w:r>
        <w:rPr>
          <w:rFonts w:ascii="仿宋" w:hAnsi="仿宋" w:eastAsia="仿宋" w:cs="Times New Roman"/>
          <w:sz w:val="28"/>
          <w:szCs w:val="28"/>
        </w:rPr>
        <w:t>3个直径</w:t>
      </w:r>
      <w:r>
        <w:rPr>
          <w:rFonts w:hint="eastAsia" w:ascii="仿宋" w:hAnsi="仿宋" w:eastAsia="仿宋" w:cs="Times New Roman"/>
          <w:sz w:val="28"/>
          <w:szCs w:val="28"/>
        </w:rPr>
        <w:t>约</w:t>
      </w:r>
      <w:r>
        <w:rPr>
          <w:rFonts w:ascii="仿宋" w:hAnsi="仿宋" w:eastAsia="仿宋" w:cs="Times New Roman"/>
          <w:sz w:val="28"/>
          <w:szCs w:val="28"/>
        </w:rPr>
        <w:t>为20</w:t>
      </w:r>
      <w:r>
        <w:rPr>
          <w:rFonts w:hint="eastAsia" w:ascii="仿宋" w:hAnsi="仿宋" w:eastAsia="仿宋" w:cs="Times New Roman"/>
          <w:sz w:val="28"/>
          <w:szCs w:val="28"/>
        </w:rPr>
        <w:t>cm</w:t>
      </w:r>
      <w:r>
        <w:rPr>
          <w:rFonts w:ascii="仿宋" w:hAnsi="仿宋" w:eastAsia="仿宋" w:cs="Times New Roman"/>
          <w:sz w:val="28"/>
          <w:szCs w:val="28"/>
        </w:rPr>
        <w:t>的充气浮球。在绳索和负载的帮助下，将球安装在不同深度的水中，浮子中心之间的水平距离约为2m。</w:t>
      </w:r>
    </w:p>
    <w:p>
      <w:pPr>
        <w:pStyle w:val="23"/>
        <w:spacing w:after="0"/>
      </w:pPr>
      <w:r>
        <w:t>2.2.</w:t>
      </w:r>
      <w:r>
        <w:rPr>
          <w:rFonts w:hint="eastAsia"/>
        </w:rPr>
        <w:t>2</w:t>
      </w:r>
      <w:r>
        <w:t>规则说明</w:t>
      </w:r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  <w:r>
        <w:rPr>
          <w:rFonts w:ascii="仿宋" w:hAnsi="仿宋" w:eastAsia="仿宋" w:cs="Times New Roman"/>
          <w:sz w:val="28"/>
          <w:szCs w:val="28"/>
        </w:rPr>
        <w:t>机器人按照上场前抽签得到的顺序撞击水中浮球来获取分数</w:t>
      </w:r>
      <w:r>
        <w:rPr>
          <w:rFonts w:hint="eastAsia" w:ascii="仿宋" w:hAnsi="仿宋" w:eastAsia="仿宋" w:cs="Times New Roman"/>
          <w:sz w:val="28"/>
          <w:szCs w:val="28"/>
        </w:rPr>
        <w:t>。若</w:t>
      </w:r>
      <w:r>
        <w:rPr>
          <w:rFonts w:ascii="仿宋" w:hAnsi="仿宋" w:eastAsia="仿宋" w:cs="Times New Roman"/>
          <w:sz w:val="28"/>
          <w:szCs w:val="28"/>
        </w:rPr>
        <w:t>未按照顺序撞球，则</w:t>
      </w:r>
      <w:r>
        <w:rPr>
          <w:rFonts w:hint="eastAsia" w:ascii="仿宋" w:hAnsi="仿宋" w:eastAsia="仿宋" w:cs="Times New Roman"/>
          <w:sz w:val="28"/>
          <w:szCs w:val="28"/>
        </w:rPr>
        <w:t>只能</w:t>
      </w:r>
      <w:r>
        <w:rPr>
          <w:rFonts w:ascii="仿宋" w:hAnsi="仿宋" w:eastAsia="仿宋" w:cs="Times New Roman"/>
          <w:sz w:val="28"/>
          <w:szCs w:val="28"/>
        </w:rPr>
        <w:t>获得</w:t>
      </w:r>
      <w:r>
        <w:rPr>
          <w:rFonts w:hint="eastAsia" w:ascii="仿宋" w:hAnsi="仿宋" w:eastAsia="仿宋" w:cs="Times New Roman"/>
          <w:sz w:val="28"/>
          <w:szCs w:val="28"/>
        </w:rPr>
        <w:t>较低的</w:t>
      </w:r>
      <w:r>
        <w:rPr>
          <w:rFonts w:ascii="仿宋" w:hAnsi="仿宋" w:eastAsia="仿宋" w:cs="Times New Roman"/>
          <w:sz w:val="28"/>
          <w:szCs w:val="28"/>
        </w:rPr>
        <w:t>分数。</w:t>
      </w:r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  <w:r>
        <w:rPr>
          <w:rFonts w:ascii="仿宋" w:hAnsi="仿宋" w:eastAsia="仿宋" w:cs="Times New Roman"/>
          <w:sz w:val="28"/>
          <w:szCs w:val="28"/>
        </w:rPr>
        <w:t>撞球任务后方Aruco标记指明了下一个任务的方向。其中Aruco标记的大小是 400mm × 400 mm，旋转角度范围为-180 度到 180 度。</w:t>
      </w:r>
    </w:p>
    <w:p>
      <w:pPr>
        <w:pStyle w:val="21"/>
        <w:spacing w:after="0"/>
      </w:pPr>
      <w:r>
        <w:drawing>
          <wp:inline distT="0" distB="0" distL="0" distR="0">
            <wp:extent cx="1979930" cy="1979930"/>
            <wp:effectExtent l="0" t="0" r="1270" b="127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80000" cy="19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2"/>
        <w:spacing w:after="0"/>
        <w:ind w:left="420" w:hanging="420"/>
      </w:pPr>
      <w:r>
        <w:t>水下精准作业定位用Aruco标记</w:t>
      </w:r>
    </w:p>
    <w:p>
      <w:pPr>
        <w:pStyle w:val="24"/>
        <w:spacing w:after="0"/>
      </w:pPr>
    </w:p>
    <w:p>
      <w:pPr>
        <w:pStyle w:val="20"/>
        <w:spacing w:after="0"/>
      </w:pPr>
      <w:bookmarkStart w:id="17" w:name="_Toc108005270"/>
      <w:bookmarkStart w:id="18" w:name="_Toc20136"/>
      <w:r>
        <w:t>2.3精准作业</w:t>
      </w:r>
      <w:bookmarkEnd w:id="17"/>
      <w:bookmarkEnd w:id="18"/>
    </w:p>
    <w:p>
      <w:pPr>
        <w:pStyle w:val="23"/>
        <w:spacing w:after="0"/>
      </w:pPr>
      <w:r>
        <w:t>2.3.</w:t>
      </w:r>
      <w:r>
        <w:rPr>
          <w:rFonts w:hint="eastAsia"/>
        </w:rPr>
        <w:t>1</w:t>
      </w:r>
      <w:r>
        <w:t>道具说明——收纳筐</w:t>
      </w:r>
    </w:p>
    <w:p>
      <w:pPr>
        <w:spacing w:after="0" w:line="360" w:lineRule="auto"/>
        <w:ind w:firstLine="560" w:firstLineChars="200"/>
        <w:jc w:val="both"/>
        <w:rPr>
          <w:rFonts w:ascii="Times New Roman" w:hAnsi="Times New Roman" w:eastAsia="仿宋" w:cs="Times New Roman"/>
          <w:sz w:val="28"/>
          <w:szCs w:val="28"/>
        </w:rPr>
      </w:pPr>
      <w:r>
        <w:rPr>
          <w:rFonts w:ascii="Times New Roman" w:hAnsi="Times New Roman" w:eastAsia="仿宋" w:cs="Times New Roman"/>
          <w:sz w:val="28"/>
          <w:szCs w:val="28"/>
        </w:rPr>
        <w:t>池底将布置1个陈列筐，水中为负浮力，陈列筐放置</w:t>
      </w:r>
      <w:r>
        <w:rPr>
          <w:rFonts w:hint="eastAsia" w:ascii="Times New Roman" w:hAnsi="Times New Roman" w:eastAsia="仿宋" w:cs="Times New Roman"/>
          <w:sz w:val="28"/>
          <w:szCs w:val="28"/>
        </w:rPr>
        <w:t>3</w:t>
      </w:r>
      <w:r>
        <w:rPr>
          <w:rFonts w:ascii="Times New Roman" w:hAnsi="Times New Roman" w:eastAsia="仿宋" w:cs="Times New Roman"/>
          <w:sz w:val="28"/>
          <w:szCs w:val="28"/>
        </w:rPr>
        <w:t>枚</w:t>
      </w:r>
      <w:r>
        <w:rPr>
          <w:rFonts w:hint="eastAsia" w:ascii="Times New Roman" w:hAnsi="Times New Roman" w:eastAsia="仿宋" w:cs="Times New Roman"/>
          <w:sz w:val="28"/>
          <w:szCs w:val="28"/>
        </w:rPr>
        <w:t>白</w:t>
      </w:r>
      <w:r>
        <w:rPr>
          <w:rFonts w:ascii="Times New Roman" w:hAnsi="Times New Roman" w:eastAsia="仿宋" w:cs="Times New Roman"/>
          <w:sz w:val="28"/>
          <w:szCs w:val="28"/>
        </w:rPr>
        <w:t>色高尔夫小球，具体尺寸如下图所示：</w:t>
      </w:r>
    </w:p>
    <w:p>
      <w:pPr>
        <w:pStyle w:val="21"/>
        <w:spacing w:after="0"/>
      </w:pPr>
      <w:r>
        <w:drawing>
          <wp:inline distT="0" distB="0" distL="0" distR="0">
            <wp:extent cx="1979930" cy="2032000"/>
            <wp:effectExtent l="0" t="0" r="1270" b="6350"/>
            <wp:docPr id="103413622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4136228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980000" cy="20324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  <w:r>
        <w:drawing>
          <wp:inline distT="0" distB="0" distL="0" distR="0">
            <wp:extent cx="1979930" cy="1986915"/>
            <wp:effectExtent l="0" t="0" r="1270" b="13335"/>
            <wp:docPr id="181617766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177663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980000" cy="19875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1"/>
        <w:spacing w:after="0"/>
      </w:pPr>
      <w:r>
        <w:br w:type="textWrapping"/>
      </w:r>
      <w:r>
        <w:drawing>
          <wp:inline distT="0" distB="0" distL="0" distR="0">
            <wp:extent cx="2228850" cy="1799590"/>
            <wp:effectExtent l="0" t="0" r="0" b="10160"/>
            <wp:docPr id="84779728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7797280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229420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2"/>
        <w:spacing w:after="0"/>
        <w:ind w:left="420" w:hanging="420"/>
      </w:pPr>
      <w:r>
        <w:t>水底高尔夫球</w:t>
      </w:r>
      <w:r>
        <w:rPr>
          <w:rFonts w:hint="eastAsia"/>
        </w:rPr>
        <w:t xml:space="preserve"> 陈列框</w:t>
      </w:r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  <w:r>
        <w:rPr>
          <w:rFonts w:ascii="仿宋" w:hAnsi="仿宋" w:eastAsia="仿宋" w:cs="Times New Roman"/>
          <w:sz w:val="28"/>
          <w:szCs w:val="28"/>
        </w:rPr>
        <w:t>池底将另外布置一个收纳筐，上面有大小不同的三个收纳格，水下机器人需要抓取水底的高尔夫球后放入收纳筐的收纳格中，如下图所示：</w:t>
      </w:r>
    </w:p>
    <w:p>
      <w:pPr>
        <w:pStyle w:val="21"/>
        <w:spacing w:after="0"/>
      </w:pPr>
      <w:r>
        <w:drawing>
          <wp:inline distT="0" distB="0" distL="0" distR="0">
            <wp:extent cx="1979930" cy="1626870"/>
            <wp:effectExtent l="0" t="0" r="1270" b="11430"/>
            <wp:docPr id="35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80000" cy="16274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1979930" cy="1695450"/>
            <wp:effectExtent l="0" t="0" r="1270" b="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980000" cy="1695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2"/>
        <w:spacing w:after="0"/>
        <w:ind w:left="420" w:hanging="420"/>
      </w:pPr>
      <w:r>
        <w:t>收纳筐</w:t>
      </w:r>
    </w:p>
    <w:p>
      <w:pPr>
        <w:pStyle w:val="21"/>
        <w:spacing w:after="0"/>
      </w:pPr>
      <w:r>
        <w:drawing>
          <wp:inline distT="0" distB="0" distL="0" distR="0">
            <wp:extent cx="2189480" cy="2159635"/>
            <wp:effectExtent l="0" t="0" r="1270" b="12065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/>
                    <pic:cNvPicPr>
                      <a:picLocks noChangeAspect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898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>
      <w:pPr>
        <w:pStyle w:val="22"/>
        <w:spacing w:after="0"/>
        <w:ind w:left="420" w:hanging="420"/>
      </w:pPr>
      <w:r>
        <w:t>收纳筐尺寸示意图</w:t>
      </w:r>
      <w:r>
        <w:rPr>
          <w:rFonts w:hint="eastAsia"/>
        </w:rPr>
        <w:t>（单位mm）</w:t>
      </w:r>
    </w:p>
    <w:p>
      <w:pPr>
        <w:pStyle w:val="21"/>
        <w:spacing w:after="0"/>
      </w:pPr>
      <w:r>
        <w:t xml:space="preserve"> </w:t>
      </w:r>
      <w:r>
        <w:drawing>
          <wp:inline distT="0" distB="0" distL="0" distR="0">
            <wp:extent cx="4636770" cy="1439545"/>
            <wp:effectExtent l="0" t="0" r="11430" b="8255"/>
            <wp:docPr id="29" name="图片 29" descr="C:\Users\xianb\Desktop\规则绘图-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C:\Users\xianb\Desktop\规则绘图-05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36802" cy="14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2"/>
        <w:spacing w:after="0"/>
        <w:ind w:left="420" w:hanging="420"/>
      </w:pPr>
      <w:r>
        <w:t>水下30</w:t>
      </w:r>
      <w:r>
        <w:rPr>
          <w:rFonts w:hint="eastAsia"/>
        </w:rPr>
        <w:t>k信号</w:t>
      </w:r>
      <w:r>
        <w:t>声信标</w:t>
      </w:r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  <w:r>
        <w:rPr>
          <w:rFonts w:ascii="仿宋" w:hAnsi="仿宋" w:eastAsia="仿宋" w:cs="Times New Roman"/>
          <w:sz w:val="28"/>
          <w:szCs w:val="28"/>
        </w:rPr>
        <w:t>水下精准作业区域布置有30kHz CW信号声信标，帮助对精准作业区域进行定位。</w:t>
      </w:r>
    </w:p>
    <w:p>
      <w:pPr>
        <w:pStyle w:val="21"/>
        <w:spacing w:after="0"/>
      </w:pPr>
      <w:r>
        <w:drawing>
          <wp:inline distT="0" distB="0" distL="0" distR="0">
            <wp:extent cx="2159635" cy="2159635"/>
            <wp:effectExtent l="0" t="0" r="12065" b="12065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2"/>
        <w:spacing w:after="0"/>
        <w:ind w:left="420" w:hanging="420"/>
      </w:pPr>
      <w:r>
        <w:t>水下精准作业定位用</w:t>
      </w:r>
      <w:r>
        <w:rPr>
          <w:rFonts w:hint="eastAsia"/>
        </w:rPr>
        <w:t>Aruco标记</w:t>
      </w:r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  <w:r>
        <w:rPr>
          <w:rFonts w:ascii="仿宋" w:hAnsi="仿宋" w:eastAsia="仿宋" w:cs="Times New Roman"/>
          <w:sz w:val="28"/>
          <w:szCs w:val="28"/>
        </w:rPr>
        <w:t>水下精准作业区域布置有定位Aruco标记，具体的Aruco标记需进一步确定，帮助机器人对自身进行定位。</w:t>
      </w:r>
    </w:p>
    <w:p>
      <w:pPr>
        <w:pStyle w:val="23"/>
        <w:spacing w:after="0"/>
      </w:pPr>
      <w:r>
        <w:t>2.3.3规则说明</w:t>
      </w:r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  <w:r>
        <w:rPr>
          <w:rFonts w:ascii="仿宋" w:hAnsi="仿宋" w:eastAsia="仿宋" w:cs="Times New Roman"/>
          <w:sz w:val="28"/>
          <w:szCs w:val="28"/>
        </w:rPr>
        <w:t>机器人除自身</w:t>
      </w:r>
      <w:r>
        <w:rPr>
          <w:rFonts w:hint="eastAsia" w:ascii="仿宋" w:hAnsi="仿宋" w:eastAsia="仿宋" w:cs="Times New Roman"/>
          <w:sz w:val="28"/>
          <w:szCs w:val="28"/>
        </w:rPr>
        <w:t>出发时</w:t>
      </w:r>
      <w:r>
        <w:rPr>
          <w:rFonts w:ascii="仿宋" w:hAnsi="仿宋" w:eastAsia="仿宋" w:cs="Times New Roman"/>
          <w:sz w:val="28"/>
          <w:szCs w:val="28"/>
        </w:rPr>
        <w:t>携带一枚</w:t>
      </w:r>
      <w:r>
        <w:rPr>
          <w:rFonts w:hint="eastAsia" w:ascii="仿宋" w:hAnsi="仿宋" w:eastAsia="仿宋" w:cs="Times New Roman"/>
          <w:sz w:val="28"/>
          <w:szCs w:val="28"/>
        </w:rPr>
        <w:t>黄</w:t>
      </w:r>
      <w:r>
        <w:rPr>
          <w:rFonts w:ascii="仿宋" w:hAnsi="仿宋" w:eastAsia="仿宋" w:cs="Times New Roman"/>
          <w:sz w:val="28"/>
          <w:szCs w:val="28"/>
        </w:rPr>
        <w:t>色小球外，</w:t>
      </w:r>
      <w:r>
        <w:rPr>
          <w:rFonts w:hint="eastAsia" w:ascii="仿宋" w:hAnsi="仿宋" w:eastAsia="仿宋" w:cs="Times New Roman"/>
          <w:sz w:val="28"/>
          <w:szCs w:val="28"/>
        </w:rPr>
        <w:t>也可</w:t>
      </w:r>
      <w:r>
        <w:rPr>
          <w:rFonts w:ascii="仿宋" w:hAnsi="仿宋" w:eastAsia="仿宋" w:cs="Times New Roman"/>
          <w:sz w:val="28"/>
          <w:szCs w:val="28"/>
        </w:rPr>
        <w:t>水底陈列筐中抓取</w:t>
      </w:r>
      <w:r>
        <w:rPr>
          <w:rFonts w:hint="eastAsia" w:ascii="仿宋" w:hAnsi="仿宋" w:eastAsia="仿宋" w:cs="Times New Roman"/>
          <w:sz w:val="28"/>
          <w:szCs w:val="28"/>
        </w:rPr>
        <w:t>白</w:t>
      </w:r>
      <w:r>
        <w:rPr>
          <w:rFonts w:ascii="仿宋" w:hAnsi="仿宋" w:eastAsia="仿宋" w:cs="Times New Roman"/>
          <w:sz w:val="28"/>
          <w:szCs w:val="28"/>
        </w:rPr>
        <w:t>色的小球，</w:t>
      </w:r>
      <w:r>
        <w:rPr>
          <w:rFonts w:hint="eastAsia" w:ascii="仿宋" w:hAnsi="仿宋" w:eastAsia="仿宋" w:cs="Times New Roman"/>
          <w:sz w:val="28"/>
          <w:szCs w:val="28"/>
        </w:rPr>
        <w:t>并将他们投掷在收纳筐内。</w:t>
      </w:r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  <w:r>
        <w:rPr>
          <w:rFonts w:ascii="仿宋" w:hAnsi="仿宋" w:eastAsia="仿宋" w:cs="Times New Roman"/>
          <w:sz w:val="28"/>
          <w:szCs w:val="28"/>
        </w:rPr>
        <w:t>机器人将小球投入任何一个收纳格都可以得分，将小球投入更小的收纳格可以获得更高的分数。</w:t>
      </w:r>
    </w:p>
    <w:p>
      <w:pPr>
        <w:pStyle w:val="20"/>
        <w:spacing w:after="0"/>
      </w:pPr>
      <w:bookmarkStart w:id="19" w:name="_Toc108005271"/>
      <w:bookmarkStart w:id="20" w:name="_Toc4245"/>
      <w:r>
        <w:t>2.4听声浮圈</w:t>
      </w:r>
      <w:bookmarkEnd w:id="19"/>
      <w:bookmarkEnd w:id="20"/>
    </w:p>
    <w:p>
      <w:pPr>
        <w:pStyle w:val="23"/>
        <w:spacing w:after="0"/>
      </w:pPr>
      <w:r>
        <w:t>2.4.</w:t>
      </w:r>
      <w:r>
        <w:rPr>
          <w:rFonts w:hint="eastAsia"/>
        </w:rPr>
        <w:t>1</w:t>
      </w:r>
      <w:r>
        <w:t>道具说明</w:t>
      </w:r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  <w:lang w:val="ru-RU"/>
        </w:rPr>
      </w:pPr>
      <w:r>
        <w:rPr>
          <w:rFonts w:hint="eastAsia" w:ascii="仿宋" w:hAnsi="仿宋" w:eastAsia="仿宋" w:cs="Times New Roman"/>
          <w:sz w:val="28"/>
          <w:szCs w:val="28"/>
        </w:rPr>
        <w:t>上浮</w:t>
      </w:r>
      <w:r>
        <w:rPr>
          <w:rFonts w:ascii="仿宋" w:hAnsi="仿宋" w:eastAsia="仿宋" w:cs="Times New Roman"/>
          <w:sz w:val="28"/>
          <w:szCs w:val="28"/>
          <w:lang w:val="ru-RU"/>
        </w:rPr>
        <w:t>框是由8根长度</w:t>
      </w:r>
      <w:r>
        <w:rPr>
          <w:rFonts w:hint="eastAsia" w:ascii="仿宋" w:hAnsi="仿宋" w:eastAsia="仿宋" w:cs="Times New Roman"/>
          <w:sz w:val="28"/>
          <w:szCs w:val="28"/>
          <w:lang w:val="ru-RU"/>
        </w:rPr>
        <w:t>约</w:t>
      </w:r>
      <w:r>
        <w:rPr>
          <w:rFonts w:ascii="仿宋" w:hAnsi="仿宋" w:eastAsia="仿宋" w:cs="Times New Roman"/>
          <w:sz w:val="28"/>
          <w:szCs w:val="28"/>
        </w:rPr>
        <w:t>为</w:t>
      </w:r>
      <w:r>
        <w:rPr>
          <w:rFonts w:hint="eastAsia" w:ascii="仿宋" w:hAnsi="仿宋" w:eastAsia="仿宋" w:cs="Times New Roman"/>
          <w:sz w:val="28"/>
          <w:szCs w:val="28"/>
          <w:lang w:val="ru-RU"/>
        </w:rPr>
        <w:t>620</w:t>
      </w:r>
      <w:r>
        <w:rPr>
          <w:rFonts w:ascii="仿宋" w:hAnsi="仿宋" w:eastAsia="仿宋" w:cs="Times New Roman"/>
          <w:sz w:val="28"/>
          <w:szCs w:val="28"/>
          <w:lang w:val="ru-RU"/>
        </w:rPr>
        <w:t>mm的PVC管组成的</w:t>
      </w:r>
      <w:r>
        <w:rPr>
          <w:rFonts w:hint="eastAsia" w:ascii="仿宋" w:hAnsi="仿宋" w:eastAsia="仿宋" w:cs="Times New Roman"/>
          <w:sz w:val="28"/>
          <w:szCs w:val="28"/>
          <w:lang w:val="ru-RU"/>
        </w:rPr>
        <w:t>正八</w:t>
      </w:r>
      <w:r>
        <w:rPr>
          <w:rFonts w:ascii="仿宋" w:hAnsi="仿宋" w:eastAsia="仿宋" w:cs="Times New Roman"/>
          <w:sz w:val="28"/>
          <w:szCs w:val="28"/>
          <w:lang w:val="ru-RU"/>
        </w:rPr>
        <w:t>边形。</w:t>
      </w:r>
    </w:p>
    <w:p>
      <w:pPr>
        <w:pStyle w:val="21"/>
        <w:spacing w:after="0"/>
        <w:rPr>
          <w:lang w:val="ru-RU"/>
        </w:rPr>
      </w:pPr>
      <w:r>
        <w:drawing>
          <wp:inline distT="0" distB="0" distL="0" distR="0">
            <wp:extent cx="4319905" cy="4036060"/>
            <wp:effectExtent l="0" t="0" r="4445" b="2540"/>
            <wp:docPr id="138396063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3960632" name="图片 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40365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2"/>
        <w:spacing w:after="0"/>
        <w:ind w:left="420" w:hanging="420"/>
      </w:pPr>
      <w:r>
        <w:t>上浮框示意图</w:t>
      </w:r>
    </w:p>
    <w:p>
      <w:pPr>
        <w:pStyle w:val="22"/>
        <w:numPr>
          <w:ilvl w:val="0"/>
          <w:numId w:val="0"/>
        </w:numPr>
        <w:spacing w:after="0"/>
        <w:jc w:val="both"/>
      </w:pPr>
    </w:p>
    <w:p>
      <w:pPr>
        <w:pStyle w:val="21"/>
        <w:spacing w:after="0"/>
        <w:rPr>
          <w:lang w:val="ru-RU"/>
        </w:rPr>
      </w:pPr>
      <w:r>
        <w:drawing>
          <wp:inline distT="0" distB="0" distL="0" distR="0">
            <wp:extent cx="2519680" cy="2426335"/>
            <wp:effectExtent l="0" t="0" r="13970" b="12065"/>
            <wp:docPr id="1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36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20000" cy="24266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2"/>
        <w:spacing w:after="0"/>
        <w:ind w:left="420" w:hanging="420"/>
        <w:rPr>
          <w:lang w:val="ru-RU"/>
        </w:rPr>
      </w:pPr>
      <w:r>
        <w:t>终点听声浮圈道具示意图</w:t>
      </w:r>
    </w:p>
    <w:p>
      <w:pPr>
        <w:pStyle w:val="21"/>
        <w:spacing w:after="0"/>
        <w:rPr>
          <w:lang w:val="ru-RU"/>
        </w:rPr>
      </w:pPr>
      <w:r>
        <w:drawing>
          <wp:inline distT="0" distB="0" distL="0" distR="0">
            <wp:extent cx="3959860" cy="1527810"/>
            <wp:effectExtent l="0" t="0" r="2540" b="15240"/>
            <wp:docPr id="30" name="图片 30" descr="C:\Users\xianb\Desktop\规则绘图-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C:\Users\xianb\Desktop\规则绘图-05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749" r="10759"/>
                    <a:stretch>
                      <a:fillRect/>
                    </a:stretch>
                  </pic:blipFill>
                  <pic:spPr>
                    <a:xfrm>
                      <a:off x="0" y="0"/>
                      <a:ext cx="3960000" cy="152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2"/>
        <w:spacing w:after="0"/>
        <w:ind w:left="420" w:hanging="420"/>
        <w:rPr>
          <w:lang w:val="ru-RU"/>
        </w:rPr>
      </w:pPr>
      <w:r>
        <w:rPr>
          <w:lang w:val="ru-RU"/>
        </w:rPr>
        <w:t>37.5</w:t>
      </w:r>
      <w:r>
        <w:t>k</w:t>
      </w:r>
      <w:r>
        <w:rPr>
          <w:lang w:val="ru-RU"/>
        </w:rPr>
        <w:t xml:space="preserve"> </w:t>
      </w:r>
      <w:r>
        <w:t>CW信号声信标</w:t>
      </w:r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  <w:r>
        <w:rPr>
          <w:rFonts w:hint="eastAsia" w:ascii="仿宋" w:hAnsi="仿宋" w:eastAsia="仿宋" w:cs="Times New Roman"/>
          <w:sz w:val="28"/>
          <w:szCs w:val="28"/>
        </w:rPr>
        <w:t>上浮框</w:t>
      </w:r>
      <w:r>
        <w:rPr>
          <w:rFonts w:ascii="仿宋" w:hAnsi="仿宋" w:eastAsia="仿宋" w:cs="Times New Roman"/>
          <w:sz w:val="28"/>
          <w:szCs w:val="28"/>
        </w:rPr>
        <w:t>下方布置有</w:t>
      </w:r>
      <w:r>
        <w:rPr>
          <w:rFonts w:ascii="仿宋" w:hAnsi="仿宋" w:eastAsia="仿宋" w:cs="Times New Roman"/>
          <w:sz w:val="28"/>
          <w:szCs w:val="28"/>
          <w:lang w:val="ru-RU"/>
        </w:rPr>
        <w:t>37.5</w:t>
      </w:r>
      <w:r>
        <w:rPr>
          <w:rFonts w:ascii="仿宋" w:hAnsi="仿宋" w:eastAsia="仿宋" w:cs="Times New Roman"/>
          <w:sz w:val="28"/>
          <w:szCs w:val="28"/>
        </w:rPr>
        <w:t>k</w:t>
      </w:r>
      <w:r>
        <w:rPr>
          <w:rFonts w:hint="eastAsia" w:ascii="仿宋" w:hAnsi="仿宋" w:eastAsia="仿宋" w:cs="Times New Roman"/>
          <w:sz w:val="28"/>
          <w:szCs w:val="28"/>
        </w:rPr>
        <w:t>Hz</w:t>
      </w:r>
      <w:r>
        <w:rPr>
          <w:rFonts w:ascii="仿宋" w:hAnsi="仿宋" w:eastAsia="仿宋" w:cs="Times New Roman"/>
          <w:sz w:val="28"/>
          <w:szCs w:val="28"/>
          <w:lang w:val="ru-RU"/>
        </w:rPr>
        <w:t xml:space="preserve"> </w:t>
      </w:r>
      <w:r>
        <w:rPr>
          <w:rFonts w:ascii="仿宋" w:hAnsi="仿宋" w:eastAsia="仿宋" w:cs="Times New Roman"/>
          <w:sz w:val="28"/>
          <w:szCs w:val="28"/>
        </w:rPr>
        <w:t>CW信号声信标用于机器人的制导</w:t>
      </w:r>
      <w:r>
        <w:rPr>
          <w:rFonts w:ascii="仿宋" w:hAnsi="仿宋" w:eastAsia="仿宋" w:cs="Times New Roman"/>
          <w:sz w:val="28"/>
          <w:szCs w:val="28"/>
          <w:lang w:val="ru-RU"/>
        </w:rPr>
        <w:t>，</w:t>
      </w:r>
      <w:r>
        <w:rPr>
          <w:rFonts w:ascii="仿宋" w:hAnsi="仿宋" w:eastAsia="仿宋" w:cs="Times New Roman"/>
          <w:sz w:val="28"/>
          <w:szCs w:val="28"/>
        </w:rPr>
        <w:t>同时声</w:t>
      </w:r>
      <w:r>
        <w:rPr>
          <w:rFonts w:hint="eastAsia" w:ascii="仿宋" w:hAnsi="仿宋" w:eastAsia="仿宋" w:cs="Times New Roman"/>
          <w:sz w:val="28"/>
          <w:szCs w:val="28"/>
        </w:rPr>
        <w:t>学</w:t>
      </w:r>
      <w:r>
        <w:rPr>
          <w:rFonts w:ascii="仿宋" w:hAnsi="仿宋" w:eastAsia="仿宋" w:cs="Times New Roman"/>
          <w:sz w:val="28"/>
          <w:szCs w:val="28"/>
        </w:rPr>
        <w:t>信标底部有红色圆盘</w:t>
      </w:r>
      <w:r>
        <w:rPr>
          <w:rFonts w:ascii="仿宋" w:hAnsi="仿宋" w:eastAsia="仿宋" w:cs="Times New Roman"/>
          <w:sz w:val="28"/>
          <w:szCs w:val="28"/>
          <w:lang w:val="ru-RU"/>
        </w:rPr>
        <w:t>，</w:t>
      </w:r>
      <w:r>
        <w:rPr>
          <w:rFonts w:ascii="仿宋" w:hAnsi="仿宋" w:eastAsia="仿宋" w:cs="Times New Roman"/>
          <w:sz w:val="28"/>
          <w:szCs w:val="28"/>
        </w:rPr>
        <w:t>方便机器人进行定位</w:t>
      </w:r>
      <w:r>
        <w:rPr>
          <w:rFonts w:ascii="仿宋" w:hAnsi="仿宋" w:eastAsia="仿宋" w:cs="Times New Roman"/>
          <w:sz w:val="28"/>
          <w:szCs w:val="28"/>
          <w:lang w:val="ru-RU"/>
        </w:rPr>
        <w:t>，</w:t>
      </w:r>
      <w:r>
        <w:rPr>
          <w:rFonts w:ascii="仿宋" w:hAnsi="仿宋" w:eastAsia="仿宋" w:cs="Times New Roman"/>
          <w:sz w:val="28"/>
          <w:szCs w:val="28"/>
        </w:rPr>
        <w:t>红色圆盘的直径为</w:t>
      </w:r>
      <w:r>
        <w:rPr>
          <w:rFonts w:ascii="仿宋" w:hAnsi="仿宋" w:eastAsia="仿宋" w:cs="Times New Roman"/>
          <w:sz w:val="28"/>
          <w:szCs w:val="28"/>
          <w:lang w:val="ru-RU"/>
        </w:rPr>
        <w:t xml:space="preserve"> 400</w:t>
      </w:r>
      <w:r>
        <w:rPr>
          <w:rFonts w:hint="eastAsia" w:ascii="仿宋" w:hAnsi="仿宋" w:eastAsia="仿宋" w:cs="Times New Roman"/>
          <w:sz w:val="28"/>
          <w:szCs w:val="28"/>
          <w:lang w:val="ru-RU"/>
        </w:rPr>
        <w:t>m</w:t>
      </w:r>
      <w:r>
        <w:rPr>
          <w:rFonts w:ascii="仿宋" w:hAnsi="仿宋" w:eastAsia="仿宋" w:cs="Times New Roman"/>
          <w:sz w:val="28"/>
          <w:szCs w:val="28"/>
        </w:rPr>
        <w:t>m。</w:t>
      </w:r>
    </w:p>
    <w:p>
      <w:pPr>
        <w:pStyle w:val="23"/>
        <w:spacing w:after="0"/>
      </w:pPr>
      <w:r>
        <w:t>2.4.3规则说明</w:t>
      </w:r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  <w:r>
        <w:rPr>
          <w:rFonts w:ascii="仿宋" w:hAnsi="仿宋" w:eastAsia="仿宋" w:cs="Times New Roman"/>
          <w:sz w:val="28"/>
          <w:szCs w:val="28"/>
        </w:rPr>
        <w:t>机器人需要从</w:t>
      </w:r>
      <w:r>
        <w:rPr>
          <w:rFonts w:hint="eastAsia" w:ascii="仿宋" w:hAnsi="仿宋" w:eastAsia="仿宋" w:cs="Times New Roman"/>
          <w:sz w:val="28"/>
          <w:szCs w:val="28"/>
        </w:rPr>
        <w:t>基本固定在</w:t>
      </w:r>
      <w:r>
        <w:rPr>
          <w:rFonts w:ascii="仿宋" w:hAnsi="仿宋" w:eastAsia="仿宋" w:cs="Times New Roman"/>
          <w:sz w:val="28"/>
          <w:szCs w:val="28"/>
        </w:rPr>
        <w:t>水面</w:t>
      </w:r>
      <w:r>
        <w:rPr>
          <w:rFonts w:hint="eastAsia" w:ascii="仿宋" w:hAnsi="仿宋" w:eastAsia="仿宋" w:cs="Times New Roman"/>
          <w:sz w:val="28"/>
          <w:szCs w:val="28"/>
        </w:rPr>
        <w:t>指定位置</w:t>
      </w:r>
      <w:r>
        <w:rPr>
          <w:rFonts w:ascii="仿宋" w:hAnsi="仿宋" w:eastAsia="仿宋" w:cs="Times New Roman"/>
          <w:sz w:val="28"/>
          <w:szCs w:val="28"/>
        </w:rPr>
        <w:t>的</w:t>
      </w:r>
      <w:r>
        <w:rPr>
          <w:rFonts w:hint="eastAsia" w:ascii="仿宋" w:hAnsi="仿宋" w:eastAsia="仿宋" w:cs="Times New Roman"/>
          <w:sz w:val="28"/>
          <w:szCs w:val="28"/>
        </w:rPr>
        <w:t>上浮框</w:t>
      </w:r>
      <w:r>
        <w:rPr>
          <w:rFonts w:ascii="仿宋" w:hAnsi="仿宋" w:eastAsia="仿宋" w:cs="Times New Roman"/>
          <w:sz w:val="28"/>
          <w:szCs w:val="28"/>
        </w:rPr>
        <w:t>中浮出，完成</w:t>
      </w:r>
      <w:r>
        <w:rPr>
          <w:rFonts w:hint="eastAsia" w:ascii="仿宋" w:hAnsi="仿宋" w:eastAsia="仿宋" w:cs="Times New Roman"/>
          <w:sz w:val="28"/>
          <w:szCs w:val="28"/>
        </w:rPr>
        <w:t>任务</w:t>
      </w:r>
      <w:r>
        <w:rPr>
          <w:rFonts w:ascii="仿宋" w:hAnsi="仿宋" w:eastAsia="仿宋" w:cs="Times New Roman"/>
          <w:sz w:val="28"/>
          <w:szCs w:val="28"/>
        </w:rPr>
        <w:t>。</w:t>
      </w:r>
      <w:r>
        <w:rPr>
          <w:rFonts w:hint="eastAsia" w:ascii="仿宋" w:hAnsi="仿宋" w:eastAsia="仿宋" w:cs="Times New Roman"/>
          <w:sz w:val="28"/>
          <w:szCs w:val="28"/>
        </w:rPr>
        <w:t>上浮框</w:t>
      </w:r>
      <w:r>
        <w:rPr>
          <w:rFonts w:ascii="仿宋" w:hAnsi="仿宋" w:eastAsia="仿宋" w:cs="Times New Roman"/>
          <w:sz w:val="28"/>
          <w:szCs w:val="28"/>
        </w:rPr>
        <w:t>下方是声学信标，信标设置在一个红色圆盘上，也可以用该</w:t>
      </w:r>
      <w:r>
        <w:rPr>
          <w:rFonts w:hint="eastAsia" w:ascii="仿宋" w:hAnsi="仿宋" w:eastAsia="仿宋" w:cs="Times New Roman"/>
          <w:sz w:val="28"/>
          <w:szCs w:val="28"/>
        </w:rPr>
        <w:t>红色圆盘</w:t>
      </w:r>
      <w:r>
        <w:rPr>
          <w:rFonts w:ascii="仿宋" w:hAnsi="仿宋" w:eastAsia="仿宋" w:cs="Times New Roman"/>
          <w:sz w:val="28"/>
          <w:szCs w:val="28"/>
        </w:rPr>
        <w:t>作为机器人</w:t>
      </w:r>
      <w:r>
        <w:rPr>
          <w:rFonts w:hint="eastAsia" w:ascii="仿宋" w:hAnsi="仿宋" w:eastAsia="仿宋" w:cs="Times New Roman"/>
          <w:sz w:val="28"/>
          <w:szCs w:val="28"/>
        </w:rPr>
        <w:t>光标</w:t>
      </w:r>
      <w:r>
        <w:rPr>
          <w:rFonts w:ascii="仿宋" w:hAnsi="仿宋" w:eastAsia="仿宋" w:cs="Times New Roman"/>
          <w:sz w:val="28"/>
          <w:szCs w:val="28"/>
        </w:rPr>
        <w:t>定位的手段。</w:t>
      </w:r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  <w:r>
        <w:rPr>
          <w:rFonts w:ascii="仿宋" w:hAnsi="仿宋" w:eastAsia="仿宋" w:cs="Times New Roman"/>
          <w:sz w:val="28"/>
          <w:szCs w:val="28"/>
        </w:rPr>
        <w:t>机器人从圈中浮出，保持</w:t>
      </w:r>
      <w:r>
        <w:rPr>
          <w:rFonts w:hint="eastAsia" w:ascii="仿宋" w:hAnsi="仿宋" w:eastAsia="仿宋" w:cs="Times New Roman"/>
          <w:sz w:val="28"/>
          <w:szCs w:val="28"/>
        </w:rPr>
        <w:t>至少</w:t>
      </w:r>
      <w:r>
        <w:rPr>
          <w:rFonts w:ascii="仿宋" w:hAnsi="仿宋" w:eastAsia="仿宋" w:cs="Times New Roman"/>
          <w:sz w:val="28"/>
          <w:szCs w:val="28"/>
        </w:rPr>
        <w:t>3秒，认为是一次成功的上浮，如果从圈中浮出时没有触碰到圈，获得全部的分数，如果部分触碰到圈，获得部分分数。</w:t>
      </w:r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</w:p>
    <w:p>
      <w:pPr>
        <w:pStyle w:val="20"/>
        <w:spacing w:after="0"/>
      </w:pPr>
      <w:bookmarkStart w:id="21" w:name="_Toc31474"/>
      <w:r>
        <w:t>2.</w:t>
      </w:r>
      <w:r>
        <w:rPr>
          <w:rFonts w:hint="eastAsia"/>
        </w:rPr>
        <w:t>5比赛结束</w:t>
      </w:r>
      <w:bookmarkEnd w:id="21"/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  <w:r>
        <w:rPr>
          <w:rFonts w:hint="eastAsia" w:ascii="仿宋" w:hAnsi="仿宋" w:eastAsia="仿宋" w:cs="Times New Roman"/>
          <w:sz w:val="28"/>
          <w:szCs w:val="28"/>
        </w:rPr>
        <w:t>AUV</w:t>
      </w:r>
      <w:r>
        <w:rPr>
          <w:rFonts w:ascii="仿宋" w:hAnsi="仿宋" w:eastAsia="仿宋" w:cs="Times New Roman"/>
          <w:sz w:val="28"/>
          <w:szCs w:val="28"/>
        </w:rPr>
        <w:t>完成所有任务后，</w:t>
      </w:r>
      <w:r>
        <w:rPr>
          <w:rFonts w:hint="eastAsia" w:ascii="仿宋" w:hAnsi="仿宋" w:eastAsia="仿宋" w:cs="Times New Roman"/>
          <w:sz w:val="28"/>
          <w:szCs w:val="28"/>
        </w:rPr>
        <w:t>在上浮框外再次</w:t>
      </w:r>
      <w:r>
        <w:rPr>
          <w:rFonts w:ascii="仿宋" w:hAnsi="仿宋" w:eastAsia="仿宋" w:cs="Times New Roman"/>
          <w:sz w:val="28"/>
          <w:szCs w:val="28"/>
        </w:rPr>
        <w:t>浮出水面，同时申请比赛结束。</w:t>
      </w:r>
      <w:r>
        <w:rPr>
          <w:rFonts w:hint="eastAsia" w:ascii="仿宋" w:hAnsi="仿宋" w:eastAsia="仿宋" w:cs="Times New Roman"/>
          <w:sz w:val="28"/>
          <w:szCs w:val="28"/>
        </w:rPr>
        <w:t>裁判</w:t>
      </w:r>
      <w:r>
        <w:rPr>
          <w:rFonts w:ascii="仿宋" w:hAnsi="仿宋" w:eastAsia="仿宋" w:cs="Times New Roman"/>
          <w:sz w:val="28"/>
          <w:szCs w:val="28"/>
        </w:rPr>
        <w:t>停止</w:t>
      </w:r>
      <w:r>
        <w:rPr>
          <w:rFonts w:hint="eastAsia" w:ascii="仿宋" w:hAnsi="仿宋" w:eastAsia="仿宋" w:cs="Times New Roman"/>
          <w:sz w:val="28"/>
          <w:szCs w:val="28"/>
        </w:rPr>
        <w:t>20分钟比赛计时</w:t>
      </w:r>
      <w:r>
        <w:rPr>
          <w:rFonts w:ascii="仿宋" w:hAnsi="仿宋" w:eastAsia="仿宋" w:cs="Times New Roman"/>
          <w:sz w:val="28"/>
          <w:szCs w:val="28"/>
        </w:rPr>
        <w:t>。</w:t>
      </w:r>
      <w:r>
        <w:rPr>
          <w:rFonts w:hint="eastAsia" w:ascii="仿宋" w:hAnsi="仿宋" w:eastAsia="仿宋" w:cs="Times New Roman"/>
          <w:sz w:val="28"/>
          <w:szCs w:val="28"/>
        </w:rPr>
        <w:t>若五个任务</w:t>
      </w:r>
      <w:r>
        <w:rPr>
          <w:rFonts w:hint="eastAsia" w:ascii="仿宋" w:hAnsi="仿宋" w:eastAsia="仿宋" w:cs="Times New Roman"/>
          <w:b/>
          <w:bCs/>
          <w:color w:val="FF0000"/>
          <w:sz w:val="28"/>
          <w:szCs w:val="28"/>
        </w:rPr>
        <w:t>均</w:t>
      </w:r>
      <w:r>
        <w:rPr>
          <w:rFonts w:hint="eastAsia" w:ascii="仿宋" w:hAnsi="仿宋" w:eastAsia="仿宋" w:cs="Times New Roman"/>
          <w:sz w:val="28"/>
          <w:szCs w:val="28"/>
        </w:rPr>
        <w:t>有得分，则剩余</w:t>
      </w:r>
      <w:r>
        <w:rPr>
          <w:rFonts w:ascii="仿宋" w:hAnsi="仿宋" w:eastAsia="仿宋" w:cs="Times New Roman"/>
          <w:sz w:val="28"/>
          <w:szCs w:val="28"/>
        </w:rPr>
        <w:t>时间折合“剩余时间加分”</w:t>
      </w:r>
      <w:r>
        <w:rPr>
          <w:rFonts w:hint="eastAsia" w:ascii="仿宋" w:hAnsi="仿宋" w:eastAsia="仿宋" w:cs="Times New Roman"/>
          <w:sz w:val="28"/>
          <w:szCs w:val="28"/>
        </w:rPr>
        <w:t>。</w:t>
      </w:r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</w:p>
    <w:p>
      <w:pPr>
        <w:pStyle w:val="25"/>
        <w:spacing w:after="0"/>
      </w:pPr>
      <w:r>
        <w:t>上述图片仅供参考，比赛以实物为准。</w:t>
      </w:r>
    </w:p>
    <w:p>
      <w:pPr>
        <w:pStyle w:val="25"/>
        <w:spacing w:after="0"/>
      </w:pPr>
      <w:r>
        <w:rPr>
          <w:color w:val="auto"/>
        </w:rPr>
        <w:t>最终解释权归大赛组委会所有。</w:t>
      </w:r>
      <w:r>
        <w:br w:type="page"/>
      </w:r>
    </w:p>
    <w:p>
      <w:pPr>
        <w:pStyle w:val="19"/>
        <w:spacing w:before="190" w:after="190"/>
      </w:pPr>
      <w:bookmarkStart w:id="22" w:name="_Toc108005272"/>
      <w:bookmarkStart w:id="23" w:name="_Toc18530"/>
      <w:r>
        <w:rPr>
          <w:rFonts w:hint="eastAsia"/>
        </w:rPr>
        <w:t>3.评分规则</w:t>
      </w:r>
      <w:bookmarkEnd w:id="22"/>
      <w:bookmarkEnd w:id="23"/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  <w:r>
        <w:rPr>
          <w:rFonts w:ascii="仿宋" w:hAnsi="仿宋" w:eastAsia="仿宋" w:cs="Times New Roman"/>
          <w:sz w:val="28"/>
          <w:szCs w:val="28"/>
        </w:rPr>
        <w:t>总分由</w:t>
      </w:r>
      <w:r>
        <w:rPr>
          <w:rFonts w:hint="eastAsia" w:ascii="仿宋" w:hAnsi="仿宋" w:eastAsia="仿宋" w:cs="Times New Roman"/>
          <w:sz w:val="28"/>
          <w:szCs w:val="28"/>
        </w:rPr>
        <w:t>2</w:t>
      </w:r>
      <w:r>
        <w:rPr>
          <w:rFonts w:ascii="仿宋" w:hAnsi="仿宋" w:eastAsia="仿宋" w:cs="Times New Roman"/>
          <w:sz w:val="28"/>
          <w:szCs w:val="28"/>
        </w:rPr>
        <w:t>0分钟内完成的</w:t>
      </w:r>
      <w:r>
        <w:rPr>
          <w:rFonts w:hint="eastAsia" w:ascii="仿宋" w:hAnsi="仿宋" w:eastAsia="仿宋" w:cs="Times New Roman"/>
          <w:sz w:val="28"/>
          <w:szCs w:val="28"/>
        </w:rPr>
        <w:t>基础</w:t>
      </w:r>
      <w:r>
        <w:rPr>
          <w:rFonts w:ascii="仿宋" w:hAnsi="仿宋" w:eastAsia="仿宋" w:cs="Times New Roman"/>
          <w:sz w:val="28"/>
          <w:szCs w:val="28"/>
        </w:rPr>
        <w:t>分与</w:t>
      </w:r>
      <w:r>
        <w:rPr>
          <w:rFonts w:hint="eastAsia" w:ascii="仿宋" w:hAnsi="仿宋" w:eastAsia="仿宋" w:cs="Times New Roman"/>
          <w:sz w:val="28"/>
          <w:szCs w:val="28"/>
        </w:rPr>
        <w:t>附加</w:t>
      </w:r>
      <w:r>
        <w:rPr>
          <w:rFonts w:ascii="仿宋" w:hAnsi="仿宋" w:eastAsia="仿宋" w:cs="Times New Roman"/>
          <w:sz w:val="28"/>
          <w:szCs w:val="28"/>
        </w:rPr>
        <w:t>分</w:t>
      </w:r>
      <w:r>
        <w:rPr>
          <w:rFonts w:hint="eastAsia" w:ascii="仿宋" w:hAnsi="仿宋" w:eastAsia="仿宋" w:cs="Times New Roman"/>
          <w:sz w:val="28"/>
          <w:szCs w:val="28"/>
        </w:rPr>
        <w:t>共同</w:t>
      </w:r>
      <w:r>
        <w:rPr>
          <w:rFonts w:ascii="仿宋" w:hAnsi="仿宋" w:eastAsia="仿宋" w:cs="Times New Roman"/>
          <w:sz w:val="28"/>
          <w:szCs w:val="28"/>
        </w:rPr>
        <w:t>组成，其中</w:t>
      </w:r>
      <w:r>
        <w:rPr>
          <w:rFonts w:hint="eastAsia" w:ascii="仿宋" w:hAnsi="仿宋" w:eastAsia="仿宋" w:cs="Times New Roman"/>
          <w:sz w:val="28"/>
          <w:szCs w:val="28"/>
        </w:rPr>
        <w:t>附加</w:t>
      </w:r>
      <w:r>
        <w:rPr>
          <w:rFonts w:ascii="仿宋" w:hAnsi="仿宋" w:eastAsia="仿宋" w:cs="Times New Roman"/>
          <w:sz w:val="28"/>
          <w:szCs w:val="28"/>
        </w:rPr>
        <w:t>分只有在20分钟内</w:t>
      </w:r>
      <w:r>
        <w:rPr>
          <w:rFonts w:hint="eastAsia" w:ascii="仿宋" w:hAnsi="仿宋" w:eastAsia="仿宋" w:cs="Times New Roman"/>
          <w:sz w:val="28"/>
          <w:szCs w:val="28"/>
        </w:rPr>
        <w:t>各项</w:t>
      </w:r>
      <w:r>
        <w:rPr>
          <w:rFonts w:ascii="仿宋" w:hAnsi="仿宋" w:eastAsia="仿宋" w:cs="Times New Roman"/>
          <w:sz w:val="28"/>
          <w:szCs w:val="28"/>
        </w:rPr>
        <w:t>任务</w:t>
      </w:r>
      <w:r>
        <w:rPr>
          <w:rFonts w:hint="eastAsia" w:ascii="仿宋" w:hAnsi="仿宋" w:eastAsia="仿宋" w:cs="Times New Roman"/>
          <w:sz w:val="28"/>
          <w:szCs w:val="28"/>
        </w:rPr>
        <w:t>均有得分</w:t>
      </w:r>
      <w:r>
        <w:rPr>
          <w:rFonts w:ascii="仿宋" w:hAnsi="仿宋" w:eastAsia="仿宋" w:cs="Times New Roman"/>
          <w:sz w:val="28"/>
          <w:szCs w:val="28"/>
        </w:rPr>
        <w:t>，才能获得“剩余时间加分”。</w:t>
      </w:r>
      <w:r>
        <w:rPr>
          <w:rFonts w:hint="eastAsia" w:ascii="仿宋" w:hAnsi="仿宋" w:eastAsia="仿宋" w:cs="Times New Roman"/>
          <w:sz w:val="28"/>
          <w:szCs w:val="28"/>
        </w:rPr>
        <w:t>比赛</w:t>
      </w:r>
      <w:r>
        <w:rPr>
          <w:rFonts w:ascii="仿宋" w:hAnsi="仿宋" w:eastAsia="仿宋" w:cs="Times New Roman"/>
          <w:sz w:val="28"/>
          <w:szCs w:val="28"/>
        </w:rPr>
        <w:t>成绩按总分进行排序</w:t>
      </w:r>
      <w:r>
        <w:rPr>
          <w:rFonts w:hint="eastAsia" w:ascii="仿宋" w:hAnsi="仿宋" w:eastAsia="仿宋" w:cs="Times New Roman"/>
          <w:sz w:val="28"/>
          <w:szCs w:val="28"/>
        </w:rPr>
        <w:t>，若分数相同，则质量轻者取胜。</w:t>
      </w:r>
    </w:p>
    <w:tbl>
      <w:tblPr>
        <w:tblStyle w:val="10"/>
        <w:tblW w:w="8825" w:type="dxa"/>
        <w:jc w:val="center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459"/>
        <w:gridCol w:w="28"/>
        <w:gridCol w:w="2918"/>
        <w:gridCol w:w="1420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84" w:hRule="atLeast"/>
          <w:jc w:val="center"/>
        </w:trPr>
        <w:tc>
          <w:tcPr>
            <w:tcW w:w="4459" w:type="dxa"/>
            <w:tcBorders>
              <w:top w:val="single" w:color="ED7D31" w:sz="4" w:space="0"/>
              <w:left w:val="single" w:color="ED7D31" w:sz="4" w:space="0"/>
              <w:bottom w:val="single" w:color="ED7D31" w:sz="4" w:space="0"/>
              <w:right w:val="nil"/>
            </w:tcBorders>
            <w:shd w:val="clear" w:color="auto" w:fill="ED7D31"/>
            <w:vAlign w:val="center"/>
          </w:tcPr>
          <w:p>
            <w:pPr>
              <w:pStyle w:val="26"/>
            </w:pPr>
            <w:r>
              <w:t>任务</w:t>
            </w:r>
          </w:p>
        </w:tc>
        <w:tc>
          <w:tcPr>
            <w:tcW w:w="2946" w:type="dxa"/>
            <w:gridSpan w:val="2"/>
            <w:tcBorders>
              <w:top w:val="single" w:color="ED7D31" w:sz="4" w:space="0"/>
              <w:left w:val="single" w:color="F4B083" w:sz="4" w:space="0"/>
              <w:bottom w:val="single" w:color="ED7D31" w:sz="4" w:space="0"/>
              <w:right w:val="nil"/>
            </w:tcBorders>
            <w:shd w:val="clear" w:color="auto" w:fill="ED7D31"/>
            <w:vAlign w:val="center"/>
          </w:tcPr>
          <w:p>
            <w:pPr>
              <w:pStyle w:val="26"/>
            </w:pPr>
            <w:r>
              <w:t>分数</w:t>
            </w:r>
          </w:p>
        </w:tc>
        <w:tc>
          <w:tcPr>
            <w:tcW w:w="1420" w:type="dxa"/>
            <w:tcBorders>
              <w:top w:val="single" w:color="ED7D31" w:sz="4" w:space="0"/>
              <w:left w:val="single" w:color="F4B083" w:sz="4" w:space="0"/>
              <w:bottom w:val="single" w:color="ED7D31" w:sz="4" w:space="0"/>
              <w:right w:val="single" w:color="ED7D31" w:sz="4" w:space="0"/>
            </w:tcBorders>
            <w:shd w:val="clear" w:color="auto" w:fill="ED7D31"/>
            <w:vAlign w:val="center"/>
          </w:tcPr>
          <w:p>
            <w:pPr>
              <w:pStyle w:val="26"/>
            </w:pPr>
            <w:r>
              <w:t>最大分数</w:t>
            </w:r>
          </w:p>
        </w:tc>
      </w:tr>
      <w:tr>
        <w:trPr>
          <w:trHeight w:val="90" w:hRule="atLeast"/>
          <w:jc w:val="center"/>
        </w:trPr>
        <w:tc>
          <w:tcPr>
            <w:tcW w:w="7405" w:type="dxa"/>
            <w:gridSpan w:val="3"/>
            <w:tcBorders>
              <w:top w:val="single" w:color="F4B083" w:sz="4" w:space="0"/>
              <w:left w:val="single" w:color="F4B083" w:sz="4" w:space="0"/>
              <w:bottom w:val="single" w:color="F4B083" w:sz="4" w:space="0"/>
              <w:right w:val="single" w:color="F4B083" w:sz="4" w:space="0"/>
            </w:tcBorders>
            <w:shd w:val="clear" w:color="auto" w:fill="FBE4D5"/>
            <w:vAlign w:val="center"/>
          </w:tcPr>
          <w:p>
            <w:pPr>
              <w:pStyle w:val="26"/>
            </w:pPr>
            <w:r>
              <w:t>任务1：过门</w:t>
            </w:r>
          </w:p>
        </w:tc>
        <w:tc>
          <w:tcPr>
            <w:tcW w:w="1420" w:type="dxa"/>
            <w:tcBorders>
              <w:top w:val="single" w:color="F4B083" w:sz="4" w:space="0"/>
              <w:left w:val="single" w:color="F4B083" w:sz="4" w:space="0"/>
              <w:bottom w:val="single" w:color="F4B083" w:sz="4" w:space="0"/>
              <w:right w:val="single" w:color="F4B083" w:sz="4" w:space="0"/>
            </w:tcBorders>
            <w:shd w:val="clear" w:color="auto" w:fill="FBE4D5"/>
            <w:vAlign w:val="center"/>
          </w:tcPr>
          <w:p>
            <w:pPr>
              <w:pStyle w:val="26"/>
            </w:pPr>
            <w:r>
              <w:rPr>
                <w:rFonts w:hint="eastAsia"/>
              </w:rPr>
              <w:t>100分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4459" w:type="dxa"/>
            <w:tcBorders>
              <w:top w:val="single" w:color="F4B083" w:sz="4" w:space="0"/>
              <w:left w:val="single" w:color="F4B083" w:sz="4" w:space="0"/>
              <w:bottom w:val="single" w:color="F4B083" w:sz="4" w:space="0"/>
              <w:right w:val="single" w:color="F4B083" w:sz="4" w:space="0"/>
            </w:tcBorders>
            <w:shd w:val="clear" w:color="auto" w:fill="auto"/>
            <w:vAlign w:val="center"/>
          </w:tcPr>
          <w:p>
            <w:pPr>
              <w:pStyle w:val="26"/>
            </w:pPr>
            <w:r>
              <w:t>通过大门</w:t>
            </w:r>
          </w:p>
        </w:tc>
        <w:tc>
          <w:tcPr>
            <w:tcW w:w="2946" w:type="dxa"/>
            <w:gridSpan w:val="2"/>
            <w:tcBorders>
              <w:top w:val="single" w:color="F4B083" w:sz="4" w:space="0"/>
              <w:left w:val="single" w:color="F4B083" w:sz="4" w:space="0"/>
              <w:bottom w:val="single" w:color="F4B083" w:sz="4" w:space="0"/>
              <w:right w:val="single" w:color="F4B083" w:sz="4" w:space="0"/>
            </w:tcBorders>
            <w:shd w:val="clear" w:color="auto" w:fill="auto"/>
            <w:vAlign w:val="center"/>
          </w:tcPr>
          <w:p>
            <w:pPr>
              <w:pStyle w:val="26"/>
            </w:pPr>
            <w:r>
              <w:t>20</w:t>
            </w:r>
          </w:p>
        </w:tc>
        <w:tc>
          <w:tcPr>
            <w:tcW w:w="1420" w:type="dxa"/>
            <w:tcBorders>
              <w:top w:val="single" w:color="F4B083" w:sz="4" w:space="0"/>
              <w:left w:val="single" w:color="F4B083" w:sz="4" w:space="0"/>
              <w:bottom w:val="single" w:color="F4B083" w:sz="4" w:space="0"/>
              <w:right w:val="single" w:color="F4B083" w:sz="4" w:space="0"/>
            </w:tcBorders>
            <w:shd w:val="clear" w:color="auto" w:fill="auto"/>
            <w:vAlign w:val="center"/>
          </w:tcPr>
          <w:p>
            <w:pPr>
              <w:pStyle w:val="26"/>
            </w:pPr>
            <w:r>
              <w:t>20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0" w:hRule="atLeast"/>
          <w:jc w:val="center"/>
        </w:trPr>
        <w:tc>
          <w:tcPr>
            <w:tcW w:w="4459" w:type="dxa"/>
            <w:tcBorders>
              <w:top w:val="single" w:color="F4B083" w:sz="4" w:space="0"/>
              <w:left w:val="single" w:color="F4B083" w:sz="4" w:space="0"/>
              <w:bottom w:val="single" w:color="F4B083" w:sz="4" w:space="0"/>
              <w:right w:val="single" w:color="F4B083" w:sz="4" w:space="0"/>
            </w:tcBorders>
            <w:shd w:val="clear" w:color="auto" w:fill="auto"/>
            <w:vAlign w:val="center"/>
          </w:tcPr>
          <w:p>
            <w:pPr>
              <w:pStyle w:val="26"/>
            </w:pPr>
            <w:r>
              <w:t>花式过门：</w:t>
            </w:r>
            <w:r>
              <w:rPr>
                <w:rFonts w:hint="eastAsia"/>
              </w:rPr>
              <w:t>水平（横滚）n个90°</w:t>
            </w:r>
          </w:p>
        </w:tc>
        <w:tc>
          <w:tcPr>
            <w:tcW w:w="2946" w:type="dxa"/>
            <w:gridSpan w:val="2"/>
            <w:tcBorders>
              <w:top w:val="single" w:color="F4B083" w:sz="4" w:space="0"/>
              <w:left w:val="single" w:color="F4B083" w:sz="4" w:space="0"/>
              <w:bottom w:val="single" w:color="F4B083" w:sz="4" w:space="0"/>
              <w:right w:val="single" w:color="F4B083" w:sz="4" w:space="0"/>
            </w:tcBorders>
            <w:shd w:val="clear" w:color="auto" w:fill="auto"/>
            <w:vAlign w:val="center"/>
          </w:tcPr>
          <w:p>
            <w:pPr>
              <w:pStyle w:val="26"/>
            </w:pPr>
            <w:r>
              <w:t>+</w:t>
            </w:r>
            <w:r>
              <w:rPr>
                <w:rFonts w:hint="eastAsia"/>
              </w:rPr>
              <w:t>5n/+10n（n≤8）</w:t>
            </w:r>
          </w:p>
        </w:tc>
        <w:tc>
          <w:tcPr>
            <w:tcW w:w="1420" w:type="dxa"/>
            <w:tcBorders>
              <w:top w:val="single" w:color="F4B083" w:sz="4" w:space="0"/>
              <w:left w:val="single" w:color="F4B083" w:sz="4" w:space="0"/>
              <w:bottom w:val="single" w:color="F4B083" w:sz="4" w:space="0"/>
              <w:right w:val="single" w:color="F4B083" w:sz="4" w:space="0"/>
            </w:tcBorders>
            <w:shd w:val="clear" w:color="auto" w:fill="auto"/>
            <w:vAlign w:val="center"/>
          </w:tcPr>
          <w:p>
            <w:pPr>
              <w:pStyle w:val="26"/>
            </w:pPr>
            <w:r>
              <w:rPr>
                <w:rFonts w:hint="eastAsia"/>
              </w:rPr>
              <w:t>80</w:t>
            </w:r>
          </w:p>
        </w:tc>
      </w:tr>
      <w:tr>
        <w:trPr>
          <w:trHeight w:val="310" w:hRule="atLeast"/>
          <w:jc w:val="center"/>
        </w:trPr>
        <w:tc>
          <w:tcPr>
            <w:tcW w:w="7405" w:type="dxa"/>
            <w:gridSpan w:val="3"/>
            <w:tcBorders>
              <w:top w:val="single" w:color="F4B083" w:sz="4" w:space="0"/>
              <w:left w:val="single" w:color="F4B083" w:sz="4" w:space="0"/>
              <w:bottom w:val="single" w:color="F4B083" w:sz="4" w:space="0"/>
              <w:right w:val="single" w:color="F4B083" w:sz="4" w:space="0"/>
            </w:tcBorders>
            <w:shd w:val="clear" w:color="auto" w:fill="FBE4D5" w:themeFill="accent2" w:themeFillTint="33"/>
            <w:vAlign w:val="center"/>
          </w:tcPr>
          <w:p>
            <w:pPr>
              <w:pStyle w:val="26"/>
            </w:pPr>
            <w:r>
              <w:t>任务2：目标撞击</w:t>
            </w:r>
          </w:p>
        </w:tc>
        <w:tc>
          <w:tcPr>
            <w:tcW w:w="1420" w:type="dxa"/>
            <w:tcBorders>
              <w:top w:val="single" w:color="F4B083" w:sz="4" w:space="0"/>
              <w:left w:val="single" w:color="F4B083" w:sz="4" w:space="0"/>
              <w:bottom w:val="single" w:color="F4B083" w:sz="4" w:space="0"/>
              <w:right w:val="single" w:color="F4B083" w:sz="4" w:space="0"/>
            </w:tcBorders>
            <w:shd w:val="clear" w:color="auto" w:fill="FBE4D5" w:themeFill="accent2" w:themeFillTint="33"/>
            <w:vAlign w:val="center"/>
          </w:tcPr>
          <w:p>
            <w:pPr>
              <w:pStyle w:val="26"/>
            </w:pPr>
            <w:r>
              <w:rPr>
                <w:rFonts w:hint="eastAsia"/>
              </w:rPr>
              <w:t>60分</w:t>
            </w:r>
          </w:p>
        </w:tc>
      </w:tr>
      <w:tr>
        <w:trPr>
          <w:trHeight w:val="310" w:hRule="atLeast"/>
          <w:jc w:val="center"/>
        </w:trPr>
        <w:tc>
          <w:tcPr>
            <w:tcW w:w="4459" w:type="dxa"/>
            <w:tcBorders>
              <w:top w:val="single" w:color="F4B083" w:sz="4" w:space="0"/>
              <w:left w:val="single" w:color="F4B083" w:sz="4" w:space="0"/>
              <w:bottom w:val="single" w:color="F4B083" w:sz="4" w:space="0"/>
              <w:right w:val="single" w:color="F4B083" w:sz="4" w:space="0"/>
            </w:tcBorders>
            <w:shd w:val="clear" w:color="auto" w:fill="FFFFFF" w:themeFill="background1"/>
            <w:vAlign w:val="center"/>
          </w:tcPr>
          <w:p>
            <w:pPr>
              <w:pStyle w:val="26"/>
            </w:pPr>
            <w:r>
              <w:t>按规定顺序撞击1个/2个/3个目标</w:t>
            </w:r>
          </w:p>
          <w:p>
            <w:pPr>
              <w:pStyle w:val="26"/>
            </w:pPr>
            <w:r>
              <w:t>未按规定顺序，成功撞击目标</w:t>
            </w:r>
          </w:p>
        </w:tc>
        <w:tc>
          <w:tcPr>
            <w:tcW w:w="2946" w:type="dxa"/>
            <w:gridSpan w:val="2"/>
            <w:tcBorders>
              <w:top w:val="single" w:color="F4B083" w:sz="4" w:space="0"/>
              <w:left w:val="single" w:color="F4B083" w:sz="4" w:space="0"/>
              <w:bottom w:val="single" w:color="F4B083" w:sz="4" w:space="0"/>
              <w:right w:val="single" w:color="F4B083" w:sz="4" w:space="0"/>
            </w:tcBorders>
            <w:shd w:val="clear" w:color="auto" w:fill="FFFFFF" w:themeFill="background1"/>
            <w:vAlign w:val="center"/>
          </w:tcPr>
          <w:p>
            <w:pPr>
              <w:pStyle w:val="26"/>
            </w:pPr>
            <w:r>
              <w:t>+</w:t>
            </w:r>
            <w:r>
              <w:rPr>
                <w:rFonts w:hint="eastAsia"/>
              </w:rPr>
              <w:t>10</w:t>
            </w:r>
            <w:r>
              <w:t>/+</w:t>
            </w:r>
            <w:r>
              <w:rPr>
                <w:rFonts w:hint="eastAsia"/>
              </w:rPr>
              <w:t>35</w:t>
            </w:r>
            <w:r>
              <w:t>/+</w:t>
            </w:r>
            <w:r>
              <w:rPr>
                <w:rFonts w:hint="eastAsia"/>
              </w:rPr>
              <w:t>60</w:t>
            </w:r>
          </w:p>
          <w:p>
            <w:pPr>
              <w:pStyle w:val="26"/>
            </w:pPr>
            <w:r>
              <w:t>每个目标+5</w:t>
            </w:r>
          </w:p>
        </w:tc>
        <w:tc>
          <w:tcPr>
            <w:tcW w:w="1420" w:type="dxa"/>
            <w:tcBorders>
              <w:top w:val="single" w:color="F4B083" w:sz="4" w:space="0"/>
              <w:left w:val="single" w:color="F4B083" w:sz="4" w:space="0"/>
              <w:bottom w:val="single" w:color="F4B083" w:sz="4" w:space="0"/>
              <w:right w:val="single" w:color="F4B083" w:sz="4" w:space="0"/>
            </w:tcBorders>
            <w:shd w:val="clear" w:color="auto" w:fill="FFFFFF" w:themeFill="background1"/>
            <w:vAlign w:val="center"/>
          </w:tcPr>
          <w:p>
            <w:pPr>
              <w:pStyle w:val="26"/>
            </w:pPr>
            <w:r>
              <w:rPr>
                <w:rFonts w:hint="eastAsia"/>
              </w:rPr>
              <w:t>60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0" w:hRule="atLeast"/>
          <w:jc w:val="center"/>
        </w:trPr>
        <w:tc>
          <w:tcPr>
            <w:tcW w:w="7405" w:type="dxa"/>
            <w:gridSpan w:val="3"/>
            <w:tcBorders>
              <w:top w:val="single" w:color="F4B083" w:sz="4" w:space="0"/>
              <w:left w:val="single" w:color="F4B083" w:sz="4" w:space="0"/>
              <w:bottom w:val="single" w:color="F4B083" w:sz="4" w:space="0"/>
              <w:right w:val="single" w:color="F4B083" w:sz="4" w:space="0"/>
            </w:tcBorders>
            <w:shd w:val="clear" w:color="auto" w:fill="FBE4D5"/>
            <w:vAlign w:val="center"/>
          </w:tcPr>
          <w:p>
            <w:pPr>
              <w:pStyle w:val="26"/>
            </w:pPr>
            <w:r>
              <w:t>任务3：</w:t>
            </w:r>
            <w:r>
              <w:rPr>
                <w:rFonts w:hint="eastAsia"/>
              </w:rPr>
              <w:t>自身携带小球的放置</w:t>
            </w:r>
          </w:p>
        </w:tc>
        <w:tc>
          <w:tcPr>
            <w:tcW w:w="1420" w:type="dxa"/>
            <w:tcBorders>
              <w:top w:val="single" w:color="F4B083" w:sz="4" w:space="0"/>
              <w:left w:val="single" w:color="F4B083" w:sz="4" w:space="0"/>
              <w:bottom w:val="single" w:color="F4B083" w:sz="4" w:space="0"/>
              <w:right w:val="single" w:color="F4B083" w:sz="4" w:space="0"/>
            </w:tcBorders>
            <w:shd w:val="clear" w:color="auto" w:fill="FBE4D5"/>
            <w:vAlign w:val="center"/>
          </w:tcPr>
          <w:p>
            <w:pPr>
              <w:pStyle w:val="26"/>
            </w:pPr>
            <w:r>
              <w:rPr>
                <w:rFonts w:hint="eastAsia"/>
              </w:rPr>
              <w:t>3</w:t>
            </w:r>
            <w:r>
              <w:t>0</w:t>
            </w:r>
            <w:r>
              <w:rPr>
                <w:rFonts w:hint="eastAsia"/>
              </w:rPr>
              <w:t>分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0" w:hRule="atLeast"/>
          <w:jc w:val="center"/>
        </w:trPr>
        <w:tc>
          <w:tcPr>
            <w:tcW w:w="4487" w:type="dxa"/>
            <w:gridSpan w:val="2"/>
            <w:tcBorders>
              <w:top w:val="single" w:color="F4B083" w:sz="4" w:space="0"/>
              <w:left w:val="single" w:color="F4B083" w:sz="4" w:space="0"/>
              <w:bottom w:val="single" w:color="F4B083" w:sz="4" w:space="0"/>
              <w:right w:val="single" w:color="F4B083" w:sz="4" w:space="0"/>
            </w:tcBorders>
            <w:shd w:val="clear" w:color="auto" w:fill="auto"/>
            <w:vAlign w:val="center"/>
          </w:tcPr>
          <w:p>
            <w:pPr>
              <w:pStyle w:val="26"/>
            </w:pPr>
            <w:r>
              <w:t>将</w:t>
            </w:r>
            <w:r>
              <w:rPr>
                <w:rFonts w:hint="eastAsia"/>
              </w:rPr>
              <w:t>黄色</w:t>
            </w:r>
            <w:r>
              <w:t>小球投入大/中/小收纳格</w:t>
            </w:r>
          </w:p>
        </w:tc>
        <w:tc>
          <w:tcPr>
            <w:tcW w:w="2918" w:type="dxa"/>
            <w:tcBorders>
              <w:top w:val="single" w:color="F4B083" w:sz="4" w:space="0"/>
              <w:left w:val="single" w:color="F4B083" w:sz="4" w:space="0"/>
              <w:bottom w:val="single" w:color="F4B083" w:sz="4" w:space="0"/>
              <w:right w:val="single" w:color="F4B083" w:sz="4" w:space="0"/>
            </w:tcBorders>
            <w:shd w:val="clear" w:color="auto" w:fill="auto"/>
            <w:vAlign w:val="center"/>
          </w:tcPr>
          <w:p>
            <w:pPr>
              <w:pStyle w:val="26"/>
            </w:pPr>
            <w:r>
              <w:t>+</w:t>
            </w:r>
            <w:r>
              <w:rPr>
                <w:rFonts w:hint="eastAsia"/>
              </w:rPr>
              <w:t>1</w:t>
            </w:r>
            <w:r>
              <w:t>0/+</w:t>
            </w:r>
            <w:r>
              <w:rPr>
                <w:rFonts w:hint="eastAsia"/>
              </w:rPr>
              <w:t>2</w:t>
            </w:r>
            <w:r>
              <w:t>0/+</w:t>
            </w:r>
            <w:r>
              <w:rPr>
                <w:rFonts w:hint="eastAsia"/>
              </w:rPr>
              <w:t>3</w:t>
            </w:r>
            <w:r>
              <w:t>0</w:t>
            </w:r>
          </w:p>
        </w:tc>
        <w:tc>
          <w:tcPr>
            <w:tcW w:w="1420" w:type="dxa"/>
            <w:tcBorders>
              <w:top w:val="single" w:color="F4B083" w:sz="4" w:space="0"/>
              <w:left w:val="single" w:color="F4B083" w:sz="4" w:space="0"/>
              <w:bottom w:val="single" w:color="F4B083" w:sz="4" w:space="0"/>
              <w:right w:val="single" w:color="F4B083" w:sz="4" w:space="0"/>
            </w:tcBorders>
            <w:shd w:val="clear" w:color="auto" w:fill="auto"/>
            <w:vAlign w:val="center"/>
          </w:tcPr>
          <w:p>
            <w:pPr>
              <w:pStyle w:val="26"/>
            </w:pPr>
            <w:r>
              <w:rPr>
                <w:rFonts w:hint="eastAsia"/>
              </w:rPr>
              <w:t>30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0" w:hRule="atLeast"/>
          <w:jc w:val="center"/>
        </w:trPr>
        <w:tc>
          <w:tcPr>
            <w:tcW w:w="7405" w:type="dxa"/>
            <w:gridSpan w:val="3"/>
            <w:tcBorders>
              <w:top w:val="single" w:color="F4B083" w:sz="4" w:space="0"/>
              <w:left w:val="single" w:color="F4B083" w:sz="4" w:space="0"/>
              <w:bottom w:val="single" w:color="F4B083" w:sz="4" w:space="0"/>
              <w:right w:val="single" w:color="F4B083" w:sz="4" w:space="0"/>
            </w:tcBorders>
            <w:shd w:val="clear" w:color="auto" w:fill="FBE4D5"/>
            <w:vAlign w:val="center"/>
          </w:tcPr>
          <w:p>
            <w:pPr>
              <w:pStyle w:val="26"/>
            </w:pPr>
            <w:r>
              <w:t>任务</w:t>
            </w:r>
            <w:r>
              <w:rPr>
                <w:rFonts w:hint="eastAsia"/>
              </w:rPr>
              <w:t>4</w:t>
            </w:r>
            <w:r>
              <w:t>：水底目标抓取与放置</w:t>
            </w:r>
          </w:p>
        </w:tc>
        <w:tc>
          <w:tcPr>
            <w:tcW w:w="1420" w:type="dxa"/>
            <w:tcBorders>
              <w:top w:val="single" w:color="F4B083" w:sz="4" w:space="0"/>
              <w:left w:val="single" w:color="F4B083" w:sz="4" w:space="0"/>
              <w:bottom w:val="single" w:color="F4B083" w:sz="4" w:space="0"/>
              <w:right w:val="single" w:color="F4B083" w:sz="4" w:space="0"/>
            </w:tcBorders>
            <w:shd w:val="clear" w:color="auto" w:fill="FBE4D5"/>
            <w:vAlign w:val="center"/>
          </w:tcPr>
          <w:p>
            <w:pPr>
              <w:pStyle w:val="26"/>
            </w:pPr>
            <w:r>
              <w:t>180</w:t>
            </w:r>
            <w:r>
              <w:rPr>
                <w:rFonts w:hint="eastAsia"/>
              </w:rPr>
              <w:t>分</w:t>
            </w:r>
          </w:p>
        </w:tc>
      </w:tr>
      <w:tr>
        <w:trPr>
          <w:trHeight w:val="310" w:hRule="atLeast"/>
          <w:jc w:val="center"/>
        </w:trPr>
        <w:tc>
          <w:tcPr>
            <w:tcW w:w="4459" w:type="dxa"/>
            <w:tcBorders>
              <w:top w:val="single" w:color="F4B083" w:sz="4" w:space="0"/>
              <w:left w:val="single" w:color="F4B083" w:sz="4" w:space="0"/>
              <w:bottom w:val="single" w:color="F4B083" w:sz="4" w:space="0"/>
              <w:right w:val="single" w:color="F4B083" w:sz="4" w:space="0"/>
            </w:tcBorders>
            <w:shd w:val="clear" w:color="auto" w:fill="FFFFFF" w:themeFill="background1"/>
            <w:vAlign w:val="center"/>
          </w:tcPr>
          <w:p>
            <w:pPr>
              <w:pStyle w:val="26"/>
            </w:pPr>
            <w:r>
              <w:t>将</w:t>
            </w:r>
            <w:r>
              <w:rPr>
                <w:rFonts w:hint="eastAsia"/>
              </w:rPr>
              <w:t>白</w:t>
            </w:r>
            <w:r>
              <w:t>色小球投入大/中/小收纳格</w:t>
            </w:r>
          </w:p>
        </w:tc>
        <w:tc>
          <w:tcPr>
            <w:tcW w:w="2946" w:type="dxa"/>
            <w:gridSpan w:val="2"/>
            <w:tcBorders>
              <w:top w:val="single" w:color="F4B083" w:sz="4" w:space="0"/>
              <w:left w:val="single" w:color="F4B083" w:sz="4" w:space="0"/>
              <w:bottom w:val="single" w:color="F4B083" w:sz="4" w:space="0"/>
              <w:right w:val="single" w:color="F4B083" w:sz="4" w:space="0"/>
            </w:tcBorders>
            <w:shd w:val="clear" w:color="auto" w:fill="FFFFFF" w:themeFill="background1"/>
            <w:vAlign w:val="center"/>
          </w:tcPr>
          <w:p>
            <w:pPr>
              <w:pStyle w:val="26"/>
            </w:pPr>
            <w:r>
              <w:t>+</w:t>
            </w:r>
            <w:r>
              <w:rPr>
                <w:rFonts w:hint="eastAsia"/>
              </w:rPr>
              <w:t>2</w:t>
            </w:r>
            <w:r>
              <w:t>0/+</w:t>
            </w:r>
            <w:r>
              <w:rPr>
                <w:rFonts w:hint="eastAsia"/>
              </w:rPr>
              <w:t>4</w:t>
            </w:r>
            <w:r>
              <w:t>0/+</w:t>
            </w:r>
            <w:r>
              <w:rPr>
                <w:rFonts w:hint="eastAsia"/>
              </w:rPr>
              <w:t>6</w:t>
            </w:r>
            <w:r>
              <w:t>0</w:t>
            </w:r>
          </w:p>
        </w:tc>
        <w:tc>
          <w:tcPr>
            <w:tcW w:w="1420" w:type="dxa"/>
            <w:tcBorders>
              <w:top w:val="single" w:color="F4B083" w:sz="4" w:space="0"/>
              <w:left w:val="single" w:color="F4B083" w:sz="4" w:space="0"/>
              <w:bottom w:val="single" w:color="F4B083" w:sz="4" w:space="0"/>
              <w:right w:val="single" w:color="F4B083" w:sz="4" w:space="0"/>
            </w:tcBorders>
            <w:shd w:val="clear" w:color="auto" w:fill="FFFFFF" w:themeFill="background1"/>
            <w:vAlign w:val="center"/>
          </w:tcPr>
          <w:p>
            <w:pPr>
              <w:pStyle w:val="26"/>
            </w:pPr>
            <w:r>
              <w:rPr>
                <w:rFonts w:hint="eastAsia"/>
              </w:rPr>
              <w:t>180</w:t>
            </w:r>
          </w:p>
        </w:tc>
      </w:tr>
      <w:tr>
        <w:trPr>
          <w:trHeight w:val="310" w:hRule="atLeast"/>
          <w:jc w:val="center"/>
        </w:trPr>
        <w:tc>
          <w:tcPr>
            <w:tcW w:w="7405" w:type="dxa"/>
            <w:gridSpan w:val="3"/>
            <w:tcBorders>
              <w:top w:val="single" w:color="F4B083" w:sz="4" w:space="0"/>
              <w:left w:val="single" w:color="F4B083" w:sz="4" w:space="0"/>
              <w:bottom w:val="single" w:color="F4B083" w:sz="4" w:space="0"/>
              <w:right w:val="single" w:color="F4B083" w:sz="4" w:space="0"/>
            </w:tcBorders>
            <w:shd w:val="clear" w:color="auto" w:fill="FBE4D5" w:themeFill="accent2" w:themeFillTint="33"/>
            <w:vAlign w:val="center"/>
          </w:tcPr>
          <w:p>
            <w:pPr>
              <w:pStyle w:val="26"/>
            </w:pPr>
            <w:r>
              <w:t>任务5：听声浮圈</w:t>
            </w:r>
          </w:p>
        </w:tc>
        <w:tc>
          <w:tcPr>
            <w:tcW w:w="1420" w:type="dxa"/>
            <w:tcBorders>
              <w:top w:val="single" w:color="F4B083" w:sz="4" w:space="0"/>
              <w:left w:val="single" w:color="F4B083" w:sz="4" w:space="0"/>
              <w:bottom w:val="single" w:color="F4B083" w:sz="4" w:space="0"/>
              <w:right w:val="single" w:color="F4B083" w:sz="4" w:space="0"/>
            </w:tcBorders>
            <w:shd w:val="clear" w:color="auto" w:fill="FBE4D5" w:themeFill="accent2" w:themeFillTint="33"/>
            <w:vAlign w:val="center"/>
          </w:tcPr>
          <w:p>
            <w:pPr>
              <w:pStyle w:val="26"/>
            </w:pPr>
            <w:r>
              <w:t>100</w:t>
            </w:r>
            <w:r>
              <w:rPr>
                <w:rFonts w:hint="eastAsia"/>
              </w:rPr>
              <w:t>分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0" w:hRule="atLeast"/>
          <w:jc w:val="center"/>
        </w:trPr>
        <w:tc>
          <w:tcPr>
            <w:tcW w:w="4459" w:type="dxa"/>
            <w:tcBorders>
              <w:top w:val="single" w:color="F4B083" w:sz="4" w:space="0"/>
              <w:left w:val="single" w:color="F4B083" w:sz="4" w:space="0"/>
              <w:bottom w:val="single" w:color="F4B083" w:sz="4" w:space="0"/>
              <w:right w:val="single" w:color="F4B083" w:sz="4" w:space="0"/>
            </w:tcBorders>
            <w:shd w:val="clear" w:color="auto" w:fill="FFFFFF" w:themeFill="background1"/>
            <w:vAlign w:val="center"/>
          </w:tcPr>
          <w:p>
            <w:pPr>
              <w:pStyle w:val="26"/>
            </w:pPr>
            <w:r>
              <w:t>浮圈且未碰触到圈</w:t>
            </w:r>
          </w:p>
          <w:p>
            <w:pPr>
              <w:pStyle w:val="26"/>
            </w:pPr>
            <w:r>
              <w:t>浮圈</w:t>
            </w:r>
            <w:r>
              <w:rPr>
                <w:rFonts w:hint="eastAsia"/>
              </w:rPr>
              <w:t>但</w:t>
            </w:r>
            <w:r>
              <w:t>碰触到圈</w:t>
            </w:r>
          </w:p>
        </w:tc>
        <w:tc>
          <w:tcPr>
            <w:tcW w:w="2946" w:type="dxa"/>
            <w:gridSpan w:val="2"/>
            <w:tcBorders>
              <w:top w:val="single" w:color="F4B083" w:sz="4" w:space="0"/>
              <w:left w:val="single" w:color="F4B083" w:sz="4" w:space="0"/>
              <w:bottom w:val="single" w:color="F4B083" w:sz="4" w:space="0"/>
              <w:right w:val="single" w:color="F4B083" w:sz="4" w:space="0"/>
            </w:tcBorders>
            <w:shd w:val="clear" w:color="auto" w:fill="FFFFFF" w:themeFill="background1"/>
            <w:vAlign w:val="center"/>
          </w:tcPr>
          <w:p>
            <w:pPr>
              <w:pStyle w:val="26"/>
            </w:pPr>
            <w:r>
              <w:t>+100</w:t>
            </w:r>
          </w:p>
          <w:p>
            <w:pPr>
              <w:pStyle w:val="26"/>
            </w:pPr>
            <w:r>
              <w:rPr>
                <w:rFonts w:hint="eastAsia"/>
              </w:rPr>
              <w:t>+50</w:t>
            </w:r>
          </w:p>
        </w:tc>
        <w:tc>
          <w:tcPr>
            <w:tcW w:w="1420" w:type="dxa"/>
            <w:tcBorders>
              <w:top w:val="single" w:color="F4B083" w:sz="4" w:space="0"/>
              <w:left w:val="single" w:color="F4B083" w:sz="4" w:space="0"/>
              <w:bottom w:val="single" w:color="F4B083" w:sz="4" w:space="0"/>
              <w:right w:val="single" w:color="F4B083" w:sz="4" w:space="0"/>
            </w:tcBorders>
            <w:shd w:val="clear" w:color="auto" w:fill="FFFFFF" w:themeFill="background1"/>
            <w:vAlign w:val="center"/>
          </w:tcPr>
          <w:p>
            <w:pPr>
              <w:pStyle w:val="26"/>
            </w:pPr>
            <w:r>
              <w:t>100</w:t>
            </w:r>
          </w:p>
        </w:tc>
      </w:tr>
      <w:tr>
        <w:trPr>
          <w:trHeight w:val="312" w:hRule="atLeast"/>
          <w:jc w:val="center"/>
        </w:trPr>
        <w:tc>
          <w:tcPr>
            <w:tcW w:w="7405" w:type="dxa"/>
            <w:gridSpan w:val="3"/>
            <w:tcBorders>
              <w:top w:val="single" w:color="F4B083" w:sz="4" w:space="0"/>
              <w:left w:val="single" w:color="F4B083" w:sz="4" w:space="0"/>
              <w:bottom w:val="single" w:color="F4B083" w:sz="4" w:space="0"/>
              <w:right w:val="single" w:color="F4B083" w:sz="4" w:space="0"/>
            </w:tcBorders>
            <w:shd w:val="clear" w:color="auto" w:fill="FBE4D5"/>
            <w:vAlign w:val="center"/>
          </w:tcPr>
          <w:p>
            <w:pPr>
              <w:pStyle w:val="26"/>
            </w:pPr>
            <w:r>
              <w:rPr>
                <w:rFonts w:hint="eastAsia"/>
              </w:rPr>
              <w:t>其他</w:t>
            </w:r>
          </w:p>
        </w:tc>
        <w:tc>
          <w:tcPr>
            <w:tcW w:w="1420" w:type="dxa"/>
            <w:tcBorders>
              <w:top w:val="single" w:color="F4B083" w:sz="4" w:space="0"/>
              <w:left w:val="single" w:color="F4B083" w:sz="4" w:space="0"/>
              <w:bottom w:val="single" w:color="F4B083" w:sz="4" w:space="0"/>
              <w:right w:val="single" w:color="F4B083" w:sz="4" w:space="0"/>
            </w:tcBorders>
            <w:shd w:val="clear" w:color="auto" w:fill="FBE4D5"/>
            <w:vAlign w:val="center"/>
          </w:tcPr>
          <w:p>
            <w:pPr>
              <w:pStyle w:val="26"/>
            </w:pPr>
            <w:r>
              <w:rPr>
                <w:rFonts w:hint="eastAsia"/>
              </w:rPr>
              <w:t>20分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0" w:hRule="atLeast"/>
          <w:jc w:val="center"/>
        </w:trPr>
        <w:tc>
          <w:tcPr>
            <w:tcW w:w="4459" w:type="dxa"/>
            <w:tcBorders>
              <w:top w:val="single" w:color="F4B083" w:sz="4" w:space="0"/>
              <w:left w:val="single" w:color="F4B083" w:sz="4" w:space="0"/>
              <w:bottom w:val="single" w:color="F4B083" w:sz="4" w:space="0"/>
              <w:right w:val="single" w:color="F4B083" w:sz="4" w:space="0"/>
            </w:tcBorders>
            <w:shd w:val="clear" w:color="auto" w:fill="FFFFFF" w:themeFill="background1"/>
            <w:vAlign w:val="center"/>
          </w:tcPr>
          <w:p>
            <w:pPr>
              <w:pStyle w:val="26"/>
            </w:pPr>
            <w:r>
              <w:t>剩余</w:t>
            </w:r>
            <w:r>
              <w:rPr>
                <w:rFonts w:hint="eastAsia"/>
              </w:rPr>
              <w:t>比赛</w:t>
            </w:r>
            <w:r>
              <w:t>时间加分</w:t>
            </w:r>
          </w:p>
        </w:tc>
        <w:tc>
          <w:tcPr>
            <w:tcW w:w="2946" w:type="dxa"/>
            <w:gridSpan w:val="2"/>
            <w:tcBorders>
              <w:top w:val="single" w:color="F4B083" w:sz="4" w:space="0"/>
              <w:left w:val="single" w:color="F4B083" w:sz="4" w:space="0"/>
              <w:bottom w:val="single" w:color="F4B083" w:sz="4" w:space="0"/>
              <w:right w:val="single" w:color="F4B083" w:sz="4" w:space="0"/>
            </w:tcBorders>
            <w:shd w:val="clear" w:color="auto" w:fill="FFFFFF" w:themeFill="background1"/>
            <w:vAlign w:val="center"/>
          </w:tcPr>
          <w:p>
            <w:pPr>
              <w:pStyle w:val="26"/>
            </w:pPr>
            <w:r>
              <w:t>每分钟/+1分</w:t>
            </w:r>
            <w:r>
              <w:rPr>
                <w:rFonts w:hint="eastAsia"/>
              </w:rPr>
              <w:t>，</w:t>
            </w:r>
            <w:r>
              <w:t>最多加分为20分</w:t>
            </w:r>
          </w:p>
        </w:tc>
        <w:tc>
          <w:tcPr>
            <w:tcW w:w="1420" w:type="dxa"/>
            <w:tcBorders>
              <w:top w:val="single" w:color="F4B083" w:sz="4" w:space="0"/>
              <w:left w:val="single" w:color="F4B083" w:sz="4" w:space="0"/>
              <w:bottom w:val="single" w:color="F4B083" w:sz="4" w:space="0"/>
              <w:right w:val="single" w:color="F4B083" w:sz="4" w:space="0"/>
            </w:tcBorders>
            <w:shd w:val="clear" w:color="auto" w:fill="FFFFFF" w:themeFill="background1"/>
            <w:vAlign w:val="center"/>
          </w:tcPr>
          <w:p>
            <w:pPr>
              <w:pStyle w:val="26"/>
            </w:pPr>
            <w:r>
              <w:t>20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1" w:hRule="atLeast"/>
          <w:jc w:val="center"/>
        </w:trPr>
        <w:tc>
          <w:tcPr>
            <w:tcW w:w="7405" w:type="dxa"/>
            <w:gridSpan w:val="3"/>
            <w:tcBorders>
              <w:top w:val="single" w:color="F4B083" w:sz="4" w:space="0"/>
              <w:left w:val="single" w:color="F4B083" w:sz="4" w:space="0"/>
              <w:bottom w:val="single" w:color="F4B083" w:sz="4" w:space="0"/>
              <w:right w:val="single" w:color="F4B083" w:sz="4" w:space="0"/>
            </w:tcBorders>
            <w:shd w:val="clear" w:color="auto" w:fill="FBE4D5"/>
            <w:vAlign w:val="center"/>
          </w:tcPr>
          <w:p>
            <w:pPr>
              <w:pStyle w:val="26"/>
            </w:pPr>
            <w:r>
              <w:t>总分数</w:t>
            </w:r>
          </w:p>
        </w:tc>
        <w:tc>
          <w:tcPr>
            <w:tcW w:w="1420" w:type="dxa"/>
            <w:tcBorders>
              <w:top w:val="single" w:color="F4B083" w:sz="4" w:space="0"/>
              <w:left w:val="single" w:color="F4B083" w:sz="4" w:space="0"/>
              <w:bottom w:val="single" w:color="F4B083" w:sz="4" w:space="0"/>
              <w:right w:val="single" w:color="F4B083" w:sz="4" w:space="0"/>
            </w:tcBorders>
            <w:shd w:val="clear" w:color="auto" w:fill="FBE4D5"/>
            <w:vAlign w:val="center"/>
          </w:tcPr>
          <w:p>
            <w:pPr>
              <w:pStyle w:val="26"/>
            </w:pPr>
            <w:r>
              <w:rPr>
                <w:rFonts w:hint="eastAsia"/>
              </w:rPr>
              <w:t>490分</w:t>
            </w:r>
          </w:p>
        </w:tc>
      </w:tr>
    </w:tbl>
    <w:p>
      <w:pPr>
        <w:adjustRightInd/>
        <w:snapToGrid/>
        <w:spacing w:after="0" w:line="360" w:lineRule="auto"/>
        <w:ind w:firstLine="560" w:firstLineChars="200"/>
        <w:jc w:val="both"/>
        <w:rPr>
          <w:rFonts w:ascii="Times New Roman" w:hAnsi="Times New Roman" w:eastAsia="仿宋" w:cs="Times New Roman"/>
          <w:sz w:val="28"/>
          <w:szCs w:val="28"/>
          <w:lang w:val="zh-CN" w:bidi="zh-CN"/>
        </w:rPr>
      </w:pPr>
      <w:r>
        <w:rPr>
          <w:rFonts w:ascii="Times New Roman" w:hAnsi="Times New Roman" w:eastAsia="仿宋" w:cs="Times New Roman"/>
          <w:sz w:val="28"/>
          <w:szCs w:val="28"/>
        </w:rPr>
        <w:br w:type="page"/>
      </w:r>
    </w:p>
    <w:p>
      <w:pPr>
        <w:pStyle w:val="18"/>
        <w:spacing w:after="0"/>
        <w:ind w:firstLine="711"/>
      </w:pPr>
      <w:bookmarkStart w:id="24" w:name="_Toc108005274"/>
      <w:bookmarkStart w:id="25" w:name="_Toc9129"/>
      <w:r>
        <w:t>二、ROV赛道比赛规则</w:t>
      </w:r>
      <w:bookmarkEnd w:id="24"/>
      <w:bookmarkEnd w:id="25"/>
    </w:p>
    <w:p>
      <w:pPr>
        <w:pStyle w:val="19"/>
        <w:spacing w:before="190" w:after="190"/>
      </w:pPr>
      <w:bookmarkStart w:id="26" w:name="_Toc108005275"/>
      <w:bookmarkStart w:id="27" w:name="_Toc19329"/>
      <w:r>
        <w:t>1．</w:t>
      </w:r>
      <w:r>
        <w:rPr>
          <w:rFonts w:hint="eastAsia"/>
        </w:rPr>
        <w:t>大</w:t>
      </w:r>
      <w:r>
        <w:t>赛简介</w:t>
      </w:r>
      <w:bookmarkEnd w:id="26"/>
      <w:bookmarkEnd w:id="27"/>
    </w:p>
    <w:p>
      <w:pPr>
        <w:pStyle w:val="20"/>
        <w:spacing w:after="0"/>
      </w:pPr>
      <w:bookmarkStart w:id="28" w:name="_Toc108005276"/>
      <w:bookmarkStart w:id="29" w:name="_Toc22945"/>
      <w:r>
        <w:t>1.1无人遥控水下机器人（ROV）</w:t>
      </w:r>
      <w:bookmarkEnd w:id="28"/>
      <w:bookmarkEnd w:id="29"/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  <w:bookmarkStart w:id="30" w:name="OLE_LINK2"/>
      <w:bookmarkStart w:id="31" w:name="OLE_LINK1"/>
      <w:r>
        <w:rPr>
          <w:rFonts w:ascii="仿宋" w:hAnsi="仿宋" w:eastAsia="仿宋" w:cs="Times New Roman"/>
          <w:sz w:val="28"/>
          <w:szCs w:val="28"/>
        </w:rPr>
        <w:t>无人遥控水下机器人（ROV），也称为水下</w:t>
      </w:r>
      <w:r>
        <w:rPr>
          <w:rFonts w:hint="eastAsia" w:ascii="仿宋" w:hAnsi="仿宋" w:eastAsia="仿宋" w:cs="Times New Roman"/>
          <w:sz w:val="28"/>
          <w:szCs w:val="28"/>
        </w:rPr>
        <w:t>无人</w:t>
      </w:r>
      <w:r>
        <w:rPr>
          <w:rFonts w:ascii="仿宋" w:hAnsi="仿宋" w:eastAsia="仿宋" w:cs="Times New Roman"/>
          <w:sz w:val="28"/>
          <w:szCs w:val="28"/>
        </w:rPr>
        <w:t>机，是一种应用于水下极限作业的机器人，可潜入水中替代人完成水下操作。水下环境恶劣且危险，人的潜水深度有限，因此水下机器人已成为开发海洋的重要工具。其由脐带缆提供动力，由母船的工作人员操纵，通过水下电视、声纳等专用设备进行观测，多以机械手，进行水下作业。</w:t>
      </w:r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  <w:r>
        <w:rPr>
          <w:rFonts w:ascii="仿宋" w:hAnsi="仿宋" w:eastAsia="仿宋" w:cs="Times New Roman"/>
          <w:sz w:val="28"/>
          <w:szCs w:val="28"/>
        </w:rPr>
        <w:t>本次比赛考察水下机器人的水下综合作业能力，包括通过水下机器人ROV寻找海产养殖区、投放饲料、船体</w:t>
      </w:r>
      <w:r>
        <w:rPr>
          <w:rFonts w:hint="eastAsia" w:ascii="仿宋" w:hAnsi="仿宋" w:eastAsia="仿宋" w:cs="Times New Roman"/>
          <w:sz w:val="28"/>
          <w:szCs w:val="28"/>
        </w:rPr>
        <w:t>检修</w:t>
      </w:r>
      <w:r>
        <w:rPr>
          <w:rFonts w:ascii="仿宋" w:hAnsi="仿宋" w:eastAsia="仿宋" w:cs="Times New Roman"/>
          <w:sz w:val="28"/>
          <w:szCs w:val="28"/>
        </w:rPr>
        <w:t>、采集矿石、</w:t>
      </w:r>
      <w:r>
        <w:rPr>
          <w:rFonts w:hint="eastAsia" w:ascii="仿宋" w:hAnsi="仿宋" w:eastAsia="仿宋" w:cs="Times New Roman"/>
          <w:sz w:val="28"/>
          <w:szCs w:val="28"/>
        </w:rPr>
        <w:t>精准作业海底探测</w:t>
      </w:r>
      <w:r>
        <w:rPr>
          <w:rFonts w:ascii="仿宋" w:hAnsi="仿宋" w:eastAsia="仿宋" w:cs="Times New Roman"/>
          <w:sz w:val="28"/>
          <w:szCs w:val="28"/>
        </w:rPr>
        <w:t>。</w:t>
      </w:r>
      <w:bookmarkEnd w:id="30"/>
      <w:bookmarkEnd w:id="31"/>
    </w:p>
    <w:p>
      <w:pPr>
        <w:pStyle w:val="20"/>
        <w:spacing w:after="0"/>
      </w:pPr>
      <w:bookmarkStart w:id="32" w:name="_Toc108005277"/>
      <w:bookmarkStart w:id="33" w:name="_Toc17974"/>
      <w:r>
        <w:t>1.2场地介绍</w:t>
      </w:r>
      <w:bookmarkEnd w:id="32"/>
      <w:bookmarkEnd w:id="33"/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  <w:r>
        <w:rPr>
          <w:rFonts w:ascii="仿宋" w:hAnsi="仿宋" w:eastAsia="仿宋" w:cs="Times New Roman"/>
          <w:sz w:val="28"/>
          <w:szCs w:val="28"/>
        </w:rPr>
        <w:t>比赛场地</w:t>
      </w:r>
      <w:r>
        <w:rPr>
          <w:rFonts w:hint="eastAsia" w:ascii="仿宋" w:hAnsi="仿宋" w:eastAsia="仿宋" w:cs="Times New Roman"/>
          <w:sz w:val="28"/>
          <w:szCs w:val="28"/>
        </w:rPr>
        <w:t>约</w:t>
      </w:r>
      <w:r>
        <w:rPr>
          <w:rFonts w:ascii="仿宋" w:hAnsi="仿宋" w:eastAsia="仿宋" w:cs="Times New Roman"/>
          <w:sz w:val="28"/>
          <w:szCs w:val="28"/>
        </w:rPr>
        <w:t>为</w:t>
      </w:r>
      <w:r>
        <w:rPr>
          <w:rFonts w:hint="eastAsia" w:ascii="仿宋" w:hAnsi="仿宋" w:eastAsia="仿宋" w:cs="Times New Roman"/>
          <w:sz w:val="28"/>
          <w:szCs w:val="28"/>
        </w:rPr>
        <w:t>10m</w:t>
      </w:r>
      <w:r>
        <w:rPr>
          <w:rFonts w:ascii="仿宋" w:hAnsi="仿宋" w:eastAsia="仿宋" w:cs="Times New Roman"/>
          <w:sz w:val="28"/>
          <w:szCs w:val="28"/>
        </w:rPr>
        <w:t>*5m大小，水深1-1.3m。如图所示</w:t>
      </w:r>
    </w:p>
    <w:p>
      <w:pPr>
        <w:pStyle w:val="21"/>
        <w:spacing w:after="0"/>
      </w:pPr>
      <w:r>
        <w:drawing>
          <wp:inline distT="0" distB="0" distL="0" distR="0">
            <wp:extent cx="4319905" cy="2236470"/>
            <wp:effectExtent l="0" t="0" r="4445" b="1143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484" b="34724"/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22370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1"/>
        <w:spacing w:after="0"/>
      </w:pPr>
      <w:r>
        <w:drawing>
          <wp:inline distT="0" distB="0" distL="0" distR="0">
            <wp:extent cx="4679950" cy="1360170"/>
            <wp:effectExtent l="0" t="0" r="6350" b="1143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0923"/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13607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2"/>
        <w:spacing w:after="0"/>
        <w:ind w:left="420" w:hanging="420"/>
      </w:pPr>
      <w:r>
        <w:t>比赛场地示意图</w:t>
      </w:r>
    </w:p>
    <w:p>
      <w:pPr>
        <w:pStyle w:val="21"/>
        <w:spacing w:after="0"/>
      </w:pPr>
      <w:r>
        <w:drawing>
          <wp:inline distT="0" distB="0" distL="0" distR="0">
            <wp:extent cx="5399405" cy="2810510"/>
            <wp:effectExtent l="0" t="0" r="10795" b="889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2810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2"/>
        <w:spacing w:after="0"/>
        <w:ind w:left="420" w:hanging="420"/>
      </w:pPr>
      <w:r>
        <w:rPr>
          <w:rFonts w:hint="eastAsia"/>
        </w:rPr>
        <w:t>比赛场地摆放示意图</w:t>
      </w:r>
    </w:p>
    <w:p>
      <w:pPr>
        <w:pStyle w:val="20"/>
        <w:spacing w:after="0"/>
      </w:pPr>
      <w:bookmarkStart w:id="34" w:name="_Toc108005278"/>
      <w:bookmarkStart w:id="35" w:name="_Toc970"/>
      <w:r>
        <w:t>1.3</w:t>
      </w:r>
      <w:r>
        <w:rPr>
          <w:rFonts w:hint="eastAsia"/>
        </w:rPr>
        <w:t>比赛</w:t>
      </w:r>
      <w:r>
        <w:t>要求</w:t>
      </w:r>
      <w:bookmarkEnd w:id="34"/>
      <w:bookmarkEnd w:id="35"/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  <w:r>
        <w:rPr>
          <w:rFonts w:ascii="仿宋" w:hAnsi="仿宋" w:eastAsia="仿宋" w:cs="Times New Roman"/>
          <w:sz w:val="28"/>
          <w:szCs w:val="28"/>
        </w:rPr>
        <w:t>1.机器人数量:1台(不得使用履带行走，以免破坏比赛场地)</w:t>
      </w:r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  <w:r>
        <w:rPr>
          <w:rFonts w:ascii="仿宋" w:hAnsi="仿宋" w:eastAsia="仿宋" w:cs="Times New Roman"/>
          <w:sz w:val="28"/>
          <w:szCs w:val="28"/>
        </w:rPr>
        <w:t>2.机器人空气中基准重量</w:t>
      </w:r>
      <w:r>
        <w:rPr>
          <w:rFonts w:hint="eastAsia" w:ascii="仿宋" w:hAnsi="仿宋" w:eastAsia="仿宋" w:cs="Times New Roman"/>
          <w:sz w:val="28"/>
          <w:szCs w:val="28"/>
        </w:rPr>
        <w:t>不超过</w:t>
      </w:r>
      <w:r>
        <w:rPr>
          <w:rFonts w:ascii="仿宋" w:hAnsi="仿宋" w:eastAsia="仿宋" w:cs="Times New Roman"/>
          <w:sz w:val="28"/>
          <w:szCs w:val="28"/>
        </w:rPr>
        <w:t>2</w:t>
      </w:r>
      <w:r>
        <w:rPr>
          <w:rFonts w:hint="eastAsia" w:ascii="仿宋" w:hAnsi="仿宋" w:eastAsia="仿宋" w:cs="Times New Roman"/>
          <w:sz w:val="28"/>
          <w:szCs w:val="28"/>
        </w:rPr>
        <w:t>5</w:t>
      </w:r>
      <w:r>
        <w:rPr>
          <w:rFonts w:ascii="仿宋" w:hAnsi="仿宋" w:eastAsia="仿宋" w:cs="Times New Roman"/>
          <w:sz w:val="28"/>
          <w:szCs w:val="28"/>
        </w:rPr>
        <w:t>kg(脐带缆重量不计算在内)，否则将不允许参赛。</w:t>
      </w:r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  <w:r>
        <w:rPr>
          <w:rFonts w:ascii="仿宋" w:hAnsi="仿宋" w:eastAsia="仿宋" w:cs="Times New Roman"/>
          <w:sz w:val="28"/>
          <w:szCs w:val="28"/>
        </w:rPr>
        <w:t>3.机器人尺寸：在机械手收缩的状态下，机器人要能放置入1m×1m×2m的长方体中。</w:t>
      </w:r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  <w:r>
        <w:rPr>
          <w:rFonts w:ascii="仿宋" w:hAnsi="仿宋" w:eastAsia="仿宋" w:cs="Times New Roman"/>
          <w:sz w:val="28"/>
          <w:szCs w:val="28"/>
        </w:rPr>
        <w:t>4.控制器操作人数：最多</w:t>
      </w:r>
      <w:r>
        <w:rPr>
          <w:rFonts w:hint="eastAsia" w:ascii="仿宋" w:hAnsi="仿宋" w:eastAsia="仿宋" w:cs="Times New Roman"/>
          <w:sz w:val="28"/>
          <w:szCs w:val="28"/>
        </w:rPr>
        <w:t>2</w:t>
      </w:r>
      <w:r>
        <w:rPr>
          <w:rFonts w:ascii="仿宋" w:hAnsi="仿宋" w:eastAsia="仿宋" w:cs="Times New Roman"/>
          <w:sz w:val="28"/>
          <w:szCs w:val="28"/>
        </w:rPr>
        <w:t>名</w:t>
      </w:r>
      <w:r>
        <w:rPr>
          <w:rFonts w:hint="eastAsia" w:ascii="仿宋" w:hAnsi="仿宋" w:eastAsia="仿宋" w:cs="Times New Roman"/>
          <w:sz w:val="28"/>
          <w:szCs w:val="28"/>
        </w:rPr>
        <w:t>。且必须是本参赛队成员。</w:t>
      </w:r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  <w:r>
        <w:rPr>
          <w:rFonts w:ascii="仿宋" w:hAnsi="仿宋" w:eastAsia="仿宋" w:cs="Times New Roman"/>
          <w:sz w:val="28"/>
          <w:szCs w:val="28"/>
        </w:rPr>
        <w:t>5.脐带操作人数：最多</w:t>
      </w:r>
      <w:r>
        <w:rPr>
          <w:rFonts w:hint="eastAsia" w:ascii="仿宋" w:hAnsi="仿宋" w:eastAsia="仿宋" w:cs="Times New Roman"/>
          <w:sz w:val="28"/>
          <w:szCs w:val="28"/>
        </w:rPr>
        <w:t>2</w:t>
      </w:r>
      <w:r>
        <w:rPr>
          <w:rFonts w:ascii="仿宋" w:hAnsi="仿宋" w:eastAsia="仿宋" w:cs="Times New Roman"/>
          <w:sz w:val="28"/>
          <w:szCs w:val="28"/>
        </w:rPr>
        <w:t>名</w:t>
      </w:r>
      <w:r>
        <w:rPr>
          <w:rFonts w:hint="eastAsia" w:ascii="仿宋" w:hAnsi="仿宋" w:eastAsia="仿宋" w:cs="Times New Roman"/>
          <w:sz w:val="28"/>
          <w:szCs w:val="28"/>
        </w:rPr>
        <w:t>。</w:t>
      </w:r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  <w:r>
        <w:rPr>
          <w:rFonts w:hint="eastAsia" w:ascii="仿宋" w:hAnsi="仿宋" w:eastAsia="仿宋" w:cs="Times New Roman"/>
          <w:sz w:val="28"/>
          <w:szCs w:val="28"/>
        </w:rPr>
        <w:t>6.比赛时间：10分钟。</w:t>
      </w:r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  <w:r>
        <w:rPr>
          <w:rFonts w:hint="eastAsia" w:ascii="仿宋" w:hAnsi="仿宋" w:eastAsia="仿宋" w:cs="Times New Roman"/>
          <w:sz w:val="28"/>
          <w:szCs w:val="28"/>
        </w:rPr>
        <w:t>7</w:t>
      </w:r>
      <w:r>
        <w:rPr>
          <w:rFonts w:ascii="仿宋" w:hAnsi="仿宋" w:eastAsia="仿宋" w:cs="Times New Roman"/>
          <w:sz w:val="28"/>
          <w:szCs w:val="28"/>
        </w:rPr>
        <w:t>.</w:t>
      </w:r>
      <w:r>
        <w:rPr>
          <w:rFonts w:hint="eastAsia" w:ascii="仿宋" w:hAnsi="仿宋" w:eastAsia="仿宋" w:cs="Times New Roman"/>
          <w:sz w:val="28"/>
          <w:szCs w:val="28"/>
        </w:rPr>
        <w:t>控制器操作人员：在指定位置就坐，操作过程中不能看到在水池中的机器人，可与裁判沟通询问时间，申请停止比赛等。</w:t>
      </w:r>
      <w:r>
        <w:rPr>
          <w:rFonts w:ascii="仿宋" w:hAnsi="仿宋" w:eastAsia="仿宋" w:cs="Times New Roman"/>
          <w:sz w:val="28"/>
          <w:szCs w:val="28"/>
        </w:rPr>
        <w:br w:type="page"/>
      </w:r>
    </w:p>
    <w:p>
      <w:pPr>
        <w:pStyle w:val="19"/>
        <w:spacing w:before="190" w:after="190"/>
      </w:pPr>
      <w:bookmarkStart w:id="36" w:name="_Toc108005279"/>
      <w:bookmarkStart w:id="37" w:name="_Toc10373"/>
      <w:r>
        <w:t>2.比赛任务</w:t>
      </w:r>
      <w:bookmarkEnd w:id="36"/>
      <w:bookmarkEnd w:id="37"/>
    </w:p>
    <w:p>
      <w:pPr>
        <w:pStyle w:val="20"/>
        <w:spacing w:after="0"/>
      </w:pPr>
      <w:bookmarkStart w:id="38" w:name="_Toc108005280"/>
      <w:bookmarkStart w:id="39" w:name="_Toc11167"/>
      <w:r>
        <w:t>2.1饲料</w:t>
      </w:r>
      <w:bookmarkEnd w:id="38"/>
      <w:r>
        <w:t>投放</w:t>
      </w:r>
      <w:bookmarkEnd w:id="39"/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  <w:r>
        <w:rPr>
          <w:rFonts w:ascii="仿宋" w:hAnsi="仿宋" w:eastAsia="仿宋" w:cs="Times New Roman"/>
          <w:sz w:val="28"/>
          <w:szCs w:val="28"/>
        </w:rPr>
        <w:t>海洋牧场中</w:t>
      </w:r>
      <w:r>
        <w:rPr>
          <w:rFonts w:hint="eastAsia" w:ascii="仿宋" w:hAnsi="仿宋" w:eastAsia="仿宋" w:cs="Times New Roman"/>
          <w:sz w:val="28"/>
          <w:szCs w:val="28"/>
        </w:rPr>
        <w:t>有</w:t>
      </w:r>
      <w:r>
        <w:rPr>
          <w:rFonts w:ascii="仿宋" w:hAnsi="仿宋" w:eastAsia="仿宋" w:cs="Times New Roman"/>
          <w:sz w:val="28"/>
          <w:szCs w:val="28"/>
        </w:rPr>
        <w:t>海产品养殖区，参赛</w:t>
      </w:r>
      <w:r>
        <w:rPr>
          <w:rFonts w:hint="eastAsia" w:ascii="仿宋" w:hAnsi="仿宋" w:eastAsia="仿宋" w:cs="Times New Roman"/>
          <w:sz w:val="28"/>
          <w:szCs w:val="28"/>
        </w:rPr>
        <w:t>队员</w:t>
      </w:r>
      <w:r>
        <w:rPr>
          <w:rFonts w:ascii="仿宋" w:hAnsi="仿宋" w:eastAsia="仿宋" w:cs="Times New Roman"/>
          <w:sz w:val="28"/>
          <w:szCs w:val="28"/>
        </w:rPr>
        <w:t>操作机器人</w:t>
      </w:r>
      <w:r>
        <w:rPr>
          <w:rFonts w:hint="eastAsia" w:ascii="仿宋" w:hAnsi="仿宋" w:eastAsia="仿宋" w:cs="Times New Roman"/>
          <w:sz w:val="28"/>
          <w:szCs w:val="28"/>
        </w:rPr>
        <w:t>，将饲料投放到</w:t>
      </w:r>
      <w:r>
        <w:rPr>
          <w:rFonts w:ascii="仿宋" w:hAnsi="仿宋" w:eastAsia="仿宋" w:cs="Times New Roman"/>
          <w:sz w:val="28"/>
          <w:szCs w:val="28"/>
        </w:rPr>
        <w:t>养殖区</w:t>
      </w:r>
      <w:r>
        <w:rPr>
          <w:rFonts w:hint="eastAsia" w:ascii="仿宋" w:hAnsi="仿宋" w:eastAsia="仿宋" w:cs="Times New Roman"/>
          <w:sz w:val="28"/>
          <w:szCs w:val="28"/>
        </w:rPr>
        <w:t>内</w:t>
      </w:r>
      <w:r>
        <w:rPr>
          <w:rFonts w:ascii="仿宋" w:hAnsi="仿宋" w:eastAsia="仿宋" w:cs="Times New Roman"/>
          <w:sz w:val="28"/>
          <w:szCs w:val="28"/>
        </w:rPr>
        <w:t>。</w:t>
      </w:r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  <w:r>
        <w:rPr>
          <w:rFonts w:hint="eastAsia" w:ascii="仿宋" w:hAnsi="仿宋" w:eastAsia="仿宋" w:cs="Times New Roman"/>
          <w:sz w:val="28"/>
          <w:szCs w:val="28"/>
        </w:rPr>
        <w:t>饲料共两种，在水中均呈现负浮力。一种装在饲料容器内，一种是球形固体饲料（配有“鱼漂”）放在饲料框内。</w:t>
      </w:r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  <w:r>
        <w:rPr>
          <w:rFonts w:ascii="仿宋" w:hAnsi="仿宋" w:eastAsia="仿宋" w:cs="Times New Roman"/>
          <w:sz w:val="28"/>
          <w:szCs w:val="28"/>
        </w:rPr>
        <w:t>养殖区</w:t>
      </w:r>
      <w:r>
        <w:rPr>
          <w:rFonts w:hint="eastAsia" w:ascii="仿宋" w:hAnsi="仿宋" w:eastAsia="仿宋" w:cs="Times New Roman"/>
          <w:sz w:val="28"/>
          <w:szCs w:val="28"/>
        </w:rPr>
        <w:t>约</w:t>
      </w:r>
      <w:r>
        <w:rPr>
          <w:rFonts w:ascii="仿宋" w:hAnsi="仿宋" w:eastAsia="仿宋" w:cs="Times New Roman"/>
          <w:sz w:val="28"/>
          <w:szCs w:val="28"/>
        </w:rPr>
        <w:t>为</w:t>
      </w:r>
      <w:r>
        <w:rPr>
          <w:rFonts w:hint="eastAsia" w:ascii="仿宋" w:hAnsi="仿宋" w:eastAsia="仿宋" w:cs="Times New Roman"/>
          <w:sz w:val="28"/>
          <w:szCs w:val="28"/>
        </w:rPr>
        <w:t>直径14cm</w:t>
      </w:r>
      <w:r>
        <w:rPr>
          <w:rFonts w:ascii="仿宋" w:hAnsi="仿宋" w:eastAsia="仿宋" w:cs="Times New Roman"/>
          <w:sz w:val="28"/>
          <w:szCs w:val="28"/>
        </w:rPr>
        <w:t>高20cm的</w:t>
      </w:r>
      <w:r>
        <w:rPr>
          <w:rFonts w:hint="eastAsia" w:ascii="仿宋" w:hAnsi="仿宋" w:eastAsia="仿宋" w:cs="Times New Roman"/>
          <w:sz w:val="28"/>
          <w:szCs w:val="28"/>
        </w:rPr>
        <w:t>圆柱，放置在池底指定位置。</w:t>
      </w:r>
    </w:p>
    <w:p>
      <w:pPr>
        <w:pStyle w:val="21"/>
        <w:spacing w:after="0"/>
      </w:pPr>
      <w:r>
        <w:drawing>
          <wp:inline distT="0" distB="0" distL="0" distR="0">
            <wp:extent cx="2519680" cy="2259330"/>
            <wp:effectExtent l="0" t="0" r="13970" b="762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520000" cy="2259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2"/>
        <w:spacing w:after="0"/>
        <w:ind w:left="420" w:hanging="420"/>
      </w:pPr>
      <w:r>
        <w:rPr>
          <w:rFonts w:hint="eastAsia"/>
        </w:rPr>
        <w:t>养殖区示意图</w:t>
      </w:r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  <w:r>
        <w:rPr>
          <w:rFonts w:ascii="仿宋" w:hAnsi="仿宋" w:eastAsia="仿宋" w:cs="Times New Roman"/>
          <w:sz w:val="28"/>
          <w:szCs w:val="28"/>
        </w:rPr>
        <w:t>饲料容器为500mL塑料瓶，瓶中装有</w:t>
      </w:r>
      <w:r>
        <w:rPr>
          <w:rFonts w:hint="eastAsia" w:ascii="仿宋" w:hAnsi="仿宋" w:eastAsia="仿宋" w:cs="Times New Roman"/>
          <w:sz w:val="28"/>
          <w:szCs w:val="28"/>
        </w:rPr>
        <w:t>饲料（</w:t>
      </w:r>
      <w:r>
        <w:rPr>
          <w:rFonts w:ascii="仿宋" w:hAnsi="仿宋" w:eastAsia="仿宋" w:cs="Times New Roman"/>
          <w:sz w:val="28"/>
          <w:szCs w:val="28"/>
        </w:rPr>
        <w:t>配重</w:t>
      </w:r>
      <w:r>
        <w:rPr>
          <w:rFonts w:hint="eastAsia" w:ascii="仿宋" w:hAnsi="仿宋" w:eastAsia="仿宋" w:cs="Times New Roman"/>
          <w:sz w:val="28"/>
          <w:szCs w:val="28"/>
        </w:rPr>
        <w:t>）</w:t>
      </w:r>
      <w:r>
        <w:rPr>
          <w:rFonts w:ascii="仿宋" w:hAnsi="仿宋" w:eastAsia="仿宋" w:cs="Times New Roman"/>
          <w:sz w:val="28"/>
          <w:szCs w:val="28"/>
        </w:rPr>
        <w:t>，在水中呈现不大于5N的负浮力</w:t>
      </w:r>
      <w:r>
        <w:rPr>
          <w:rFonts w:hint="eastAsia" w:ascii="仿宋" w:hAnsi="仿宋" w:eastAsia="仿宋" w:cs="Times New Roman"/>
          <w:sz w:val="28"/>
          <w:szCs w:val="28"/>
        </w:rPr>
        <w:t>，放置在饲料拾取区</w:t>
      </w:r>
      <w:r>
        <w:rPr>
          <w:rFonts w:ascii="仿宋" w:hAnsi="仿宋" w:eastAsia="仿宋" w:cs="Times New Roman"/>
          <w:sz w:val="28"/>
          <w:szCs w:val="28"/>
        </w:rPr>
        <w:t>。如图所示。</w:t>
      </w:r>
    </w:p>
    <w:p>
      <w:pPr>
        <w:pStyle w:val="21"/>
        <w:spacing w:after="0"/>
      </w:pPr>
      <w:r>
        <w:rPr>
          <w:rFonts w:hint="eastAsia"/>
        </w:rPr>
        <w:drawing>
          <wp:inline distT="0" distB="0" distL="0" distR="0">
            <wp:extent cx="1439545" cy="2399665"/>
            <wp:effectExtent l="0" t="0" r="8255" b="63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539" t="2491" r="10022" b="5660"/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24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2"/>
        <w:spacing w:after="0"/>
        <w:ind w:left="420" w:hanging="420"/>
      </w:pPr>
      <w:r>
        <w:t>饲料容器示意图</w:t>
      </w:r>
      <w:r>
        <w:rPr>
          <w:rFonts w:hint="eastAsia"/>
        </w:rPr>
        <w:t>（未配重、某冰红茶瓶）</w:t>
      </w:r>
    </w:p>
    <w:p>
      <w:pPr>
        <w:pStyle w:val="21"/>
        <w:spacing w:after="0"/>
      </w:pPr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  <w:bookmarkStart w:id="40" w:name="_Toc108005281"/>
      <w:r>
        <w:rPr>
          <w:rFonts w:hint="eastAsia" w:ascii="仿宋" w:hAnsi="仿宋" w:eastAsia="仿宋" w:cs="Times New Roman"/>
          <w:sz w:val="28"/>
          <w:szCs w:val="28"/>
        </w:rPr>
        <w:t>球形固体饲料由“鱼漂”、细绳、高尔夫球制成。总体呈较小负浮力。固体饲料数量为3个，放置在饲料拾取区的饲料框内。</w:t>
      </w:r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  <w:r>
        <w:rPr>
          <w:rFonts w:hint="eastAsia" w:ascii="仿宋" w:hAnsi="仿宋" w:eastAsia="仿宋" w:cs="Times New Roman"/>
          <w:sz w:val="28"/>
          <w:szCs w:val="28"/>
        </w:rPr>
        <w:t>其中“鱼漂”为直径150mm，厚度10mm的pp板。其上有两个直径为4mm，中心距为8mm的两个通孔，用于固定细绳。在水中呈现正浮力。</w:t>
      </w:r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  <w:r>
        <w:rPr>
          <w:rFonts w:hint="eastAsia" w:ascii="仿宋" w:hAnsi="仿宋" w:eastAsia="仿宋" w:cs="Times New Roman"/>
          <w:sz w:val="28"/>
          <w:szCs w:val="28"/>
        </w:rPr>
        <w:t>细绳质软，长度约为16cm。高尔夫球上固定一吊环螺丝用于固定细绳。</w:t>
      </w:r>
    </w:p>
    <w:p>
      <w:pPr>
        <w:pStyle w:val="21"/>
        <w:spacing w:after="0"/>
      </w:pPr>
      <w:r>
        <w:drawing>
          <wp:inline distT="0" distB="0" distL="0" distR="0">
            <wp:extent cx="2519680" cy="3789680"/>
            <wp:effectExtent l="0" t="0" r="13970" b="127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0000" cy="37899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2"/>
        <w:spacing w:after="0"/>
        <w:ind w:left="420" w:hanging="420"/>
      </w:pPr>
      <w:r>
        <w:rPr>
          <w:rFonts w:hint="eastAsia"/>
        </w:rPr>
        <w:t>球形固体饲料 整体 示意图</w:t>
      </w:r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  <w:r>
        <w:rPr>
          <w:rFonts w:hint="eastAsia" w:ascii="仿宋" w:hAnsi="仿宋" w:eastAsia="仿宋" w:cs="Times New Roman"/>
          <w:sz w:val="28"/>
          <w:szCs w:val="28"/>
        </w:rPr>
        <w:t>饲料框是尺寸约为34*15*15（cm）的长方体框架，由20mm</w:t>
      </w:r>
      <w:r>
        <w:rPr>
          <w:rFonts w:ascii="仿宋" w:hAnsi="仿宋" w:eastAsia="仿宋" w:cs="Times New Roman"/>
          <w:sz w:val="28"/>
          <w:szCs w:val="28"/>
        </w:rPr>
        <w:t>PVC</w:t>
      </w:r>
      <w:r>
        <w:rPr>
          <w:rFonts w:hint="eastAsia" w:ascii="仿宋" w:hAnsi="仿宋" w:eastAsia="仿宋" w:cs="Times New Roman"/>
          <w:sz w:val="28"/>
          <w:szCs w:val="28"/>
        </w:rPr>
        <w:t>管和网构成。</w:t>
      </w:r>
    </w:p>
    <w:p>
      <w:pPr>
        <w:pStyle w:val="21"/>
        <w:spacing w:after="0"/>
      </w:pPr>
      <w:r>
        <w:drawing>
          <wp:inline distT="0" distB="0" distL="0" distR="0">
            <wp:extent cx="2879725" cy="1053465"/>
            <wp:effectExtent l="0" t="0" r="15875" b="1333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1053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2"/>
        <w:spacing w:after="0"/>
        <w:ind w:left="420" w:hanging="420"/>
      </w:pPr>
      <w:r>
        <w:rPr>
          <w:rFonts w:hint="eastAsia"/>
        </w:rPr>
        <w:t>饲料框 示意图</w:t>
      </w:r>
    </w:p>
    <w:p>
      <w:pPr>
        <w:pStyle w:val="21"/>
        <w:spacing w:after="0"/>
      </w:pPr>
      <w:r>
        <w:drawing>
          <wp:inline distT="0" distB="0" distL="0" distR="0">
            <wp:extent cx="2879725" cy="868680"/>
            <wp:effectExtent l="0" t="0" r="15875" b="7620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/>
                    <pic:cNvPicPr>
                      <a:picLocks noChangeAspect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8690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2"/>
        <w:spacing w:after="0"/>
        <w:ind w:left="420" w:hanging="420"/>
      </w:pPr>
      <w:r>
        <w:rPr>
          <w:rFonts w:hint="eastAsia"/>
        </w:rPr>
        <w:t>整体侧视 示意图（“鱼漂”漂浮水中略高于框架边沿）</w:t>
      </w:r>
    </w:p>
    <w:p>
      <w:pPr>
        <w:pStyle w:val="20"/>
        <w:spacing w:after="0"/>
      </w:pPr>
      <w:bookmarkStart w:id="41" w:name="_Toc29023"/>
      <w:r>
        <w:t>2.2船体</w:t>
      </w:r>
      <w:r>
        <w:rPr>
          <w:rFonts w:hint="eastAsia"/>
        </w:rPr>
        <w:t>检</w:t>
      </w:r>
      <w:bookmarkEnd w:id="40"/>
      <w:r>
        <w:rPr>
          <w:rFonts w:hint="eastAsia"/>
        </w:rPr>
        <w:t>修</w:t>
      </w:r>
      <w:bookmarkEnd w:id="41"/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  <w:r>
        <w:rPr>
          <w:rFonts w:ascii="仿宋" w:hAnsi="仿宋" w:eastAsia="仿宋" w:cs="Times New Roman"/>
          <w:sz w:val="28"/>
          <w:szCs w:val="28"/>
        </w:rPr>
        <w:t>参赛队操作机器人对船体水下部分进行巡检，找到</w:t>
      </w:r>
      <w:r>
        <w:rPr>
          <w:rFonts w:hint="eastAsia" w:ascii="仿宋" w:hAnsi="仿宋" w:eastAsia="仿宋" w:cs="Times New Roman"/>
          <w:sz w:val="28"/>
          <w:szCs w:val="28"/>
        </w:rPr>
        <w:t>并清理</w:t>
      </w:r>
      <w:r>
        <w:rPr>
          <w:rFonts w:ascii="仿宋" w:hAnsi="仿宋" w:eastAsia="仿宋" w:cs="Times New Roman"/>
          <w:sz w:val="28"/>
          <w:szCs w:val="28"/>
        </w:rPr>
        <w:t>船体损坏部分。</w:t>
      </w:r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  <w:r>
        <w:rPr>
          <w:rFonts w:ascii="仿宋" w:hAnsi="仿宋" w:eastAsia="仿宋" w:cs="Times New Roman"/>
          <w:sz w:val="28"/>
          <w:szCs w:val="28"/>
        </w:rPr>
        <w:t>2.2.1观测船体</w:t>
      </w:r>
      <w:r>
        <w:rPr>
          <w:rFonts w:hint="eastAsia" w:ascii="仿宋" w:hAnsi="仿宋" w:eastAsia="仿宋" w:cs="Times New Roman"/>
          <w:sz w:val="28"/>
          <w:szCs w:val="28"/>
        </w:rPr>
        <w:t>并清理损坏部分</w:t>
      </w:r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  <w:r>
        <w:rPr>
          <w:rFonts w:ascii="仿宋" w:hAnsi="仿宋" w:eastAsia="仿宋" w:cs="Times New Roman"/>
          <w:sz w:val="28"/>
          <w:szCs w:val="28"/>
        </w:rPr>
        <w:t>船体水下部分</w:t>
      </w:r>
      <w:r>
        <w:rPr>
          <w:rFonts w:hint="eastAsia" w:ascii="仿宋" w:hAnsi="仿宋" w:eastAsia="仿宋" w:cs="Times New Roman"/>
          <w:sz w:val="28"/>
          <w:szCs w:val="28"/>
        </w:rPr>
        <w:t>由20mm</w:t>
      </w:r>
      <w:r>
        <w:rPr>
          <w:rFonts w:ascii="仿宋" w:hAnsi="仿宋" w:eastAsia="仿宋" w:cs="Times New Roman"/>
          <w:sz w:val="28"/>
          <w:szCs w:val="28"/>
        </w:rPr>
        <w:t>PVC</w:t>
      </w:r>
      <w:r>
        <w:rPr>
          <w:rFonts w:hint="eastAsia" w:ascii="仿宋" w:hAnsi="仿宋" w:eastAsia="仿宋" w:cs="Times New Roman"/>
          <w:sz w:val="28"/>
          <w:szCs w:val="28"/>
        </w:rPr>
        <w:t>管构成，约为1.2</w:t>
      </w:r>
      <w:r>
        <w:rPr>
          <w:rFonts w:ascii="仿宋" w:hAnsi="仿宋" w:eastAsia="仿宋" w:cs="Times New Roman"/>
          <w:sz w:val="28"/>
          <w:szCs w:val="28"/>
        </w:rPr>
        <w:t>m×</w:t>
      </w:r>
      <w:r>
        <w:rPr>
          <w:rFonts w:hint="eastAsia" w:ascii="仿宋" w:hAnsi="仿宋" w:eastAsia="仿宋" w:cs="Times New Roman"/>
          <w:sz w:val="28"/>
          <w:szCs w:val="28"/>
        </w:rPr>
        <w:t>2.4</w:t>
      </w:r>
      <w:r>
        <w:rPr>
          <w:rFonts w:ascii="仿宋" w:hAnsi="仿宋" w:eastAsia="仿宋" w:cs="Times New Roman"/>
          <w:sz w:val="28"/>
          <w:szCs w:val="28"/>
        </w:rPr>
        <w:t>m的</w:t>
      </w:r>
      <w:r>
        <w:rPr>
          <w:rFonts w:hint="eastAsia" w:ascii="仿宋" w:hAnsi="仿宋" w:eastAsia="仿宋" w:cs="Times New Roman"/>
          <w:sz w:val="28"/>
          <w:szCs w:val="28"/>
        </w:rPr>
        <w:t>蓝色矩形</w:t>
      </w:r>
      <w:r>
        <w:rPr>
          <w:rFonts w:ascii="仿宋" w:hAnsi="仿宋" w:eastAsia="仿宋" w:cs="Times New Roman"/>
          <w:sz w:val="28"/>
          <w:szCs w:val="28"/>
        </w:rPr>
        <w:t>，</w:t>
      </w:r>
      <w:r>
        <w:rPr>
          <w:rFonts w:hint="eastAsia" w:ascii="仿宋" w:hAnsi="仿宋" w:eastAsia="仿宋" w:cs="Times New Roman"/>
          <w:sz w:val="28"/>
          <w:szCs w:val="28"/>
        </w:rPr>
        <w:t>其中</w:t>
      </w:r>
      <w:r>
        <w:rPr>
          <w:rFonts w:ascii="仿宋" w:hAnsi="仿宋" w:eastAsia="仿宋" w:cs="Times New Roman"/>
          <w:sz w:val="28"/>
          <w:szCs w:val="28"/>
        </w:rPr>
        <w:t>用</w:t>
      </w:r>
      <w:r>
        <w:rPr>
          <w:rFonts w:hint="eastAsia" w:ascii="仿宋" w:hAnsi="仿宋" w:eastAsia="仿宋" w:cs="Times New Roman"/>
          <w:sz w:val="28"/>
          <w:szCs w:val="28"/>
        </w:rPr>
        <w:t>红色</w:t>
      </w:r>
      <w:r>
        <w:rPr>
          <w:rFonts w:ascii="仿宋" w:hAnsi="仿宋" w:eastAsia="仿宋" w:cs="Times New Roman"/>
          <w:sz w:val="28"/>
          <w:szCs w:val="28"/>
        </w:rPr>
        <w:t>PVC</w:t>
      </w:r>
      <w:r>
        <w:rPr>
          <w:rFonts w:hint="eastAsia" w:ascii="仿宋" w:hAnsi="仿宋" w:eastAsia="仿宋" w:cs="Times New Roman"/>
          <w:sz w:val="28"/>
          <w:szCs w:val="28"/>
        </w:rPr>
        <w:t>管及白色四通将矩形</w:t>
      </w:r>
      <w:r>
        <w:rPr>
          <w:rFonts w:ascii="仿宋" w:hAnsi="仿宋" w:eastAsia="仿宋" w:cs="Times New Roman"/>
          <w:sz w:val="28"/>
          <w:szCs w:val="28"/>
        </w:rPr>
        <w:t>均分成6个区域，分别为左上、中上、右上、左下、中下、右下，每个区域</w:t>
      </w:r>
      <w:r>
        <w:rPr>
          <w:rFonts w:hint="eastAsia" w:ascii="仿宋" w:hAnsi="仿宋" w:eastAsia="仿宋" w:cs="Times New Roman"/>
          <w:sz w:val="28"/>
          <w:szCs w:val="28"/>
        </w:rPr>
        <w:t>约</w:t>
      </w:r>
      <w:r>
        <w:rPr>
          <w:rFonts w:ascii="仿宋" w:hAnsi="仿宋" w:eastAsia="仿宋" w:cs="Times New Roman"/>
          <w:sz w:val="28"/>
          <w:szCs w:val="28"/>
        </w:rPr>
        <w:t>为60</w:t>
      </w:r>
      <w:r>
        <w:rPr>
          <w:rFonts w:hint="eastAsia" w:ascii="仿宋" w:hAnsi="仿宋" w:eastAsia="仿宋" w:cs="Times New Roman"/>
          <w:sz w:val="28"/>
          <w:szCs w:val="28"/>
        </w:rPr>
        <w:t>c</w:t>
      </w:r>
      <w:r>
        <w:rPr>
          <w:rFonts w:ascii="仿宋" w:hAnsi="仿宋" w:eastAsia="仿宋" w:cs="Times New Roman"/>
          <w:sz w:val="28"/>
          <w:szCs w:val="28"/>
        </w:rPr>
        <w:t>m×80</w:t>
      </w:r>
      <w:r>
        <w:rPr>
          <w:rFonts w:hint="eastAsia" w:ascii="仿宋" w:hAnsi="仿宋" w:eastAsia="仿宋" w:cs="Times New Roman"/>
          <w:sz w:val="28"/>
          <w:szCs w:val="28"/>
        </w:rPr>
        <w:t>c</w:t>
      </w:r>
      <w:r>
        <w:rPr>
          <w:rFonts w:ascii="仿宋" w:hAnsi="仿宋" w:eastAsia="仿宋" w:cs="Times New Roman"/>
          <w:sz w:val="28"/>
          <w:szCs w:val="28"/>
        </w:rPr>
        <w:t>m的长方形。</w:t>
      </w:r>
      <w:r>
        <w:rPr>
          <w:rFonts w:hint="eastAsia" w:ascii="仿宋" w:hAnsi="仿宋" w:eastAsia="仿宋" w:cs="Times New Roman"/>
          <w:sz w:val="28"/>
          <w:szCs w:val="28"/>
        </w:rPr>
        <w:t>如图所示</w:t>
      </w:r>
      <w:r>
        <w:rPr>
          <w:rFonts w:ascii="仿宋" w:hAnsi="仿宋" w:eastAsia="仿宋" w:cs="Times New Roman"/>
          <w:sz w:val="28"/>
          <w:szCs w:val="28"/>
        </w:rPr>
        <w:t>。</w:t>
      </w:r>
    </w:p>
    <w:p>
      <w:pPr>
        <w:pStyle w:val="21"/>
        <w:spacing w:after="0"/>
      </w:pPr>
      <w:r>
        <w:drawing>
          <wp:inline distT="0" distB="0" distL="0" distR="0">
            <wp:extent cx="5399405" cy="2720340"/>
            <wp:effectExtent l="0" t="0" r="10795" b="381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872" b="2872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2720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2"/>
        <w:spacing w:after="0"/>
        <w:ind w:left="420" w:hanging="420"/>
      </w:pPr>
      <w:r>
        <w:rPr>
          <w:rFonts w:hint="eastAsia"/>
        </w:rPr>
        <w:t>船体</w:t>
      </w:r>
      <w:r>
        <w:t>示意图</w:t>
      </w:r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  <w:r>
        <w:rPr>
          <w:rFonts w:ascii="仿宋" w:hAnsi="仿宋" w:eastAsia="仿宋" w:cs="Times New Roman"/>
          <w:sz w:val="28"/>
          <w:szCs w:val="28"/>
        </w:rPr>
        <w:t>在船体平面中会有</w:t>
      </w:r>
      <w:r>
        <w:rPr>
          <w:rFonts w:hint="eastAsia" w:ascii="仿宋" w:hAnsi="仿宋" w:eastAsia="仿宋" w:cs="Times New Roman"/>
          <w:sz w:val="28"/>
          <w:szCs w:val="28"/>
        </w:rPr>
        <w:t>6个</w:t>
      </w:r>
      <w:r>
        <w:rPr>
          <w:rFonts w:ascii="仿宋" w:hAnsi="仿宋" w:eastAsia="仿宋" w:cs="Times New Roman"/>
          <w:sz w:val="28"/>
          <w:szCs w:val="28"/>
        </w:rPr>
        <w:t>破损</w:t>
      </w:r>
      <w:r>
        <w:rPr>
          <w:rFonts w:hint="eastAsia" w:ascii="仿宋" w:hAnsi="仿宋" w:eastAsia="仿宋" w:cs="Times New Roman"/>
          <w:sz w:val="28"/>
          <w:szCs w:val="28"/>
        </w:rPr>
        <w:t>物件</w:t>
      </w:r>
      <w:r>
        <w:rPr>
          <w:rFonts w:ascii="仿宋" w:hAnsi="仿宋" w:eastAsia="仿宋" w:cs="Times New Roman"/>
          <w:sz w:val="28"/>
          <w:szCs w:val="28"/>
        </w:rPr>
        <w:t>，破损</w:t>
      </w:r>
      <w:r>
        <w:rPr>
          <w:rFonts w:hint="eastAsia" w:ascii="仿宋" w:hAnsi="仿宋" w:eastAsia="仿宋" w:cs="Times New Roman"/>
          <w:sz w:val="28"/>
          <w:szCs w:val="28"/>
        </w:rPr>
        <w:t>物件</w:t>
      </w:r>
      <w:r>
        <w:rPr>
          <w:rFonts w:ascii="仿宋" w:hAnsi="仿宋" w:eastAsia="仿宋" w:cs="Times New Roman"/>
          <w:sz w:val="28"/>
          <w:szCs w:val="28"/>
        </w:rPr>
        <w:t>由</w:t>
      </w:r>
      <w:r>
        <w:rPr>
          <w:rFonts w:hint="eastAsia" w:ascii="仿宋" w:hAnsi="仿宋" w:eastAsia="仿宋" w:cs="Times New Roman"/>
          <w:sz w:val="28"/>
          <w:szCs w:val="28"/>
        </w:rPr>
        <w:t>红</w:t>
      </w:r>
      <w:r>
        <w:rPr>
          <w:rFonts w:ascii="仿宋" w:hAnsi="仿宋" w:eastAsia="仿宋" w:cs="Times New Roman"/>
          <w:sz w:val="28"/>
          <w:szCs w:val="28"/>
        </w:rPr>
        <w:t>(</w:t>
      </w:r>
      <w:r>
        <w:rPr>
          <w:rFonts w:hint="eastAsia" w:ascii="仿宋" w:hAnsi="仿宋" w:eastAsia="仿宋" w:cs="Times New Roman"/>
          <w:sz w:val="28"/>
          <w:szCs w:val="28"/>
        </w:rPr>
        <w:t>蓝</w:t>
      </w:r>
      <w:r>
        <w:rPr>
          <w:rFonts w:ascii="仿宋" w:hAnsi="仿宋" w:eastAsia="仿宋" w:cs="Times New Roman"/>
          <w:sz w:val="28"/>
          <w:szCs w:val="28"/>
        </w:rPr>
        <w:t>)</w:t>
      </w:r>
      <w:r>
        <w:rPr>
          <w:rFonts w:hint="eastAsia" w:ascii="仿宋" w:hAnsi="仿宋" w:eastAsia="仿宋" w:cs="Times New Roman"/>
          <w:sz w:val="28"/>
          <w:szCs w:val="28"/>
        </w:rPr>
        <w:t>色塑料圆环</w:t>
      </w:r>
      <w:r>
        <w:rPr>
          <w:rFonts w:ascii="仿宋" w:hAnsi="仿宋" w:eastAsia="仿宋" w:cs="Times New Roman"/>
          <w:sz w:val="28"/>
          <w:szCs w:val="28"/>
        </w:rPr>
        <w:t>表示</w:t>
      </w:r>
      <w:r>
        <w:rPr>
          <w:rFonts w:hint="eastAsia" w:ascii="仿宋" w:hAnsi="仿宋" w:eastAsia="仿宋" w:cs="Times New Roman"/>
          <w:sz w:val="28"/>
          <w:szCs w:val="28"/>
        </w:rPr>
        <w:t>（3红3蓝）。每个区域中会有一个破损器件（圆环），对应颜色大致如上图所示</w:t>
      </w:r>
      <w:r>
        <w:rPr>
          <w:rFonts w:ascii="仿宋" w:hAnsi="仿宋" w:eastAsia="仿宋" w:cs="Times New Roman"/>
          <w:sz w:val="28"/>
          <w:szCs w:val="28"/>
        </w:rPr>
        <w:t>。机器人巡检过程中，</w:t>
      </w:r>
      <w:r>
        <w:rPr>
          <w:rFonts w:hint="eastAsia" w:ascii="仿宋" w:hAnsi="仿宋" w:eastAsia="仿宋" w:cs="Times New Roman"/>
          <w:sz w:val="28"/>
          <w:szCs w:val="28"/>
        </w:rPr>
        <w:t>将破损物件夹起，挂入相同颜色的收集装置中。比赛结束时按照留存的正确颜色的圆环计分。</w:t>
      </w:r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  <w:r>
        <w:rPr>
          <w:rFonts w:hint="eastAsia" w:ascii="仿宋" w:hAnsi="仿宋" w:eastAsia="仿宋" w:cs="Times New Roman"/>
          <w:sz w:val="28"/>
          <w:szCs w:val="28"/>
        </w:rPr>
        <w:t>塑料圆环由气动管＆螺栓制成，其在水中显较小的负浮力，立于池底。收集装置由直径50mm的</w:t>
      </w:r>
      <w:r>
        <w:rPr>
          <w:rFonts w:ascii="仿宋" w:hAnsi="仿宋" w:eastAsia="仿宋" w:cs="Times New Roman"/>
          <w:sz w:val="28"/>
          <w:szCs w:val="28"/>
        </w:rPr>
        <w:t>PVC</w:t>
      </w:r>
      <w:r>
        <w:rPr>
          <w:rFonts w:hint="eastAsia" w:ascii="仿宋" w:hAnsi="仿宋" w:eastAsia="仿宋" w:cs="Times New Roman"/>
          <w:sz w:val="28"/>
          <w:szCs w:val="28"/>
        </w:rPr>
        <w:t>管拼接而成，如图所示。</w:t>
      </w:r>
    </w:p>
    <w:p>
      <w:pPr>
        <w:pStyle w:val="21"/>
        <w:spacing w:after="0"/>
      </w:pPr>
      <w:r>
        <w:drawing>
          <wp:inline distT="0" distB="0" distL="0" distR="0">
            <wp:extent cx="2159635" cy="2159635"/>
            <wp:effectExtent l="0" t="0" r="12065" b="1206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32"/>
                    <a:srcRect l="16855" r="2227"/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216000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1"/>
        <w:spacing w:after="0"/>
      </w:pPr>
      <w:r>
        <w:drawing>
          <wp:inline distT="0" distB="0" distL="0" distR="0">
            <wp:extent cx="2837815" cy="1799590"/>
            <wp:effectExtent l="0" t="0" r="635" b="1016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838042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2"/>
        <w:spacing w:after="0"/>
        <w:ind w:left="420" w:hanging="420"/>
      </w:pPr>
      <w:r>
        <w:rPr>
          <w:rFonts w:hint="eastAsia"/>
        </w:rPr>
        <w:t>破损物件（塑料圆环）示意图</w:t>
      </w:r>
    </w:p>
    <w:p>
      <w:pPr>
        <w:pStyle w:val="21"/>
        <w:spacing w:after="0"/>
      </w:pPr>
      <w:r>
        <w:drawing>
          <wp:inline distT="0" distB="0" distL="0" distR="0">
            <wp:extent cx="4319905" cy="4319905"/>
            <wp:effectExtent l="0" t="0" r="4445" b="4445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34"/>
                    <a:srcRect l="12781" r="4375"/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432000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2"/>
        <w:spacing w:after="0"/>
        <w:ind w:left="420" w:hanging="420"/>
      </w:pPr>
      <w:r>
        <w:rPr>
          <w:rFonts w:hint="eastAsia"/>
        </w:rPr>
        <w:t>收集装置示意图</w:t>
      </w:r>
    </w:p>
    <w:p>
      <w:pPr>
        <w:pStyle w:val="20"/>
        <w:spacing w:after="0"/>
      </w:pPr>
      <w:bookmarkStart w:id="42" w:name="_Toc108005282"/>
      <w:bookmarkStart w:id="43" w:name="_Toc2603"/>
      <w:r>
        <w:t>2.3矿石</w:t>
      </w:r>
      <w:bookmarkEnd w:id="42"/>
      <w:r>
        <w:rPr>
          <w:rFonts w:hint="eastAsia"/>
        </w:rPr>
        <w:t>采集</w:t>
      </w:r>
      <w:bookmarkEnd w:id="43"/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  <w:r>
        <w:rPr>
          <w:rFonts w:ascii="仿宋" w:hAnsi="仿宋" w:eastAsia="仿宋" w:cs="Times New Roman"/>
          <w:sz w:val="28"/>
          <w:szCs w:val="28"/>
        </w:rPr>
        <w:t>在礁石空隙中分布着矿石（</w:t>
      </w:r>
      <w:r>
        <w:rPr>
          <w:rFonts w:hint="eastAsia" w:ascii="仿宋" w:hAnsi="仿宋" w:eastAsia="仿宋" w:cs="Times New Roman"/>
          <w:sz w:val="28"/>
          <w:szCs w:val="28"/>
        </w:rPr>
        <w:t>高</w:t>
      </w:r>
      <w:r>
        <w:rPr>
          <w:rFonts w:ascii="仿宋" w:hAnsi="仿宋" w:eastAsia="仿宋" w:cs="Times New Roman"/>
          <w:sz w:val="28"/>
          <w:szCs w:val="28"/>
        </w:rPr>
        <w:t>尔夫球），参赛队操控水下机器人采集矿石并将矿石投放到</w:t>
      </w:r>
      <w:bookmarkStart w:id="44" w:name="_Hlk107318756"/>
      <w:r>
        <w:rPr>
          <w:rFonts w:ascii="仿宋" w:hAnsi="仿宋" w:eastAsia="仿宋" w:cs="Times New Roman"/>
          <w:sz w:val="28"/>
          <w:szCs w:val="28"/>
        </w:rPr>
        <w:t>矿石收集框</w:t>
      </w:r>
      <w:bookmarkEnd w:id="44"/>
      <w:r>
        <w:rPr>
          <w:rFonts w:ascii="仿宋" w:hAnsi="仿宋" w:eastAsia="仿宋" w:cs="Times New Roman"/>
          <w:sz w:val="28"/>
          <w:szCs w:val="28"/>
        </w:rPr>
        <w:t>内。</w:t>
      </w:r>
    </w:p>
    <w:p>
      <w:pPr>
        <w:pStyle w:val="21"/>
        <w:spacing w:after="0"/>
      </w:pPr>
      <w:r>
        <w:drawing>
          <wp:inline distT="0" distB="0" distL="0" distR="0">
            <wp:extent cx="5039995" cy="2880995"/>
            <wp:effectExtent l="0" t="0" r="8255" b="1460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0000" cy="28815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2"/>
        <w:spacing w:after="0"/>
        <w:ind w:left="420" w:hanging="420"/>
      </w:pPr>
      <w:r>
        <w:t>礁石空隙</w:t>
      </w:r>
      <w:r>
        <w:rPr>
          <w:rFonts w:hint="eastAsia"/>
        </w:rPr>
        <w:t>示意图</w:t>
      </w:r>
    </w:p>
    <w:p>
      <w:pPr>
        <w:pStyle w:val="21"/>
        <w:spacing w:after="0"/>
      </w:pPr>
    </w:p>
    <w:p>
      <w:pPr>
        <w:pStyle w:val="21"/>
        <w:spacing w:after="0"/>
      </w:pPr>
      <w:r>
        <w:drawing>
          <wp:inline distT="0" distB="0" distL="0" distR="0">
            <wp:extent cx="3599815" cy="4189095"/>
            <wp:effectExtent l="0" t="0" r="635" b="1905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/>
                    <pic:cNvPicPr>
                      <a:picLocks noChangeAspect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4189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2"/>
        <w:spacing w:after="0"/>
        <w:ind w:left="420" w:hanging="420"/>
      </w:pPr>
      <w:r>
        <w:t>矿石收集框</w:t>
      </w:r>
    </w:p>
    <w:p>
      <w:pPr>
        <w:pStyle w:val="20"/>
        <w:spacing w:after="0"/>
      </w:pPr>
      <w:bookmarkStart w:id="45" w:name="_Toc108005283"/>
      <w:bookmarkStart w:id="46" w:name="_Toc15379"/>
      <w:r>
        <w:t>2.4精准作业</w:t>
      </w:r>
      <w:bookmarkEnd w:id="45"/>
      <w:bookmarkEnd w:id="46"/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  <w:r>
        <w:rPr>
          <w:rFonts w:ascii="仿宋" w:hAnsi="仿宋" w:eastAsia="仿宋" w:cs="Times New Roman"/>
          <w:sz w:val="28"/>
          <w:szCs w:val="28"/>
        </w:rPr>
        <w:t>参赛队员操控机器人</w:t>
      </w:r>
      <w:r>
        <w:rPr>
          <w:rFonts w:hint="eastAsia" w:ascii="仿宋" w:hAnsi="仿宋" w:eastAsia="仿宋" w:cs="Times New Roman"/>
          <w:sz w:val="28"/>
          <w:szCs w:val="28"/>
        </w:rPr>
        <w:t>先</w:t>
      </w:r>
      <w:r>
        <w:rPr>
          <w:rFonts w:ascii="仿宋" w:hAnsi="仿宋" w:eastAsia="仿宋" w:cs="Times New Roman"/>
          <w:sz w:val="28"/>
          <w:szCs w:val="28"/>
        </w:rPr>
        <w:t>从“电梯”上取下连接器，</w:t>
      </w:r>
      <w:r>
        <w:rPr>
          <w:rFonts w:hint="eastAsia" w:ascii="仿宋" w:hAnsi="仿宋" w:eastAsia="仿宋" w:cs="Times New Roman"/>
          <w:sz w:val="28"/>
          <w:szCs w:val="28"/>
        </w:rPr>
        <w:t>再</w:t>
      </w:r>
      <w:r>
        <w:rPr>
          <w:rFonts w:ascii="仿宋" w:hAnsi="仿宋" w:eastAsia="仿宋" w:cs="Times New Roman"/>
          <w:sz w:val="28"/>
          <w:szCs w:val="28"/>
        </w:rPr>
        <w:t>将连接器插到海底探测仪器上，然后转动旋钮开关开启海底探测仪器。本任务中，海底探测仪器接口设置大、中、小三种型号，插入不同型号接口获得分数不同。</w:t>
      </w:r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  <w:r>
        <w:rPr>
          <w:rFonts w:ascii="仿宋" w:hAnsi="仿宋" w:eastAsia="仿宋" w:cs="Times New Roman"/>
          <w:sz w:val="28"/>
          <w:szCs w:val="28"/>
        </w:rPr>
        <w:t>具体任务包括：</w:t>
      </w:r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  <w:r>
        <w:rPr>
          <w:rFonts w:ascii="仿宋" w:hAnsi="仿宋" w:eastAsia="仿宋" w:cs="Times New Roman"/>
          <w:sz w:val="28"/>
          <w:szCs w:val="28"/>
        </w:rPr>
        <w:t>（1）从“电梯”上获取连接器（</w:t>
      </w:r>
      <w:r>
        <w:rPr>
          <w:rFonts w:hint="eastAsia" w:ascii="仿宋" w:hAnsi="仿宋" w:eastAsia="仿宋" w:cs="Times New Roman"/>
          <w:sz w:val="28"/>
          <w:szCs w:val="28"/>
        </w:rPr>
        <w:t>约长24cm宽12cm的</w:t>
      </w:r>
      <w:r>
        <w:rPr>
          <w:rFonts w:ascii="仿宋" w:hAnsi="仿宋" w:eastAsia="仿宋" w:cs="Times New Roman"/>
          <w:sz w:val="28"/>
          <w:szCs w:val="28"/>
        </w:rPr>
        <w:t>T形插头）</w:t>
      </w:r>
    </w:p>
    <w:p>
      <w:pPr>
        <w:pStyle w:val="21"/>
        <w:spacing w:after="0"/>
      </w:pPr>
      <w:r>
        <w:drawing>
          <wp:inline distT="0" distB="0" distL="0" distR="0">
            <wp:extent cx="3239770" cy="2889250"/>
            <wp:effectExtent l="0" t="0" r="17780" b="635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40000" cy="28894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2"/>
        <w:spacing w:after="0"/>
        <w:ind w:left="420" w:hanging="420"/>
      </w:pPr>
      <w:r>
        <w:t>电梯示意图</w:t>
      </w:r>
      <w:r>
        <w:tab/>
      </w:r>
    </w:p>
    <w:p>
      <w:pPr>
        <w:pStyle w:val="21"/>
        <w:spacing w:after="0"/>
      </w:pPr>
    </w:p>
    <w:p>
      <w:pPr>
        <w:pStyle w:val="21"/>
        <w:spacing w:after="0"/>
      </w:pPr>
      <w:r>
        <w:drawing>
          <wp:inline distT="0" distB="0" distL="0" distR="0">
            <wp:extent cx="1605915" cy="2519680"/>
            <wp:effectExtent l="0" t="0" r="13335" b="1397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1606222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fldChar w:fldCharType="begin"/>
      </w:r>
      <w:r>
        <w:instrText xml:space="preserve"> INCLUDEPICTURE "D:\\qq\\448154170\\Image\\C2C\\Image1\\C6173593BCA1B8333BC4CFEBF0B90BFA.jpg" \* MERGEFORMATINET </w:instrText>
      </w:r>
      <w:r>
        <w:fldChar w:fldCharType="separate"/>
      </w:r>
      <w:r>
        <w:fldChar w:fldCharType="begin"/>
      </w:r>
      <w:r>
        <w:instrText xml:space="preserve"> INCLUDEPICTURE  "D:\\qq\\448154170\\Image\\C2C\\Image1\\C6173593BCA1B8333BC4CFEBF0B90BFA.jpg" \* MERGEFORMATINET </w:instrText>
      </w:r>
      <w:r>
        <w:fldChar w:fldCharType="separate"/>
      </w:r>
      <w:r>
        <w:fldChar w:fldCharType="begin"/>
      </w:r>
      <w:r>
        <w:instrText xml:space="preserve"> INCLUDEPICTURE  "D:\\qq\\448154170\\Image\\C2C\\Image1\\C6173593BCA1B8333BC4CFEBF0B90BFA.jpg" \* MERGEFORMATINET </w:instrText>
      </w:r>
      <w:r>
        <w:fldChar w:fldCharType="separate"/>
      </w:r>
      <w:r>
        <w:fldChar w:fldCharType="begin"/>
      </w:r>
      <w:r>
        <w:instrText xml:space="preserve"> INCLUDEPICTURE  "D:\\qq\\448154170\\Image\\C2C\\Image1\\C6173593BCA1B8333BC4CFEBF0B90BFA.jpg" \* MERGEFORMATINET </w:instrText>
      </w:r>
      <w:r>
        <w:fldChar w:fldCharType="separate"/>
      </w:r>
      <w:r>
        <w:fldChar w:fldCharType="begin"/>
      </w:r>
      <w:r>
        <w:instrText xml:space="preserve"> INCLUDEPICTURE  "D:\\qq\\448154170\\Image\\C2C\\Image1\\C6173593BCA1B8333BC4CFEBF0B90BFA.jpg" \* MERGEFORMATINET </w:instrText>
      </w:r>
      <w:r>
        <w:fldChar w:fldCharType="separate"/>
      </w:r>
      <w:r>
        <w:fldChar w:fldCharType="begin"/>
      </w:r>
      <w:r>
        <w:instrText xml:space="preserve"> INCLUDEPICTURE  "D:\\qq\\448154170\\Image\\C2C\\Image1\\C6173593BCA1B8333BC4CFEBF0B90BFA.jpg" \* MERGEFORMATINET </w:instrText>
      </w:r>
      <w:r>
        <w:fldChar w:fldCharType="separate"/>
      </w:r>
      <w:r>
        <w:fldChar w:fldCharType="begin"/>
      </w:r>
      <w:r>
        <w:instrText xml:space="preserve"> INCLUDEPICTURE  "D:\\qq\\448154170\\Image\\C2C\\Image1\\C6173593BCA1B8333BC4CFEBF0B90BFA.jpg" \* MERGEFORMATINET </w:instrText>
      </w:r>
      <w:r>
        <w:fldChar w:fldCharType="separate"/>
      </w:r>
      <w:r>
        <w:fldChar w:fldCharType="begin"/>
      </w:r>
      <w:r>
        <w:instrText xml:space="preserve"> INCLUDEPICTURE  "D:\\qq\\448154170\\Image\\C2C\\Image1\\C6173593BCA1B8333BC4CFEBF0B90BFA.jpg" \* MERGEFORMATINET </w:instrText>
      </w:r>
      <w:r>
        <w:fldChar w:fldCharType="separate"/>
      </w:r>
      <w:r>
        <w:fldChar w:fldCharType="begin"/>
      </w:r>
      <w:r>
        <w:instrText xml:space="preserve"> INCLUDEPICTURE  "D:\\qq\\448154170\\Image\\C2C\\Image1\\C6173593BCA1B8333BC4CFEBF0B90BFA.jpg" \* MERGEFORMATINET </w:instrText>
      </w:r>
      <w:r>
        <w:fldChar w:fldCharType="separate"/>
      </w:r>
      <w:r>
        <w:fldChar w:fldCharType="begin"/>
      </w:r>
      <w:r>
        <w:instrText xml:space="preserve"> INCLUDEPICTURE  "D:\\qq\\448154170\\Image\\C2C\\Image1\\C6173593BCA1B8333BC4CFEBF0B90BFA.jpg" \* MERGEFORMATINET </w:instrText>
      </w:r>
      <w:r>
        <w:fldChar w:fldCharType="separate"/>
      </w:r>
      <w:r>
        <w:fldChar w:fldCharType="begin"/>
      </w:r>
      <w:r>
        <w:instrText xml:space="preserve"> INCLUDEPICTURE  "D:\\qq\\448154170\\Image\\C2C\\Image1\\C6173593BCA1B8333BC4CFEBF0B90BFA.jpg" \* MERGEFORMATINET </w:instrText>
      </w:r>
      <w:r>
        <w:fldChar w:fldCharType="separate"/>
      </w:r>
      <w:r>
        <w:fldChar w:fldCharType="begin"/>
      </w:r>
      <w:r>
        <w:instrText xml:space="preserve"> INCLUDEPICTURE  "D:\\qq\\448154170\\Image\\C2C\\Image1\\C6173593BCA1B8333BC4CFEBF0B90BFA.jpg" \* MERGEFORMATINET </w:instrText>
      </w:r>
      <w:r>
        <w:fldChar w:fldCharType="separate"/>
      </w:r>
      <w:r>
        <w:fldChar w:fldCharType="begin"/>
      </w:r>
      <w:r>
        <w:instrText xml:space="preserve"> INCLUDEPICTURE  "D:\\qq\\448154170\\Image\\C2C\\Image1\\C6173593BCA1B8333BC4CFEBF0B90BFA.jpg" \* MERGEFORMATINET </w:instrText>
      </w:r>
      <w:r>
        <w:fldChar w:fldCharType="separate"/>
      </w:r>
      <w:r>
        <w:fldChar w:fldCharType="begin"/>
      </w:r>
      <w:r>
        <w:instrText xml:space="preserve"> INCLUDEPICTURE  "D:\\qq\\448154170\\Image\\C2C\\Image1\\C6173593BCA1B8333BC4CFEBF0B90BFA.jpg" \* MERGEFORMATINET </w:instrText>
      </w:r>
      <w:r>
        <w:fldChar w:fldCharType="separate"/>
      </w:r>
      <w:r>
        <w:fldChar w:fldCharType="begin"/>
      </w:r>
      <w:r>
        <w:instrText xml:space="preserve"> INCLUDEPICTURE  "D:\\qq\\448154170\\Image\\C2C\\Image1\\C6173593BCA1B8333BC4CFEBF0B90BFA.jpg" \* MERGEFORMATINET </w:instrText>
      </w:r>
      <w:r>
        <w:fldChar w:fldCharType="separate"/>
      </w:r>
      <w:r>
        <w:fldChar w:fldCharType="begin"/>
      </w:r>
      <w:r>
        <w:instrText xml:space="preserve"> INCLUDEPICTURE  "D:\\qq\\448154170\\Image\\C2C\\Image1\\C6173593BCA1B8333BC4CFEBF0B90BFA.jpg" \* MERGEFORMATINET </w:instrText>
      </w:r>
      <w:r>
        <w:fldChar w:fldCharType="separate"/>
      </w:r>
      <w:r>
        <w:fldChar w:fldCharType="begin"/>
      </w:r>
      <w:r>
        <w:instrText xml:space="preserve"> INCLUDEPICTURE  "D:\\qq\\448154170\\Image\\C2C\\Image1\\C6173593BCA1B8333BC4CFEBF0B90BFA.jpg" \* MERGEFORMATINET </w:instrText>
      </w:r>
      <w:r>
        <w:fldChar w:fldCharType="separate"/>
      </w:r>
      <w:r>
        <w:fldChar w:fldCharType="begin"/>
      </w:r>
      <w:r>
        <w:instrText xml:space="preserve"> INCLUDEPICTURE  "D:\\qq\\448154170\\Image\\C2C\\Image1\\C6173593BCA1B8333BC4CFEBF0B90BFA.jpg" \* MERGEFORMATINET </w:instrText>
      </w:r>
      <w:r>
        <w:fldChar w:fldCharType="separate"/>
      </w:r>
      <w:r>
        <w:fldChar w:fldCharType="begin"/>
      </w:r>
      <w:r>
        <w:instrText xml:space="preserve"> INCLUDEPICTURE  "D:\\qq\\448154170\\Image\\C2C\\Image1\\C6173593BCA1B8333BC4CFEBF0B90BFA.jpg" \* MERGEFORMATINET </w:instrText>
      </w:r>
      <w:r>
        <w:fldChar w:fldCharType="separate"/>
      </w:r>
      <w:r>
        <w:fldChar w:fldCharType="begin"/>
      </w:r>
      <w:r>
        <w:instrText xml:space="preserve"> INCLUDEPICTURE  "D:\\qq\\448154170\\Image\\C2C\\Image1\\C6173593BCA1B8333BC4CFEBF0B90BFA.jpg" \* MERGEFORMATINET </w:instrText>
      </w:r>
      <w:r>
        <w:fldChar w:fldCharType="separate"/>
      </w:r>
      <w:r>
        <w:fldChar w:fldCharType="begin"/>
      </w:r>
      <w:r>
        <w:instrText xml:space="preserve"> INCLUDEPICTURE  "D:\\qq\\448154170\\Image\\C2C\\Image1\\C6173593BCA1B8333BC4CFEBF0B90BFA.jpg" \* MERGEFORMATINET </w:instrText>
      </w:r>
      <w:r>
        <w:fldChar w:fldCharType="separate"/>
      </w:r>
      <w:r>
        <w:fldChar w:fldCharType="begin"/>
      </w:r>
      <w:r>
        <w:instrText xml:space="preserve"> INCLUDEPICTURE  "D:\\qq\\448154170\\Image\\C2C\\Image1\\C6173593BCA1B8333BC4CFEBF0B90BFA.jpg" \* MERGEFORMATINET </w:instrText>
      </w:r>
      <w:r>
        <w:fldChar w:fldCharType="separate"/>
      </w:r>
      <w:r>
        <w:fldChar w:fldCharType="begin"/>
      </w:r>
      <w:r>
        <w:instrText xml:space="preserve"> INCLUDEPICTURE  "D:\\qq\\448154170\\Image\\C2C\\Image1\\C6173593BCA1B8333BC4CFEBF0B90BFA.jpg" \* MERGEFORMATINET </w:instrText>
      </w:r>
      <w:r>
        <w:fldChar w:fldCharType="separate"/>
      </w:r>
      <w:r>
        <w:fldChar w:fldCharType="begin"/>
      </w:r>
      <w:r>
        <w:instrText xml:space="preserve"> INCLUDEPICTURE  "D:\\qq\\448154170\\Image\\C2C\\Image1\\C6173593BCA1B8333BC4CFEBF0B90BFA.jpg" \* MERGEFORMATINET </w:instrText>
      </w:r>
      <w:r>
        <w:fldChar w:fldCharType="separate"/>
      </w:r>
      <w:r>
        <w:fldChar w:fldCharType="begin"/>
      </w:r>
      <w:r>
        <w:instrText xml:space="preserve"> INCLUDEPICTURE  "D:\\qq\\448154170\\Image\\C2C\\Image1\\C6173593BCA1B8333BC4CFEBF0B90BFA.jpg" \* MERGEFORMATINET </w:instrText>
      </w:r>
      <w:r>
        <w:fldChar w:fldCharType="separate"/>
      </w:r>
      <w:r>
        <w:fldChar w:fldCharType="begin"/>
      </w:r>
      <w:r>
        <w:instrText xml:space="preserve"> INCLUDEPICTURE  "D:\\qq\\448154170\\Image\\C2C\\Image1\\C6173593BCA1B8333BC4CFEBF0B90BFA.jpg" \* MERGEFORMATINET </w:instrText>
      </w:r>
      <w:r>
        <w:fldChar w:fldCharType="separate"/>
      </w:r>
      <w:r>
        <w:fldChar w:fldCharType="begin"/>
      </w:r>
      <w:r>
        <w:instrText xml:space="preserve"> INCLUDEPICTURE  "D:\\qq\\448154170\\Image\\C2C\\Image1\\C6173593BCA1B8333BC4CFEBF0B90BFA.jpg" \* MERGEFORMATINET </w:instrText>
      </w:r>
      <w:r>
        <w:fldChar w:fldCharType="separate"/>
      </w:r>
      <w:r>
        <w:fldChar w:fldCharType="begin"/>
      </w:r>
      <w:r>
        <w:instrText xml:space="preserve"> INCLUDEPICTURE  "D:\\qq\\448154170\\Image\\C2C\\Image1\\C6173593BCA1B8333BC4CFEBF0B90BFA.jpg" \* MERGEFORMATINET </w:instrText>
      </w:r>
      <w:r>
        <w:fldChar w:fldCharType="separate"/>
      </w:r>
      <w:r>
        <w:fldChar w:fldCharType="begin"/>
      </w:r>
      <w:r>
        <w:instrText xml:space="preserve"> INCLUDEPICTURE  "D:\\qq\\448154170\\Image\\C2C\\Image1\\C6173593BCA1B8333BC4CFEBF0B90BFA.jpg" \* MERGEFORMATINET </w:instrText>
      </w:r>
      <w:r>
        <w:fldChar w:fldCharType="separate"/>
      </w:r>
      <w:r>
        <w:fldChar w:fldCharType="begin"/>
      </w:r>
      <w:r>
        <w:instrText xml:space="preserve"> INCLUDEPICTURE  "D:\\qq\\448154170\\Image\\C2C\\Image1\\C6173593BCA1B8333BC4CFEBF0B90BFA.jpg" \* MERGEFORMATINET </w:instrText>
      </w:r>
      <w:r>
        <w:fldChar w:fldCharType="separate"/>
      </w:r>
      <w:r>
        <w:fldChar w:fldCharType="begin"/>
      </w:r>
      <w:r>
        <w:instrText xml:space="preserve"> INCLUDEPICTURE  "D:\\qq\\448154170\\Image\\C2C\\Image1\\C6173593BCA1B8333BC4CFEBF0B90BFA.jpg" \* MERGEFORMATINET </w:instrText>
      </w:r>
      <w:r>
        <w:fldChar w:fldCharType="separate"/>
      </w:r>
      <w:r>
        <w:fldChar w:fldCharType="begin"/>
      </w:r>
      <w:r>
        <w:instrText xml:space="preserve"> INCLUDEPICTURE  "D:\\qq\\448154170\\Image\\C2C\\Image1\\C6173593BCA1B8333BC4CFEBF0B90BFA.jpg" \* MERGEFORMATINET </w:instrText>
      </w:r>
      <w:r>
        <w:fldChar w:fldCharType="separate"/>
      </w:r>
      <w:r>
        <w:fldChar w:fldCharType="begin"/>
      </w:r>
      <w:r>
        <w:instrText xml:space="preserve"> INCLUDEPICTURE  "D:\\qq\\448154170\\Image\\C2C\\Image1\\C6173593BCA1B8333BC4CFEBF0B90BFA.jpg" \* MERGEFORMATINET </w:instrText>
      </w:r>
      <w:r>
        <w:fldChar w:fldCharType="separate"/>
      </w:r>
      <w:r>
        <w:fldChar w:fldCharType="begin"/>
      </w:r>
      <w:r>
        <w:instrText xml:space="preserve"> INCLUDEPICTURE  "D:\\qq\\448154170\\Image\\C2C\\Image1\\C6173593BCA1B8333BC4CFEBF0B90BFA.jpg" \* MERGEFORMATINET </w:instrText>
      </w:r>
      <w:r>
        <w:fldChar w:fldCharType="separate"/>
      </w:r>
      <w:r>
        <w:fldChar w:fldCharType="begin"/>
      </w:r>
      <w:r>
        <w:instrText xml:space="preserve"> INCLUDEPICTURE  "D:\\qq\\448154170\\Image\\C2C\\Image1\\C6173593BCA1B8333BC4CFEBF0B90BFA.jpg" \* MERGEFORMATINET </w:instrText>
      </w:r>
      <w:r>
        <w:fldChar w:fldCharType="separate"/>
      </w:r>
      <w:r>
        <w:fldChar w:fldCharType="begin"/>
      </w:r>
      <w:r>
        <w:instrText xml:space="preserve"> INCLUDEPICTURE  "D:\\qq\\448154170\\Image\\C2C\\Image1\\C6173593BCA1B8333BC4CFEBF0B90BFA.jpg" \* MERGEFORMATINET </w:instrText>
      </w:r>
      <w:r>
        <w:fldChar w:fldCharType="separate"/>
      </w:r>
      <w:r>
        <w:fldChar w:fldCharType="begin"/>
      </w:r>
      <w:r>
        <w:instrText xml:space="preserve"> INCLUDEPICTURE  "D:\\qq\\448154170\\Image\\C2C\\Image1\\C6173593BCA1B8333BC4CFEBF0B90BFA.jpg" \* MERGEFORMATINET </w:instrText>
      </w:r>
      <w:r>
        <w:fldChar w:fldCharType="separate"/>
      </w:r>
      <w:r>
        <w:fldChar w:fldCharType="begin"/>
      </w:r>
      <w:r>
        <w:instrText xml:space="preserve"> INCLUDEPICTURE  "D:\\qq\\448154170\\Image\\C2C\\Image1\\C6173593BCA1B8333BC4CFEBF0B90BFA.jpg" \* MERGEFORMATINET </w:instrText>
      </w:r>
      <w:r>
        <w:fldChar w:fldCharType="separate"/>
      </w:r>
      <w:r>
        <w:fldChar w:fldCharType="begin"/>
      </w:r>
      <w:r>
        <w:instrText xml:space="preserve"> INCLUDEPICTURE  "D:\\qq\\448154170\\Image\\C2C\\Image1\\C6173593BCA1B8333BC4CFEBF0B90BFA.jpg" \* MERGEFORMATINET </w:instrText>
      </w:r>
      <w:r>
        <w:fldChar w:fldCharType="separate"/>
      </w:r>
      <w:r>
        <w:fldChar w:fldCharType="begin"/>
      </w:r>
      <w:r>
        <w:instrText xml:space="preserve"> INCLUDEPICTURE  "D:\\qq\\448154170\\Image\\C2C\\Image1\\C6173593BCA1B8333BC4CFEBF0B90BFA.jpg" \* MERGEFORMATINET </w:instrText>
      </w:r>
      <w:r>
        <w:fldChar w:fldCharType="separate"/>
      </w:r>
      <w:r>
        <w:fldChar w:fldCharType="begin"/>
      </w:r>
      <w:r>
        <w:instrText xml:space="preserve"> INCLUDEPICTURE  "D:\\qq\\448154170\\Image\\C2C\\Image1\\C6173593BCA1B8333BC4CFEBF0B90BFA.jpg" \* MERGEFORMATINET </w:instrText>
      </w:r>
      <w:r>
        <w:fldChar w:fldCharType="separate"/>
      </w:r>
      <w:r>
        <w:fldChar w:fldCharType="begin"/>
      </w:r>
      <w:r>
        <w:instrText xml:space="preserve"> INCLUDEPICTURE  "D:\\qq\\448154170\\Image\\C2C\\Image1\\C6173593BCA1B8333BC4CFEBF0B90BFA.jpg" \* MERGEFORMATINET </w:instrText>
      </w:r>
      <w:r>
        <w:fldChar w:fldCharType="separate"/>
      </w:r>
      <w:r>
        <w:fldChar w:fldCharType="begin"/>
      </w:r>
      <w:r>
        <w:instrText xml:space="preserve"> INCLUDEPICTURE  "D:\\qq\\448154170\\Image\\C2C\\Image1\\C6173593BCA1B8333BC4CFEBF0B90BFA.jpg" \* MERGEFORMATINET </w:instrText>
      </w:r>
      <w:r>
        <w:fldChar w:fldCharType="separate"/>
      </w:r>
      <w:r>
        <w:fldChar w:fldCharType="begin"/>
      </w:r>
      <w:r>
        <w:instrText xml:space="preserve"> INCLUDEPICTURE  "D:\\qq\\448154170\\Image\\C2C\\Image1\\C6173593BCA1B8333BC4CFEBF0B90BFA.jpg" \* MERGEFORMATINET </w:instrText>
      </w:r>
      <w:r>
        <w:fldChar w:fldCharType="separate"/>
      </w:r>
      <w:r>
        <w:fldChar w:fldCharType="begin"/>
      </w:r>
      <w:r>
        <w:instrText xml:space="preserve"> INCLUDEPICTURE  "D:\\qq\\448154170\\Image\\C2C\\Image1\\C6173593BCA1B8333BC4CFEBF0B90BFA.jpg" \* MERGEFORMATINET </w:instrText>
      </w:r>
      <w:r>
        <w:fldChar w:fldCharType="separate"/>
      </w:r>
      <w:r>
        <w:fldChar w:fldCharType="begin"/>
      </w:r>
      <w:r>
        <w:instrText xml:space="preserve"> INCLUDEPICTURE  "D:\\qq\\448154170\\Image\\C2C\\Image1\\C6173593BCA1B8333BC4CFEBF0B90BFA.jpg" \* MERGEFORMATINET </w:instrText>
      </w:r>
      <w:r>
        <w:fldChar w:fldCharType="separate"/>
      </w:r>
      <w:r>
        <w:fldChar w:fldCharType="begin"/>
      </w:r>
      <w:r>
        <w:instrText xml:space="preserve"> INCLUDEPICTURE  "D:\\qq\\448154170\\Image\\C2C\\Image1\\C6173593BCA1B8333BC4CFEBF0B90BFA.jpg" \* MERGEFORMATINET </w:instrText>
      </w:r>
      <w:r>
        <w:fldChar w:fldCharType="separate"/>
      </w:r>
      <w:r>
        <w:fldChar w:fldCharType="begin"/>
      </w:r>
      <w:r>
        <w:instrText xml:space="preserve"> INCLUDEPICTURE  "D:\\qq\\448154170\\Image\\C2C\\Image1\\C6173593BCA1B8333BC4CFEBF0B90BFA.jpg" \* MERGEFORMATINET </w:instrText>
      </w:r>
      <w:r>
        <w:fldChar w:fldCharType="separate"/>
      </w:r>
      <w:r>
        <w:fldChar w:fldCharType="begin"/>
      </w:r>
      <w:r>
        <w:instrText xml:space="preserve"> INCLUDEPICTURE  "D:\\qq\\448154170\\Image\\C2C\\Image1\\C6173593BCA1B8333BC4CFEBF0B90BFA.jpg" \* MERGEFORMATINET </w:instrText>
      </w:r>
      <w:r>
        <w:fldChar w:fldCharType="separate"/>
      </w:r>
      <w:r>
        <w:fldChar w:fldCharType="begin"/>
      </w:r>
      <w:r>
        <w:instrText xml:space="preserve"> INCLUDEPICTURE  "D:\\qq\\448154170\\Image\\C2C\\Image1\\C6173593BCA1B8333BC4CFEBF0B90BFA.jpg" \* MERGEFORMATINET </w:instrText>
      </w:r>
      <w:r>
        <w:fldChar w:fldCharType="separate"/>
      </w:r>
      <w:r>
        <w:fldChar w:fldCharType="begin"/>
      </w:r>
      <w:r>
        <w:instrText xml:space="preserve"> INCLUDEPICTURE  "C:\\Users\\DELL\\Image\\C2C\\Image1\\C6173593BCA1B8333BC4CFEBF0B90BFA.jpg" \* MERGEFORMATINET </w:instrText>
      </w:r>
      <w:r>
        <w:fldChar w:fldCharType="separate"/>
      </w:r>
      <w:r>
        <w:drawing>
          <wp:inline distT="0" distB="0" distL="114300" distR="114300">
            <wp:extent cx="1690370" cy="2528570"/>
            <wp:effectExtent l="0" t="0" r="5080" b="508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39" r:link="rId40"/>
                    <a:srcRect l="15825" t="19206" b="23334"/>
                    <a:stretch>
                      <a:fillRect/>
                    </a:stretch>
                  </pic:blipFill>
                  <pic:spPr>
                    <a:xfrm>
                      <a:off x="0" y="0"/>
                      <a:ext cx="1690370" cy="2528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</w:p>
    <w:p>
      <w:pPr>
        <w:pStyle w:val="22"/>
        <w:spacing w:after="0"/>
        <w:ind w:left="420" w:hanging="420"/>
      </w:pPr>
      <w:r>
        <w:rPr>
          <w:rFonts w:hint="eastAsia"/>
        </w:rPr>
        <w:t>连接器——T形</w:t>
      </w:r>
      <w:r>
        <w:t>插头示意图</w:t>
      </w:r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  <w:r>
        <w:rPr>
          <w:rFonts w:ascii="仿宋" w:hAnsi="仿宋" w:eastAsia="仿宋" w:cs="Times New Roman"/>
          <w:sz w:val="28"/>
          <w:szCs w:val="28"/>
        </w:rPr>
        <w:t>（2）将连接器插入到海底探测仪器</w:t>
      </w:r>
      <w:r>
        <w:rPr>
          <w:rFonts w:hint="eastAsia" w:ascii="仿宋" w:hAnsi="仿宋" w:eastAsia="仿宋" w:cs="Times New Roman"/>
          <w:sz w:val="28"/>
          <w:szCs w:val="28"/>
        </w:rPr>
        <w:t>某一</w:t>
      </w:r>
      <w:r>
        <w:rPr>
          <w:rFonts w:ascii="仿宋" w:hAnsi="仿宋" w:eastAsia="仿宋" w:cs="Times New Roman"/>
          <w:sz w:val="28"/>
          <w:szCs w:val="28"/>
        </w:rPr>
        <w:t>接口上</w:t>
      </w:r>
      <w:r>
        <w:rPr>
          <w:rFonts w:hint="eastAsia" w:ascii="仿宋" w:hAnsi="仿宋" w:eastAsia="仿宋" w:cs="Times New Roman"/>
          <w:sz w:val="28"/>
          <w:szCs w:val="28"/>
        </w:rPr>
        <w:t>（小-中-大：30</w:t>
      </w:r>
      <w:r>
        <w:rPr>
          <w:rFonts w:ascii="仿宋" w:hAnsi="仿宋" w:eastAsia="仿宋" w:cs="Times New Roman"/>
          <w:sz w:val="28"/>
          <w:szCs w:val="28"/>
        </w:rPr>
        <w:t>mm</w:t>
      </w:r>
      <w:r>
        <w:rPr>
          <w:rFonts w:hint="eastAsia" w:ascii="仿宋" w:hAnsi="仿宋" w:eastAsia="仿宋" w:cs="Times New Roman"/>
          <w:sz w:val="28"/>
          <w:szCs w:val="28"/>
        </w:rPr>
        <w:t>-60mm-90mm）</w:t>
      </w:r>
    </w:p>
    <w:p>
      <w:pPr>
        <w:pStyle w:val="21"/>
        <w:spacing w:after="0"/>
      </w:pPr>
      <w:r>
        <w:drawing>
          <wp:inline distT="0" distB="0" distL="0" distR="0">
            <wp:extent cx="2825115" cy="1619885"/>
            <wp:effectExtent l="0" t="0" r="13335" b="1841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2825356" cy="1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2159000" cy="1619885"/>
            <wp:effectExtent l="0" t="0" r="12700" b="1841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59133" cy="1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2"/>
        <w:spacing w:after="0"/>
        <w:ind w:left="420" w:hanging="420"/>
      </w:pPr>
      <w:r>
        <w:t>海底探测仪器接口</w:t>
      </w:r>
      <w:r>
        <w:rPr>
          <w:rFonts w:hint="eastAsia"/>
        </w:rPr>
        <w:t>示意图</w:t>
      </w:r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b/>
          <w:bCs/>
          <w:sz w:val="28"/>
          <w:szCs w:val="28"/>
        </w:rPr>
      </w:pPr>
      <w:r>
        <w:rPr>
          <w:rFonts w:hint="eastAsia" w:ascii="仿宋" w:hAnsi="仿宋" w:eastAsia="仿宋" w:cs="Times New Roman"/>
          <w:sz w:val="28"/>
          <w:szCs w:val="28"/>
        </w:rPr>
        <w:t>（3）</w:t>
      </w:r>
      <w:r>
        <w:rPr>
          <w:rFonts w:ascii="仿宋" w:hAnsi="仿宋" w:eastAsia="仿宋" w:cs="Times New Roman"/>
          <w:sz w:val="28"/>
          <w:szCs w:val="28"/>
        </w:rPr>
        <w:t>将旋钮开关转动180度，开启海底探测仪器</w:t>
      </w:r>
    </w:p>
    <w:p>
      <w:pPr>
        <w:pStyle w:val="21"/>
        <w:spacing w:after="0"/>
      </w:pPr>
      <w:r>
        <w:drawing>
          <wp:inline distT="0" distB="0" distL="0" distR="0">
            <wp:extent cx="2307590" cy="1979930"/>
            <wp:effectExtent l="0" t="0" r="16510" b="127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2307950" cy="19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1979930" cy="1979930"/>
            <wp:effectExtent l="0" t="0" r="1270" b="127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44"/>
                    <a:srcRect l="9276" r="9276"/>
                    <a:stretch>
                      <a:fillRect/>
                    </a:stretch>
                  </pic:blipFill>
                  <pic:spPr>
                    <a:xfrm>
                      <a:off x="0" y="0"/>
                      <a:ext cx="1980000" cy="198000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2"/>
        <w:spacing w:after="0"/>
        <w:ind w:left="420" w:hanging="420"/>
      </w:pPr>
      <w:r>
        <w:t>旋钮开关示意图</w:t>
      </w:r>
    </w:p>
    <w:p>
      <w:pPr>
        <w:pStyle w:val="20"/>
        <w:spacing w:after="0"/>
      </w:pPr>
      <w:bookmarkStart w:id="47" w:name="_Toc16932"/>
      <w:r>
        <w:rPr>
          <w:rFonts w:hint="eastAsia"/>
        </w:rPr>
        <w:t>2.5比赛结束</w:t>
      </w:r>
      <w:bookmarkEnd w:id="47"/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  <w:r>
        <w:rPr>
          <w:rFonts w:hint="eastAsia" w:ascii="仿宋" w:hAnsi="仿宋" w:eastAsia="仿宋" w:cs="Times New Roman"/>
          <w:sz w:val="28"/>
          <w:szCs w:val="28"/>
        </w:rPr>
        <w:t>机器人完成所有任务后，立即浮出水面，同时申请比赛结束。浮出水面后，1</w:t>
      </w:r>
      <w:r>
        <w:rPr>
          <w:rFonts w:ascii="仿宋" w:hAnsi="仿宋" w:eastAsia="仿宋" w:cs="Times New Roman"/>
          <w:sz w:val="28"/>
          <w:szCs w:val="28"/>
        </w:rPr>
        <w:t>0min</w:t>
      </w:r>
      <w:r>
        <w:rPr>
          <w:rFonts w:hint="eastAsia" w:ascii="仿宋" w:hAnsi="仿宋" w:eastAsia="仿宋" w:cs="Times New Roman"/>
          <w:sz w:val="28"/>
          <w:szCs w:val="28"/>
        </w:rPr>
        <w:t>计时停止。其余时间折合“剩余时间加分”。</w:t>
      </w:r>
    </w:p>
    <w:p>
      <w:pPr>
        <w:pStyle w:val="25"/>
        <w:spacing w:after="0"/>
      </w:pPr>
      <w:r>
        <w:t>上述图片仅供参考，比赛以实物为准。</w:t>
      </w:r>
      <w:r>
        <w:br w:type="textWrapping"/>
      </w:r>
      <w:r>
        <w:rPr>
          <w:color w:val="auto"/>
        </w:rPr>
        <w:t>最终解释权归大赛组委会解释所有。</w:t>
      </w:r>
      <w:r>
        <w:br w:type="page"/>
      </w:r>
    </w:p>
    <w:p>
      <w:pPr>
        <w:pStyle w:val="19"/>
        <w:spacing w:before="190" w:after="190"/>
      </w:pPr>
      <w:bookmarkStart w:id="48" w:name="_Toc108005284"/>
      <w:bookmarkStart w:id="49" w:name="_Toc27265"/>
      <w:r>
        <w:t>3.评分规则</w:t>
      </w:r>
      <w:bookmarkEnd w:id="48"/>
      <w:bookmarkEnd w:id="49"/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  <w:r>
        <w:rPr>
          <w:rFonts w:ascii="仿宋" w:hAnsi="仿宋" w:eastAsia="仿宋" w:cs="Times New Roman"/>
          <w:sz w:val="28"/>
          <w:szCs w:val="28"/>
        </w:rPr>
        <w:t>总分由</w:t>
      </w:r>
      <w:r>
        <w:rPr>
          <w:rFonts w:hint="eastAsia" w:ascii="仿宋" w:hAnsi="仿宋" w:eastAsia="仿宋" w:cs="Times New Roman"/>
          <w:sz w:val="28"/>
          <w:szCs w:val="28"/>
        </w:rPr>
        <w:t>10</w:t>
      </w:r>
      <w:r>
        <w:rPr>
          <w:rFonts w:ascii="仿宋" w:hAnsi="仿宋" w:eastAsia="仿宋" w:cs="Times New Roman"/>
          <w:sz w:val="28"/>
          <w:szCs w:val="28"/>
        </w:rPr>
        <w:t>分钟内完成的</w:t>
      </w:r>
      <w:r>
        <w:rPr>
          <w:rFonts w:hint="eastAsia" w:ascii="仿宋" w:hAnsi="仿宋" w:eastAsia="仿宋" w:cs="Times New Roman"/>
          <w:sz w:val="28"/>
          <w:szCs w:val="28"/>
        </w:rPr>
        <w:t>基础</w:t>
      </w:r>
      <w:r>
        <w:rPr>
          <w:rFonts w:ascii="仿宋" w:hAnsi="仿宋" w:eastAsia="仿宋" w:cs="Times New Roman"/>
          <w:sz w:val="28"/>
          <w:szCs w:val="28"/>
        </w:rPr>
        <w:t>分与</w:t>
      </w:r>
      <w:r>
        <w:rPr>
          <w:rFonts w:hint="eastAsia" w:ascii="仿宋" w:hAnsi="仿宋" w:eastAsia="仿宋" w:cs="Times New Roman"/>
          <w:sz w:val="28"/>
          <w:szCs w:val="28"/>
        </w:rPr>
        <w:t>附加</w:t>
      </w:r>
      <w:r>
        <w:rPr>
          <w:rFonts w:ascii="仿宋" w:hAnsi="仿宋" w:eastAsia="仿宋" w:cs="Times New Roman"/>
          <w:sz w:val="28"/>
          <w:szCs w:val="28"/>
        </w:rPr>
        <w:t>分</w:t>
      </w:r>
      <w:r>
        <w:rPr>
          <w:rFonts w:hint="eastAsia" w:ascii="仿宋" w:hAnsi="仿宋" w:eastAsia="仿宋" w:cs="Times New Roman"/>
          <w:sz w:val="28"/>
          <w:szCs w:val="28"/>
        </w:rPr>
        <w:t>共同</w:t>
      </w:r>
      <w:r>
        <w:rPr>
          <w:rFonts w:ascii="仿宋" w:hAnsi="仿宋" w:eastAsia="仿宋" w:cs="Times New Roman"/>
          <w:sz w:val="28"/>
          <w:szCs w:val="28"/>
        </w:rPr>
        <w:t>组成，其中</w:t>
      </w:r>
      <w:r>
        <w:rPr>
          <w:rFonts w:hint="eastAsia" w:ascii="仿宋" w:hAnsi="仿宋" w:eastAsia="仿宋" w:cs="Times New Roman"/>
          <w:sz w:val="28"/>
          <w:szCs w:val="28"/>
        </w:rPr>
        <w:t>附加</w:t>
      </w:r>
      <w:r>
        <w:rPr>
          <w:rFonts w:ascii="仿宋" w:hAnsi="仿宋" w:eastAsia="仿宋" w:cs="Times New Roman"/>
          <w:sz w:val="28"/>
          <w:szCs w:val="28"/>
        </w:rPr>
        <w:t>分只有在10分钟内完成</w:t>
      </w:r>
      <w:r>
        <w:rPr>
          <w:rFonts w:hint="eastAsia" w:ascii="仿宋" w:hAnsi="仿宋" w:eastAsia="仿宋" w:cs="Times New Roman"/>
          <w:sz w:val="28"/>
          <w:szCs w:val="28"/>
        </w:rPr>
        <w:t>全部</w:t>
      </w:r>
      <w:r>
        <w:rPr>
          <w:rFonts w:ascii="仿宋" w:hAnsi="仿宋" w:eastAsia="仿宋" w:cs="Times New Roman"/>
          <w:sz w:val="28"/>
          <w:szCs w:val="28"/>
        </w:rPr>
        <w:t>任务，才能</w:t>
      </w:r>
      <w:r>
        <w:rPr>
          <w:rFonts w:hint="eastAsia" w:ascii="仿宋" w:hAnsi="仿宋" w:eastAsia="仿宋" w:cs="Times New Roman"/>
          <w:sz w:val="28"/>
          <w:szCs w:val="28"/>
        </w:rPr>
        <w:t>获得“剩余时间加分”</w:t>
      </w:r>
      <w:r>
        <w:rPr>
          <w:rFonts w:ascii="仿宋" w:hAnsi="仿宋" w:eastAsia="仿宋" w:cs="Times New Roman"/>
          <w:sz w:val="28"/>
          <w:szCs w:val="28"/>
        </w:rPr>
        <w:t>。</w:t>
      </w:r>
      <w:r>
        <w:rPr>
          <w:rFonts w:hint="eastAsia" w:ascii="仿宋" w:hAnsi="仿宋" w:eastAsia="仿宋" w:cs="Times New Roman"/>
          <w:sz w:val="28"/>
          <w:szCs w:val="28"/>
        </w:rPr>
        <w:t>比赛</w:t>
      </w:r>
      <w:r>
        <w:rPr>
          <w:rFonts w:ascii="仿宋" w:hAnsi="仿宋" w:eastAsia="仿宋" w:cs="Times New Roman"/>
          <w:sz w:val="28"/>
          <w:szCs w:val="28"/>
        </w:rPr>
        <w:t>成绩按总分进行排序</w:t>
      </w:r>
      <w:r>
        <w:rPr>
          <w:rFonts w:hint="eastAsia" w:ascii="仿宋" w:hAnsi="仿宋" w:eastAsia="仿宋" w:cs="Times New Roman"/>
          <w:sz w:val="28"/>
          <w:szCs w:val="28"/>
        </w:rPr>
        <w:t>，若分数相同，则质量轻者取胜</w:t>
      </w:r>
      <w:r>
        <w:rPr>
          <w:rFonts w:ascii="仿宋" w:hAnsi="仿宋" w:eastAsia="仿宋" w:cs="Times New Roman"/>
          <w:sz w:val="28"/>
          <w:szCs w:val="28"/>
        </w:rPr>
        <w:t>。</w:t>
      </w:r>
    </w:p>
    <w:tbl>
      <w:tblPr>
        <w:tblStyle w:val="10"/>
        <w:tblW w:w="8526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shd w:val="clear" w:color="auto" w:fill="FFFFFF" w:themeFill="background1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34"/>
        <w:gridCol w:w="2978"/>
        <w:gridCol w:w="161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 w:themeFill="background1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1" w:hRule="atLeast"/>
          <w:jc w:val="center"/>
        </w:trPr>
        <w:tc>
          <w:tcPr>
            <w:tcW w:w="3934" w:type="dxa"/>
            <w:tcBorders>
              <w:top w:val="single" w:color="FFC000" w:themeColor="accent4" w:sz="4" w:space="0"/>
              <w:left w:val="single" w:color="FFC000" w:themeColor="accent4" w:sz="4" w:space="0"/>
              <w:bottom w:val="single" w:color="FFC000" w:themeColor="accent4" w:sz="4" w:space="0"/>
              <w:right w:val="single" w:color="FFC000" w:themeColor="accent4" w:sz="4" w:space="0"/>
            </w:tcBorders>
            <w:shd w:val="clear" w:color="auto" w:fill="538135" w:themeFill="accent6" w:themeFillShade="BF"/>
            <w:vAlign w:val="center"/>
          </w:tcPr>
          <w:p>
            <w:pPr>
              <w:pStyle w:val="26"/>
            </w:pPr>
            <w:r>
              <w:t>任务</w:t>
            </w:r>
          </w:p>
        </w:tc>
        <w:tc>
          <w:tcPr>
            <w:tcW w:w="2978" w:type="dxa"/>
            <w:tcBorders>
              <w:top w:val="single" w:color="FFC000" w:themeColor="accent4" w:sz="4" w:space="0"/>
              <w:left w:val="single" w:color="FFC000" w:themeColor="accent4" w:sz="4" w:space="0"/>
              <w:bottom w:val="single" w:color="FFC000" w:themeColor="accent4" w:sz="4" w:space="0"/>
              <w:right w:val="single" w:color="FFC000" w:themeColor="accent4" w:sz="4" w:space="0"/>
            </w:tcBorders>
            <w:shd w:val="clear" w:color="auto" w:fill="538135" w:themeFill="accent6" w:themeFillShade="BF"/>
            <w:vAlign w:val="center"/>
          </w:tcPr>
          <w:p>
            <w:pPr>
              <w:pStyle w:val="26"/>
            </w:pPr>
            <w:r>
              <w:t>分数</w:t>
            </w:r>
          </w:p>
        </w:tc>
        <w:tc>
          <w:tcPr>
            <w:tcW w:w="1614" w:type="dxa"/>
            <w:tcBorders>
              <w:top w:val="single" w:color="FFC000" w:themeColor="accent4" w:sz="4" w:space="0"/>
              <w:left w:val="single" w:color="FFC000" w:themeColor="accent4" w:sz="4" w:space="0"/>
              <w:bottom w:val="single" w:color="FFC000" w:themeColor="accent4" w:sz="4" w:space="0"/>
              <w:right w:val="single" w:color="FFC000" w:themeColor="accent4" w:sz="4" w:space="0"/>
            </w:tcBorders>
            <w:shd w:val="clear" w:color="auto" w:fill="538135" w:themeFill="accent6" w:themeFillShade="BF"/>
            <w:vAlign w:val="center"/>
          </w:tcPr>
          <w:p>
            <w:pPr>
              <w:pStyle w:val="26"/>
            </w:pPr>
            <w:r>
              <w:t>最大分数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 w:themeFill="background1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1" w:hRule="atLeast"/>
          <w:jc w:val="center"/>
        </w:trPr>
        <w:tc>
          <w:tcPr>
            <w:tcW w:w="6912" w:type="dxa"/>
            <w:gridSpan w:val="2"/>
            <w:tcBorders>
              <w:top w:val="single" w:color="FFC000" w:themeColor="accent4" w:sz="4" w:space="0"/>
              <w:left w:val="single" w:color="FFC000" w:themeColor="accent4" w:sz="4" w:space="0"/>
              <w:bottom w:val="single" w:color="FFC000" w:themeColor="accent4" w:sz="4" w:space="0"/>
              <w:right w:val="single" w:color="FFC000" w:themeColor="accent4" w:sz="4" w:space="0"/>
            </w:tcBorders>
            <w:shd w:val="clear" w:color="auto" w:fill="E2EFD9" w:themeFill="accent6" w:themeFillTint="33"/>
            <w:vAlign w:val="center"/>
          </w:tcPr>
          <w:p>
            <w:pPr>
              <w:pStyle w:val="26"/>
            </w:pPr>
            <w:r>
              <w:t>任务1：饲料投放</w:t>
            </w:r>
          </w:p>
        </w:tc>
        <w:tc>
          <w:tcPr>
            <w:tcW w:w="1614" w:type="dxa"/>
            <w:tcBorders>
              <w:top w:val="single" w:color="FFC000" w:themeColor="accent4" w:sz="4" w:space="0"/>
              <w:left w:val="single" w:color="FFC000" w:themeColor="accent4" w:sz="4" w:space="0"/>
              <w:bottom w:val="single" w:color="FFC000" w:themeColor="accent4" w:sz="4" w:space="0"/>
              <w:right w:val="single" w:color="FFC000" w:themeColor="accent4" w:sz="4" w:space="0"/>
            </w:tcBorders>
            <w:shd w:val="clear" w:color="auto" w:fill="E2EFD9" w:themeFill="accent6" w:themeFillTint="33"/>
            <w:vAlign w:val="center"/>
          </w:tcPr>
          <w:p>
            <w:pPr>
              <w:pStyle w:val="26"/>
            </w:pPr>
            <w:r>
              <w:rPr>
                <w:rFonts w:hint="eastAsia"/>
              </w:rPr>
              <w:t>5</w:t>
            </w:r>
            <w:r>
              <w:t>0分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 w:themeFill="background1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3934" w:type="dxa"/>
            <w:tcBorders>
              <w:top w:val="single" w:color="FFC000" w:themeColor="accent4" w:sz="4" w:space="0"/>
              <w:left w:val="single" w:color="FFC000" w:themeColor="accent4" w:sz="4" w:space="0"/>
              <w:bottom w:val="single" w:color="FFC000" w:themeColor="accent4" w:sz="4" w:space="0"/>
              <w:right w:val="single" w:color="FFC000" w:themeColor="accent4" w:sz="4" w:space="0"/>
            </w:tcBorders>
            <w:shd w:val="clear" w:color="auto" w:fill="FFFFFF" w:themeFill="background1"/>
            <w:vAlign w:val="center"/>
          </w:tcPr>
          <w:p>
            <w:pPr>
              <w:pStyle w:val="26"/>
            </w:pPr>
            <w:r>
              <w:t>将饲料</w:t>
            </w:r>
            <w:r>
              <w:rPr>
                <w:rFonts w:hint="eastAsia"/>
              </w:rPr>
              <w:t>容器</w:t>
            </w:r>
            <w:r>
              <w:t>投进区域</w:t>
            </w:r>
          </w:p>
        </w:tc>
        <w:tc>
          <w:tcPr>
            <w:tcW w:w="2978" w:type="dxa"/>
            <w:tcBorders>
              <w:top w:val="single" w:color="FFC000" w:themeColor="accent4" w:sz="4" w:space="0"/>
              <w:left w:val="single" w:color="FFC000" w:themeColor="accent4" w:sz="4" w:space="0"/>
              <w:bottom w:val="single" w:color="FFC000" w:themeColor="accent4" w:sz="4" w:space="0"/>
              <w:right w:val="single" w:color="FFC000" w:themeColor="accent4" w:sz="4" w:space="0"/>
            </w:tcBorders>
            <w:shd w:val="clear" w:color="auto" w:fill="FFFFFF" w:themeFill="background1"/>
            <w:vAlign w:val="center"/>
          </w:tcPr>
          <w:p>
            <w:pPr>
              <w:pStyle w:val="26"/>
            </w:pPr>
            <w:r>
              <w:t>20分</w:t>
            </w:r>
          </w:p>
        </w:tc>
        <w:tc>
          <w:tcPr>
            <w:tcW w:w="1614" w:type="dxa"/>
            <w:tcBorders>
              <w:top w:val="single" w:color="FFC000" w:themeColor="accent4" w:sz="4" w:space="0"/>
              <w:left w:val="single" w:color="FFC000" w:themeColor="accent4" w:sz="4" w:space="0"/>
              <w:bottom w:val="single" w:color="FFC000" w:themeColor="accent4" w:sz="4" w:space="0"/>
              <w:right w:val="single" w:color="FFC000" w:themeColor="accent4" w:sz="4" w:space="0"/>
            </w:tcBorders>
            <w:shd w:val="clear" w:color="auto" w:fill="FFFFFF" w:themeFill="background1"/>
            <w:vAlign w:val="center"/>
          </w:tcPr>
          <w:p>
            <w:pPr>
              <w:pStyle w:val="26"/>
            </w:pPr>
            <w:r>
              <w:rPr>
                <w:rFonts w:hint="eastAsia"/>
              </w:rPr>
              <w:t>2</w:t>
            </w:r>
            <w:r>
              <w:t>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 w:themeFill="background1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3934" w:type="dxa"/>
            <w:tcBorders>
              <w:top w:val="single" w:color="FFC000" w:themeColor="accent4" w:sz="4" w:space="0"/>
              <w:left w:val="single" w:color="FFC000" w:themeColor="accent4" w:sz="4" w:space="0"/>
              <w:bottom w:val="single" w:color="FFC000" w:themeColor="accent4" w:sz="4" w:space="0"/>
              <w:right w:val="single" w:color="FFC000" w:themeColor="accent4" w:sz="4" w:space="0"/>
            </w:tcBorders>
            <w:shd w:val="clear" w:color="auto" w:fill="FFFFFF" w:themeFill="background1"/>
            <w:vAlign w:val="center"/>
          </w:tcPr>
          <w:p>
            <w:pPr>
              <w:pStyle w:val="26"/>
            </w:pPr>
            <w:r>
              <w:rPr>
                <w:rFonts w:hint="eastAsia"/>
              </w:rPr>
              <w:t>将球形固体饲料投进区域</w:t>
            </w:r>
          </w:p>
        </w:tc>
        <w:tc>
          <w:tcPr>
            <w:tcW w:w="2978" w:type="dxa"/>
            <w:tcBorders>
              <w:top w:val="single" w:color="FFC000" w:themeColor="accent4" w:sz="4" w:space="0"/>
              <w:left w:val="single" w:color="FFC000" w:themeColor="accent4" w:sz="4" w:space="0"/>
              <w:bottom w:val="single" w:color="FFC000" w:themeColor="accent4" w:sz="4" w:space="0"/>
              <w:right w:val="single" w:color="FFC000" w:themeColor="accent4" w:sz="4" w:space="0"/>
            </w:tcBorders>
            <w:shd w:val="clear" w:color="auto" w:fill="FFFFFF" w:themeFill="background1"/>
            <w:vAlign w:val="center"/>
          </w:tcPr>
          <w:p>
            <w:pPr>
              <w:pStyle w:val="26"/>
            </w:pPr>
            <w:r>
              <w:t>10</w:t>
            </w:r>
            <w:r>
              <w:rPr>
                <w:rFonts w:hint="eastAsia"/>
              </w:rPr>
              <w:t>分/个</w:t>
            </w:r>
          </w:p>
        </w:tc>
        <w:tc>
          <w:tcPr>
            <w:tcW w:w="1614" w:type="dxa"/>
            <w:tcBorders>
              <w:top w:val="single" w:color="FFC000" w:themeColor="accent4" w:sz="4" w:space="0"/>
              <w:left w:val="single" w:color="FFC000" w:themeColor="accent4" w:sz="4" w:space="0"/>
              <w:bottom w:val="single" w:color="FFC000" w:themeColor="accent4" w:sz="4" w:space="0"/>
              <w:right w:val="single" w:color="FFC000" w:themeColor="accent4" w:sz="4" w:space="0"/>
            </w:tcBorders>
            <w:shd w:val="clear" w:color="auto" w:fill="FFFFFF" w:themeFill="background1"/>
            <w:vAlign w:val="center"/>
          </w:tcPr>
          <w:p>
            <w:pPr>
              <w:pStyle w:val="26"/>
            </w:pPr>
            <w:r>
              <w:rPr>
                <w:rFonts w:hint="eastAsia"/>
              </w:rPr>
              <w:t>3</w:t>
            </w:r>
            <w:r>
              <w:t>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 w:themeFill="background1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1" w:hRule="atLeast"/>
          <w:jc w:val="center"/>
        </w:trPr>
        <w:tc>
          <w:tcPr>
            <w:tcW w:w="6912" w:type="dxa"/>
            <w:gridSpan w:val="2"/>
            <w:tcBorders>
              <w:top w:val="single" w:color="FFC000" w:themeColor="accent4" w:sz="4" w:space="0"/>
              <w:left w:val="single" w:color="FFC000" w:themeColor="accent4" w:sz="4" w:space="0"/>
              <w:bottom w:val="single" w:color="FFC000" w:themeColor="accent4" w:sz="4" w:space="0"/>
              <w:right w:val="single" w:color="FFC000" w:themeColor="accent4" w:sz="4" w:space="0"/>
            </w:tcBorders>
            <w:shd w:val="clear" w:color="auto" w:fill="E2EFD9" w:themeFill="accent6" w:themeFillTint="33"/>
            <w:vAlign w:val="center"/>
          </w:tcPr>
          <w:p>
            <w:pPr>
              <w:pStyle w:val="26"/>
            </w:pPr>
            <w:r>
              <w:t>任务2：船体检</w:t>
            </w:r>
            <w:r>
              <w:rPr>
                <w:rFonts w:hint="eastAsia"/>
              </w:rPr>
              <w:t>修</w:t>
            </w:r>
          </w:p>
        </w:tc>
        <w:tc>
          <w:tcPr>
            <w:tcW w:w="1614" w:type="dxa"/>
            <w:tcBorders>
              <w:top w:val="single" w:color="FFC000" w:themeColor="accent4" w:sz="4" w:space="0"/>
              <w:left w:val="single" w:color="FFC000" w:themeColor="accent4" w:sz="4" w:space="0"/>
              <w:bottom w:val="single" w:color="FFC000" w:themeColor="accent4" w:sz="4" w:space="0"/>
              <w:right w:val="single" w:color="FFC000" w:themeColor="accent4" w:sz="4" w:space="0"/>
            </w:tcBorders>
            <w:shd w:val="clear" w:color="auto" w:fill="E2EFD9" w:themeFill="accent6" w:themeFillTint="33"/>
            <w:vAlign w:val="center"/>
          </w:tcPr>
          <w:p>
            <w:pPr>
              <w:pStyle w:val="26"/>
            </w:pPr>
            <w:r>
              <w:rPr>
                <w:rFonts w:hint="eastAsia"/>
              </w:rPr>
              <w:t>6</w:t>
            </w:r>
            <w:r>
              <w:t>0分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 w:themeFill="background1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1" w:hRule="atLeast"/>
          <w:jc w:val="center"/>
        </w:trPr>
        <w:tc>
          <w:tcPr>
            <w:tcW w:w="3934" w:type="dxa"/>
            <w:tcBorders>
              <w:top w:val="single" w:color="FFC000" w:themeColor="accent4" w:sz="4" w:space="0"/>
              <w:left w:val="single" w:color="FFC000" w:themeColor="accent4" w:sz="4" w:space="0"/>
              <w:bottom w:val="single" w:color="FFC000" w:themeColor="accent4" w:sz="4" w:space="0"/>
              <w:right w:val="single" w:color="FFC000" w:themeColor="accent4" w:sz="4" w:space="0"/>
            </w:tcBorders>
            <w:shd w:val="clear" w:color="auto" w:fill="FFFFFF" w:themeFill="background1"/>
            <w:vAlign w:val="center"/>
          </w:tcPr>
          <w:p>
            <w:pPr>
              <w:pStyle w:val="26"/>
            </w:pPr>
            <w:r>
              <w:rPr>
                <w:rFonts w:hint="eastAsia"/>
              </w:rPr>
              <w:t>比赛结束时正确悬挂</w:t>
            </w:r>
            <w:r>
              <w:br w:type="textWrapping"/>
            </w:r>
            <w:r>
              <w:rPr>
                <w:rFonts w:hint="eastAsia"/>
              </w:rPr>
              <w:t>1个/2个/3个蓝色物件</w:t>
            </w:r>
          </w:p>
        </w:tc>
        <w:tc>
          <w:tcPr>
            <w:tcW w:w="2978" w:type="dxa"/>
            <w:tcBorders>
              <w:top w:val="single" w:color="FFC000" w:themeColor="accent4" w:sz="4" w:space="0"/>
              <w:left w:val="single" w:color="FFC000" w:themeColor="accent4" w:sz="4" w:space="0"/>
              <w:bottom w:val="single" w:color="FFC000" w:themeColor="accent4" w:sz="4" w:space="0"/>
              <w:right w:val="single" w:color="FFC000" w:themeColor="accent4" w:sz="4" w:space="0"/>
            </w:tcBorders>
            <w:shd w:val="clear" w:color="auto" w:fill="FFFFFF" w:themeFill="background1"/>
            <w:vAlign w:val="center"/>
          </w:tcPr>
          <w:p>
            <w:pPr>
              <w:pStyle w:val="26"/>
            </w:pPr>
            <w:r>
              <w:rPr>
                <w:rFonts w:hint="eastAsia"/>
              </w:rPr>
              <w:t>+</w:t>
            </w:r>
            <w:r>
              <w:t>5</w:t>
            </w:r>
            <w:r>
              <w:rPr>
                <w:rFonts w:hint="eastAsia"/>
              </w:rPr>
              <w:t>/+15/+30</w:t>
            </w:r>
          </w:p>
        </w:tc>
        <w:tc>
          <w:tcPr>
            <w:tcW w:w="1614" w:type="dxa"/>
            <w:tcBorders>
              <w:top w:val="single" w:color="FFC000" w:themeColor="accent4" w:sz="4" w:space="0"/>
              <w:left w:val="single" w:color="FFC000" w:themeColor="accent4" w:sz="4" w:space="0"/>
              <w:bottom w:val="single" w:color="FFC000" w:themeColor="accent4" w:sz="4" w:space="0"/>
              <w:right w:val="single" w:color="FFC000" w:themeColor="accent4" w:sz="4" w:space="0"/>
            </w:tcBorders>
            <w:shd w:val="clear" w:color="auto" w:fill="FFFFFF" w:themeFill="background1"/>
            <w:vAlign w:val="center"/>
          </w:tcPr>
          <w:p>
            <w:pPr>
              <w:pStyle w:val="26"/>
            </w:pPr>
            <w:r>
              <w:rPr>
                <w:rFonts w:hint="eastAsia"/>
              </w:rPr>
              <w:t>30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 w:themeFill="background1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1" w:hRule="atLeast"/>
          <w:jc w:val="center"/>
        </w:trPr>
        <w:tc>
          <w:tcPr>
            <w:tcW w:w="3934" w:type="dxa"/>
            <w:tcBorders>
              <w:top w:val="single" w:color="FFC000" w:themeColor="accent4" w:sz="4" w:space="0"/>
              <w:left w:val="single" w:color="FFC000" w:themeColor="accent4" w:sz="4" w:space="0"/>
              <w:bottom w:val="single" w:color="FFC000" w:themeColor="accent4" w:sz="4" w:space="0"/>
              <w:right w:val="single" w:color="FFC000" w:themeColor="accent4" w:sz="4" w:space="0"/>
            </w:tcBorders>
            <w:shd w:val="clear" w:color="auto" w:fill="FFFFFF" w:themeFill="background1"/>
            <w:vAlign w:val="center"/>
          </w:tcPr>
          <w:p>
            <w:pPr>
              <w:pStyle w:val="26"/>
            </w:pPr>
            <w:r>
              <w:rPr>
                <w:rFonts w:hint="eastAsia"/>
              </w:rPr>
              <w:t>比赛结束时正确悬挂</w:t>
            </w:r>
            <w:r>
              <w:br w:type="textWrapping"/>
            </w:r>
            <w:r>
              <w:rPr>
                <w:rFonts w:hint="eastAsia"/>
              </w:rPr>
              <w:t>1个/2个/3个红色物件</w:t>
            </w:r>
          </w:p>
        </w:tc>
        <w:tc>
          <w:tcPr>
            <w:tcW w:w="2978" w:type="dxa"/>
            <w:tcBorders>
              <w:top w:val="single" w:color="FFC000" w:themeColor="accent4" w:sz="4" w:space="0"/>
              <w:left w:val="single" w:color="FFC000" w:themeColor="accent4" w:sz="4" w:space="0"/>
              <w:bottom w:val="single" w:color="FFC000" w:themeColor="accent4" w:sz="4" w:space="0"/>
              <w:right w:val="single" w:color="FFC000" w:themeColor="accent4" w:sz="4" w:space="0"/>
            </w:tcBorders>
            <w:shd w:val="clear" w:color="auto" w:fill="FFFFFF" w:themeFill="background1"/>
            <w:vAlign w:val="center"/>
          </w:tcPr>
          <w:p>
            <w:pPr>
              <w:pStyle w:val="26"/>
            </w:pPr>
            <w:r>
              <w:rPr>
                <w:rFonts w:hint="eastAsia"/>
              </w:rPr>
              <w:t>+</w:t>
            </w:r>
            <w:r>
              <w:t>5</w:t>
            </w:r>
            <w:r>
              <w:rPr>
                <w:rFonts w:hint="eastAsia"/>
              </w:rPr>
              <w:t>/+15/+30</w:t>
            </w:r>
          </w:p>
        </w:tc>
        <w:tc>
          <w:tcPr>
            <w:tcW w:w="1614" w:type="dxa"/>
            <w:tcBorders>
              <w:top w:val="single" w:color="FFC000" w:themeColor="accent4" w:sz="4" w:space="0"/>
              <w:left w:val="single" w:color="FFC000" w:themeColor="accent4" w:sz="4" w:space="0"/>
              <w:bottom w:val="single" w:color="FFC000" w:themeColor="accent4" w:sz="4" w:space="0"/>
              <w:right w:val="single" w:color="FFC000" w:themeColor="accent4" w:sz="4" w:space="0"/>
            </w:tcBorders>
            <w:shd w:val="clear" w:color="auto" w:fill="FFFFFF" w:themeFill="background1"/>
            <w:vAlign w:val="center"/>
          </w:tcPr>
          <w:p>
            <w:pPr>
              <w:pStyle w:val="26"/>
            </w:pPr>
            <w:r>
              <w:rPr>
                <w:rFonts w:hint="eastAsia"/>
              </w:rPr>
              <w:t>30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 w:themeFill="background1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1" w:hRule="atLeast"/>
          <w:jc w:val="center"/>
        </w:trPr>
        <w:tc>
          <w:tcPr>
            <w:tcW w:w="6912" w:type="dxa"/>
            <w:gridSpan w:val="2"/>
            <w:tcBorders>
              <w:top w:val="single" w:color="FFC000" w:themeColor="accent4" w:sz="4" w:space="0"/>
              <w:left w:val="single" w:color="FFC000" w:themeColor="accent4" w:sz="4" w:space="0"/>
              <w:bottom w:val="single" w:color="FFC000" w:themeColor="accent4" w:sz="4" w:space="0"/>
              <w:right w:val="single" w:color="FFC000" w:themeColor="accent4" w:sz="4" w:space="0"/>
            </w:tcBorders>
            <w:shd w:val="clear" w:color="auto" w:fill="E2EFD9" w:themeFill="accent6" w:themeFillTint="33"/>
            <w:vAlign w:val="center"/>
          </w:tcPr>
          <w:p>
            <w:pPr>
              <w:pStyle w:val="26"/>
            </w:pPr>
            <w:r>
              <w:t>任务3：矿石</w:t>
            </w:r>
            <w:r>
              <w:rPr>
                <w:rFonts w:hint="eastAsia"/>
              </w:rPr>
              <w:t>采集</w:t>
            </w:r>
          </w:p>
        </w:tc>
        <w:tc>
          <w:tcPr>
            <w:tcW w:w="1614" w:type="dxa"/>
            <w:tcBorders>
              <w:top w:val="single" w:color="FFC000" w:themeColor="accent4" w:sz="4" w:space="0"/>
              <w:left w:val="single" w:color="FFC000" w:themeColor="accent4" w:sz="4" w:space="0"/>
              <w:bottom w:val="single" w:color="FFC000" w:themeColor="accent4" w:sz="4" w:space="0"/>
              <w:right w:val="single" w:color="FFC000" w:themeColor="accent4" w:sz="4" w:space="0"/>
            </w:tcBorders>
            <w:shd w:val="clear" w:color="auto" w:fill="E2EFD9" w:themeFill="accent6" w:themeFillTint="33"/>
            <w:vAlign w:val="center"/>
          </w:tcPr>
          <w:p>
            <w:pPr>
              <w:pStyle w:val="26"/>
            </w:pPr>
            <w:r>
              <w:t>45分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 w:themeFill="background1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1" w:hRule="atLeast"/>
          <w:jc w:val="center"/>
        </w:trPr>
        <w:tc>
          <w:tcPr>
            <w:tcW w:w="3934" w:type="dxa"/>
            <w:tcBorders>
              <w:top w:val="single" w:color="FFC000" w:themeColor="accent4" w:sz="4" w:space="0"/>
              <w:left w:val="single" w:color="FFC000" w:themeColor="accent4" w:sz="4" w:space="0"/>
              <w:bottom w:val="single" w:color="FFC000" w:themeColor="accent4" w:sz="4" w:space="0"/>
              <w:right w:val="single" w:color="FFC000" w:themeColor="accent4" w:sz="4" w:space="0"/>
            </w:tcBorders>
            <w:shd w:val="clear" w:color="auto" w:fill="FFFFFF" w:themeFill="background1"/>
            <w:vAlign w:val="center"/>
          </w:tcPr>
          <w:p>
            <w:pPr>
              <w:pStyle w:val="26"/>
            </w:pPr>
            <w:r>
              <w:rPr>
                <w:rFonts w:hint="eastAsia"/>
              </w:rPr>
              <w:t>将</w:t>
            </w:r>
            <w:r>
              <w:t>礁石</w:t>
            </w:r>
            <w:r>
              <w:rPr>
                <w:rFonts w:hint="eastAsia"/>
              </w:rPr>
              <w:t>空隙中的</w:t>
            </w:r>
            <w:r>
              <w:t>矿石</w:t>
            </w:r>
            <w:r>
              <w:br w:type="textWrapping"/>
            </w:r>
            <w:r>
              <w:rPr>
                <w:rFonts w:hint="eastAsia"/>
              </w:rPr>
              <w:t>并</w:t>
            </w:r>
            <w:r>
              <w:t>放入收集框内</w:t>
            </w:r>
          </w:p>
        </w:tc>
        <w:tc>
          <w:tcPr>
            <w:tcW w:w="2978" w:type="dxa"/>
            <w:tcBorders>
              <w:top w:val="single" w:color="FFC000" w:themeColor="accent4" w:sz="4" w:space="0"/>
              <w:left w:val="single" w:color="FFC000" w:themeColor="accent4" w:sz="4" w:space="0"/>
              <w:bottom w:val="single" w:color="FFC000" w:themeColor="accent4" w:sz="4" w:space="0"/>
              <w:right w:val="single" w:color="FFC000" w:themeColor="accent4" w:sz="4" w:space="0"/>
            </w:tcBorders>
            <w:shd w:val="clear" w:color="auto" w:fill="FFFFFF" w:themeFill="background1"/>
            <w:vAlign w:val="center"/>
          </w:tcPr>
          <w:p>
            <w:pPr>
              <w:pStyle w:val="26"/>
            </w:pPr>
            <w:r>
              <w:t>1</w:t>
            </w:r>
            <w:r>
              <w:rPr>
                <w:rFonts w:hint="eastAsia"/>
              </w:rPr>
              <w:t>5</w:t>
            </w:r>
            <w:r>
              <w:t>分/个</w:t>
            </w:r>
          </w:p>
        </w:tc>
        <w:tc>
          <w:tcPr>
            <w:tcW w:w="1614" w:type="dxa"/>
            <w:tcBorders>
              <w:top w:val="single" w:color="FFC000" w:themeColor="accent4" w:sz="4" w:space="0"/>
              <w:left w:val="single" w:color="FFC000" w:themeColor="accent4" w:sz="4" w:space="0"/>
              <w:bottom w:val="single" w:color="FFC000" w:themeColor="accent4" w:sz="4" w:space="0"/>
              <w:right w:val="single" w:color="FFC000" w:themeColor="accent4" w:sz="4" w:space="0"/>
            </w:tcBorders>
            <w:shd w:val="clear" w:color="auto" w:fill="FFFFFF" w:themeFill="background1"/>
            <w:vAlign w:val="center"/>
          </w:tcPr>
          <w:p>
            <w:pPr>
              <w:pStyle w:val="26"/>
            </w:pPr>
            <w:r>
              <w:rPr>
                <w:rFonts w:hint="eastAsia"/>
              </w:rPr>
              <w:t>45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1" w:hRule="atLeast"/>
          <w:jc w:val="center"/>
        </w:trPr>
        <w:tc>
          <w:tcPr>
            <w:tcW w:w="6912" w:type="dxa"/>
            <w:gridSpan w:val="2"/>
            <w:tcBorders>
              <w:top w:val="single" w:color="FFC000" w:themeColor="accent4" w:sz="4" w:space="0"/>
              <w:left w:val="single" w:color="FFC000" w:themeColor="accent4" w:sz="4" w:space="0"/>
              <w:bottom w:val="single" w:color="FFC000" w:themeColor="accent4" w:sz="4" w:space="0"/>
              <w:right w:val="single" w:color="FFC000" w:themeColor="accent4" w:sz="4" w:space="0"/>
            </w:tcBorders>
            <w:shd w:val="clear" w:color="auto" w:fill="E2EFD9" w:themeFill="accent6" w:themeFillTint="33"/>
            <w:vAlign w:val="center"/>
          </w:tcPr>
          <w:p>
            <w:pPr>
              <w:pStyle w:val="26"/>
            </w:pPr>
            <w:r>
              <w:t>任务4：精准作业</w:t>
            </w:r>
          </w:p>
        </w:tc>
        <w:tc>
          <w:tcPr>
            <w:tcW w:w="1614" w:type="dxa"/>
            <w:tcBorders>
              <w:top w:val="single" w:color="FFC000" w:themeColor="accent4" w:sz="4" w:space="0"/>
              <w:left w:val="single" w:color="FFC000" w:themeColor="accent4" w:sz="4" w:space="0"/>
              <w:bottom w:val="single" w:color="FFC000" w:themeColor="accent4" w:sz="4" w:space="0"/>
              <w:right w:val="single" w:color="FFC000" w:themeColor="accent4" w:sz="4" w:space="0"/>
            </w:tcBorders>
            <w:shd w:val="clear" w:color="auto" w:fill="E2EFD9" w:themeFill="accent6" w:themeFillTint="33"/>
            <w:vAlign w:val="center"/>
          </w:tcPr>
          <w:p>
            <w:pPr>
              <w:pStyle w:val="26"/>
            </w:pPr>
            <w:r>
              <w:t>35分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 w:themeFill="background1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1" w:hRule="atLeast"/>
          <w:jc w:val="center"/>
        </w:trPr>
        <w:tc>
          <w:tcPr>
            <w:tcW w:w="3934" w:type="dxa"/>
            <w:tcBorders>
              <w:top w:val="single" w:color="FFC000" w:themeColor="accent4" w:sz="4" w:space="0"/>
              <w:left w:val="single" w:color="FFC000" w:themeColor="accent4" w:sz="4" w:space="0"/>
              <w:bottom w:val="single" w:color="FFC000" w:themeColor="accent4" w:sz="4" w:space="0"/>
              <w:right w:val="single" w:color="FFC000" w:themeColor="accent4" w:sz="4" w:space="0"/>
            </w:tcBorders>
            <w:shd w:val="clear" w:color="auto" w:fill="FFFFFF" w:themeFill="background1"/>
            <w:vAlign w:val="center"/>
          </w:tcPr>
          <w:p>
            <w:pPr>
              <w:pStyle w:val="26"/>
            </w:pPr>
            <w:r>
              <w:t>从“电梯”上取下插头</w:t>
            </w:r>
          </w:p>
        </w:tc>
        <w:tc>
          <w:tcPr>
            <w:tcW w:w="2978" w:type="dxa"/>
            <w:tcBorders>
              <w:top w:val="single" w:color="FFC000" w:themeColor="accent4" w:sz="4" w:space="0"/>
              <w:left w:val="single" w:color="FFC000" w:themeColor="accent4" w:sz="4" w:space="0"/>
              <w:bottom w:val="single" w:color="FFC000" w:themeColor="accent4" w:sz="4" w:space="0"/>
              <w:right w:val="single" w:color="FFC000" w:themeColor="accent4" w:sz="4" w:space="0"/>
            </w:tcBorders>
            <w:shd w:val="clear" w:color="auto" w:fill="FFFFFF" w:themeFill="background1"/>
            <w:vAlign w:val="center"/>
          </w:tcPr>
          <w:p>
            <w:pPr>
              <w:pStyle w:val="26"/>
            </w:pPr>
            <w:r>
              <w:t>5分</w:t>
            </w:r>
          </w:p>
        </w:tc>
        <w:tc>
          <w:tcPr>
            <w:tcW w:w="1614" w:type="dxa"/>
            <w:tcBorders>
              <w:top w:val="single" w:color="FFC000" w:themeColor="accent4" w:sz="4" w:space="0"/>
              <w:left w:val="single" w:color="FFC000" w:themeColor="accent4" w:sz="4" w:space="0"/>
              <w:bottom w:val="single" w:color="FFC000" w:themeColor="accent4" w:sz="4" w:space="0"/>
              <w:right w:val="single" w:color="FFC000" w:themeColor="accent4" w:sz="4" w:space="0"/>
            </w:tcBorders>
            <w:shd w:val="clear" w:color="auto" w:fill="FFFFFF" w:themeFill="background1"/>
            <w:vAlign w:val="center"/>
          </w:tcPr>
          <w:p>
            <w:pPr>
              <w:pStyle w:val="26"/>
            </w:pPr>
            <w:r>
              <w:rPr>
                <w:rFonts w:hint="eastAsia"/>
              </w:rPr>
              <w:t>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 w:themeFill="background1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1" w:hRule="atLeast"/>
          <w:jc w:val="center"/>
        </w:trPr>
        <w:tc>
          <w:tcPr>
            <w:tcW w:w="3934" w:type="dxa"/>
            <w:tcBorders>
              <w:top w:val="single" w:color="FFC000" w:themeColor="accent4" w:sz="4" w:space="0"/>
              <w:left w:val="single" w:color="FFC000" w:themeColor="accent4" w:sz="4" w:space="0"/>
              <w:bottom w:val="single" w:color="FFC000" w:themeColor="accent4" w:sz="4" w:space="0"/>
              <w:right w:val="single" w:color="FFC000" w:themeColor="accent4" w:sz="4" w:space="0"/>
            </w:tcBorders>
            <w:shd w:val="clear" w:color="auto" w:fill="FFFFFF" w:themeFill="background1"/>
            <w:vAlign w:val="center"/>
          </w:tcPr>
          <w:p>
            <w:pPr>
              <w:pStyle w:val="26"/>
            </w:pPr>
            <w:r>
              <w:t>将插头插入接口</w:t>
            </w:r>
          </w:p>
        </w:tc>
        <w:tc>
          <w:tcPr>
            <w:tcW w:w="2978" w:type="dxa"/>
            <w:tcBorders>
              <w:top w:val="single" w:color="FFC000" w:themeColor="accent4" w:sz="4" w:space="0"/>
              <w:left w:val="single" w:color="FFC000" w:themeColor="accent4" w:sz="4" w:space="0"/>
              <w:bottom w:val="single" w:color="FFC000" w:themeColor="accent4" w:sz="4" w:space="0"/>
              <w:right w:val="single" w:color="FFC000" w:themeColor="accent4" w:sz="4" w:space="0"/>
            </w:tcBorders>
            <w:shd w:val="clear" w:color="auto" w:fill="FFFFFF" w:themeFill="background1"/>
            <w:vAlign w:val="center"/>
          </w:tcPr>
          <w:p>
            <w:pPr>
              <w:pStyle w:val="26"/>
            </w:pPr>
            <w:r>
              <w:t>5分/10分/20分</w:t>
            </w:r>
          </w:p>
        </w:tc>
        <w:tc>
          <w:tcPr>
            <w:tcW w:w="1614" w:type="dxa"/>
            <w:tcBorders>
              <w:top w:val="single" w:color="FFC000" w:themeColor="accent4" w:sz="4" w:space="0"/>
              <w:left w:val="single" w:color="FFC000" w:themeColor="accent4" w:sz="4" w:space="0"/>
              <w:bottom w:val="single" w:color="FFC000" w:themeColor="accent4" w:sz="4" w:space="0"/>
              <w:right w:val="single" w:color="FFC000" w:themeColor="accent4" w:sz="4" w:space="0"/>
            </w:tcBorders>
            <w:shd w:val="clear" w:color="auto" w:fill="FFFFFF" w:themeFill="background1"/>
            <w:vAlign w:val="center"/>
          </w:tcPr>
          <w:p>
            <w:pPr>
              <w:pStyle w:val="26"/>
            </w:pPr>
            <w:r>
              <w:rPr>
                <w:rFonts w:hint="eastAsia"/>
              </w:rPr>
              <w:t>2</w:t>
            </w:r>
            <w:r>
              <w:t>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3" w:hRule="atLeast"/>
          <w:jc w:val="center"/>
        </w:trPr>
        <w:tc>
          <w:tcPr>
            <w:tcW w:w="3934" w:type="dxa"/>
            <w:tcBorders>
              <w:top w:val="single" w:color="FFC000" w:themeColor="accent4" w:sz="4" w:space="0"/>
              <w:left w:val="single" w:color="FFC000" w:themeColor="accent4" w:sz="4" w:space="0"/>
              <w:bottom w:val="single" w:color="FFC000" w:themeColor="accent4" w:sz="4" w:space="0"/>
              <w:right w:val="single" w:color="FFC000" w:themeColor="accent4" w:sz="4" w:space="0"/>
            </w:tcBorders>
            <w:shd w:val="clear" w:color="auto" w:fill="FFFFFF" w:themeFill="background1"/>
            <w:vAlign w:val="center"/>
          </w:tcPr>
          <w:p>
            <w:pPr>
              <w:pStyle w:val="26"/>
            </w:pPr>
            <w:r>
              <w:t>开关转动超过180度</w:t>
            </w:r>
          </w:p>
        </w:tc>
        <w:tc>
          <w:tcPr>
            <w:tcW w:w="2978" w:type="dxa"/>
            <w:tcBorders>
              <w:top w:val="single" w:color="FFC000" w:themeColor="accent4" w:sz="4" w:space="0"/>
              <w:left w:val="single" w:color="FFC000" w:themeColor="accent4" w:sz="4" w:space="0"/>
              <w:bottom w:val="single" w:color="FFC000" w:themeColor="accent4" w:sz="4" w:space="0"/>
              <w:right w:val="single" w:color="FFC000" w:themeColor="accent4" w:sz="4" w:space="0"/>
            </w:tcBorders>
            <w:shd w:val="clear" w:color="auto" w:fill="FFFFFF" w:themeFill="background1"/>
            <w:vAlign w:val="center"/>
          </w:tcPr>
          <w:p>
            <w:pPr>
              <w:pStyle w:val="26"/>
            </w:pPr>
            <w:r>
              <w:t>10分</w:t>
            </w:r>
          </w:p>
        </w:tc>
        <w:tc>
          <w:tcPr>
            <w:tcW w:w="1614" w:type="dxa"/>
            <w:tcBorders>
              <w:top w:val="single" w:color="FFC000" w:themeColor="accent4" w:sz="4" w:space="0"/>
              <w:left w:val="single" w:color="FFC000" w:themeColor="accent4" w:sz="4" w:space="0"/>
              <w:bottom w:val="single" w:color="FFC000" w:themeColor="accent4" w:sz="4" w:space="0"/>
              <w:right w:val="single" w:color="FFC000" w:themeColor="accent4" w:sz="4" w:space="0"/>
            </w:tcBorders>
            <w:shd w:val="clear" w:color="auto" w:fill="FFFFFF" w:themeFill="background1"/>
            <w:vAlign w:val="center"/>
          </w:tcPr>
          <w:p>
            <w:pPr>
              <w:pStyle w:val="26"/>
            </w:pPr>
            <w:r>
              <w:rPr>
                <w:rFonts w:hint="eastAsia"/>
              </w:rPr>
              <w:t>10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 w:themeFill="background1"/>
        </w:tblPrEx>
        <w:trPr>
          <w:trHeight w:val="373" w:hRule="atLeast"/>
          <w:jc w:val="center"/>
        </w:trPr>
        <w:tc>
          <w:tcPr>
            <w:tcW w:w="6912" w:type="dxa"/>
            <w:gridSpan w:val="2"/>
            <w:tcBorders>
              <w:top w:val="single" w:color="FFC000" w:themeColor="accent4" w:sz="4" w:space="0"/>
              <w:left w:val="single" w:color="FFC000" w:themeColor="accent4" w:sz="4" w:space="0"/>
              <w:bottom w:val="single" w:color="FFC000" w:themeColor="accent4" w:sz="4" w:space="0"/>
              <w:right w:val="single" w:color="FFC000" w:themeColor="accent4" w:sz="4" w:space="0"/>
            </w:tcBorders>
            <w:shd w:val="clear" w:color="auto" w:fill="E2EFD9" w:themeFill="accent6" w:themeFillTint="33"/>
            <w:vAlign w:val="center"/>
          </w:tcPr>
          <w:p>
            <w:pPr>
              <w:pStyle w:val="26"/>
            </w:pPr>
            <w:r>
              <w:rPr>
                <w:rFonts w:hint="eastAsia"/>
              </w:rPr>
              <w:t>其他</w:t>
            </w:r>
          </w:p>
        </w:tc>
        <w:tc>
          <w:tcPr>
            <w:tcW w:w="1614" w:type="dxa"/>
            <w:tcBorders>
              <w:top w:val="single" w:color="FFC000" w:themeColor="accent4" w:sz="4" w:space="0"/>
              <w:left w:val="single" w:color="FFC000" w:themeColor="accent4" w:sz="4" w:space="0"/>
              <w:bottom w:val="single" w:color="FFC000" w:themeColor="accent4" w:sz="4" w:space="0"/>
              <w:right w:val="single" w:color="FFC000" w:themeColor="accent4" w:sz="4" w:space="0"/>
            </w:tcBorders>
            <w:shd w:val="clear" w:color="auto" w:fill="E2EFD9" w:themeFill="accent6" w:themeFillTint="33"/>
            <w:vAlign w:val="center"/>
          </w:tcPr>
          <w:p>
            <w:pPr>
              <w:pStyle w:val="26"/>
            </w:pPr>
            <w:r>
              <w:t>10分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3" w:hRule="atLeast"/>
          <w:jc w:val="center"/>
        </w:trPr>
        <w:tc>
          <w:tcPr>
            <w:tcW w:w="3934" w:type="dxa"/>
            <w:tcBorders>
              <w:top w:val="single" w:color="FFC000" w:themeColor="accent4" w:sz="4" w:space="0"/>
              <w:left w:val="single" w:color="FFC000" w:themeColor="accent4" w:sz="4" w:space="0"/>
              <w:bottom w:val="single" w:color="FFC000" w:themeColor="accent4" w:sz="4" w:space="0"/>
              <w:right w:val="single" w:color="FFC000" w:themeColor="accent4" w:sz="4" w:space="0"/>
            </w:tcBorders>
            <w:shd w:val="clear" w:color="auto" w:fill="FFFFFF" w:themeFill="background1"/>
            <w:vAlign w:val="center"/>
          </w:tcPr>
          <w:p>
            <w:pPr>
              <w:pStyle w:val="26"/>
              <w:rPr>
                <w:b/>
                <w:bCs/>
              </w:rPr>
            </w:pPr>
            <w:r>
              <w:t>剩余时间加分</w:t>
            </w:r>
            <w:r>
              <w:rPr>
                <w:rFonts w:hint="eastAsia"/>
              </w:rPr>
              <w:t>（四舍五入）</w:t>
            </w:r>
          </w:p>
        </w:tc>
        <w:tc>
          <w:tcPr>
            <w:tcW w:w="2978" w:type="dxa"/>
            <w:tcBorders>
              <w:top w:val="single" w:color="FFC000" w:themeColor="accent4" w:sz="4" w:space="0"/>
              <w:left w:val="single" w:color="FFC000" w:themeColor="accent4" w:sz="4" w:space="0"/>
              <w:bottom w:val="single" w:color="FFC000" w:themeColor="accent4" w:sz="4" w:space="0"/>
              <w:right w:val="single" w:color="F7CAAC" w:themeColor="accent2" w:themeTint="66" w:sz="4" w:space="0"/>
            </w:tcBorders>
            <w:shd w:val="clear" w:color="auto" w:fill="FFFFFF" w:themeFill="background1"/>
            <w:vAlign w:val="center"/>
          </w:tcPr>
          <w:p>
            <w:pPr>
              <w:pStyle w:val="26"/>
            </w:pPr>
            <w:r>
              <w:t>1分/</w:t>
            </w:r>
            <w:r>
              <w:rPr>
                <w:rFonts w:hint="eastAsia"/>
              </w:rPr>
              <w:t>10</w:t>
            </w:r>
            <w:r>
              <w:t>秒</w:t>
            </w:r>
          </w:p>
        </w:tc>
        <w:tc>
          <w:tcPr>
            <w:tcW w:w="1614" w:type="dxa"/>
            <w:tcBorders>
              <w:top w:val="single" w:color="FFC000" w:themeColor="accent4" w:sz="4" w:space="0"/>
              <w:left w:val="single" w:color="F7CAAC" w:themeColor="accent2" w:themeTint="66" w:sz="4" w:space="0"/>
              <w:bottom w:val="single" w:color="FFC000" w:themeColor="accent4" w:sz="4" w:space="0"/>
              <w:right w:val="single" w:color="FFC000" w:themeColor="accent4" w:sz="4" w:space="0"/>
            </w:tcBorders>
            <w:shd w:val="clear" w:color="auto" w:fill="FFFFFF" w:themeFill="background1"/>
            <w:vAlign w:val="center"/>
          </w:tcPr>
          <w:p>
            <w:pPr>
              <w:pStyle w:val="26"/>
            </w:pPr>
            <w:r>
              <w:t>10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 w:themeFill="background1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2" w:hRule="atLeast"/>
          <w:jc w:val="center"/>
        </w:trPr>
        <w:tc>
          <w:tcPr>
            <w:tcW w:w="6912" w:type="dxa"/>
            <w:gridSpan w:val="2"/>
            <w:tcBorders>
              <w:top w:val="single" w:color="FFC000" w:themeColor="accent4" w:sz="4" w:space="0"/>
              <w:left w:val="single" w:color="FFC000" w:themeColor="accent4" w:sz="4" w:space="0"/>
              <w:bottom w:val="single" w:color="FFC000" w:themeColor="accent4" w:sz="4" w:space="0"/>
              <w:right w:val="single" w:color="F7CAAC" w:themeColor="accent2" w:themeTint="66" w:sz="4" w:space="0"/>
            </w:tcBorders>
            <w:shd w:val="clear" w:color="auto" w:fill="C5E0B3" w:themeFill="accent6" w:themeFillTint="66"/>
            <w:vAlign w:val="center"/>
          </w:tcPr>
          <w:p>
            <w:pPr>
              <w:pStyle w:val="26"/>
            </w:pPr>
            <w:r>
              <w:t>总分数</w:t>
            </w:r>
          </w:p>
        </w:tc>
        <w:tc>
          <w:tcPr>
            <w:tcW w:w="1614" w:type="dxa"/>
            <w:tcBorders>
              <w:top w:val="single" w:color="FFC000" w:themeColor="accent4" w:sz="4" w:space="0"/>
              <w:left w:val="single" w:color="F7CAAC" w:themeColor="accent2" w:themeTint="66" w:sz="4" w:space="0"/>
              <w:bottom w:val="single" w:color="FFC000" w:themeColor="accent4" w:sz="4" w:space="0"/>
              <w:right w:val="single" w:color="FFC000" w:themeColor="accent4" w:sz="4" w:space="0"/>
            </w:tcBorders>
            <w:shd w:val="clear" w:color="auto" w:fill="C5E0B3" w:themeFill="accent6" w:themeFillTint="66"/>
            <w:vAlign w:val="center"/>
          </w:tcPr>
          <w:p>
            <w:pPr>
              <w:pStyle w:val="26"/>
            </w:pPr>
            <w:r>
              <w:rPr>
                <w:rFonts w:hint="eastAsia"/>
              </w:rPr>
              <w:t>200</w:t>
            </w:r>
            <w:r>
              <w:t>分</w:t>
            </w:r>
          </w:p>
        </w:tc>
      </w:tr>
    </w:tbl>
    <w:p>
      <w:pPr>
        <w:adjustRightInd/>
        <w:snapToGrid/>
        <w:spacing w:after="0" w:line="240" w:lineRule="auto"/>
        <w:ind w:firstLine="0" w:firstLineChars="0"/>
        <w:jc w:val="left"/>
        <w:rPr>
          <w:rFonts w:ascii="黑体" w:hAnsi="黑体" w:eastAsia="黑体" w:cs="Times New Roman"/>
          <w:sz w:val="44"/>
          <w:szCs w:val="44"/>
        </w:rPr>
      </w:pPr>
      <w:r>
        <w:rPr>
          <w:rFonts w:ascii="黑体" w:hAnsi="黑体" w:eastAsia="黑体" w:cs="Times New Roman"/>
          <w:sz w:val="44"/>
          <w:szCs w:val="44"/>
        </w:rPr>
        <w:br w:type="page"/>
      </w:r>
    </w:p>
    <w:p>
      <w:pPr>
        <w:pStyle w:val="18"/>
        <w:spacing w:after="0"/>
        <w:ind w:firstLine="711"/>
      </w:pPr>
      <w:bookmarkStart w:id="50" w:name="_Toc22507"/>
      <w:r>
        <w:t>三、</w:t>
      </w:r>
      <w:r>
        <w:rPr>
          <w:rFonts w:hint="eastAsia"/>
        </w:rPr>
        <w:t>创意概念</w:t>
      </w:r>
      <w:r>
        <w:t>赛道比赛规则</w:t>
      </w:r>
      <w:bookmarkEnd w:id="50"/>
    </w:p>
    <w:p>
      <w:pPr>
        <w:pStyle w:val="19"/>
        <w:spacing w:before="190" w:after="190"/>
      </w:pPr>
      <w:bookmarkStart w:id="51" w:name="_Toc22941"/>
      <w:r>
        <w:rPr>
          <w:rFonts w:hint="eastAsia"/>
        </w:rPr>
        <w:t>1.参赛要求</w:t>
      </w:r>
      <w:bookmarkEnd w:id="51"/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  <w:r>
        <w:rPr>
          <w:rFonts w:hint="eastAsia" w:ascii="仿宋" w:hAnsi="仿宋" w:eastAsia="仿宋" w:cs="Times New Roman"/>
          <w:sz w:val="28"/>
          <w:szCs w:val="28"/>
        </w:rPr>
        <w:t>创意概念赛道为水下机器人创意设计介绍和演示。设计需依据AUV/ROV赛道的操作任务和技术要求，进行总装、零部件、关键技术等内容的创意概念设计。</w:t>
      </w:r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  <w:r>
        <w:rPr>
          <w:rFonts w:hint="eastAsia" w:ascii="仿宋" w:hAnsi="仿宋" w:eastAsia="仿宋" w:cs="Times New Roman"/>
          <w:sz w:val="28"/>
          <w:szCs w:val="28"/>
        </w:rPr>
        <w:t>参赛作品的设计方案应有功能原理创新或布局创新。通过作品设计说明书介绍参赛作品的主要创新点、计算过程、设计图纸、实施途径、应用分析等。作品设计说明书不得超过25页（此外，说明书的技术介绍部分，不得含有参赛单位名称及标识等的身份信息，便于后期组织网上盲评）。</w:t>
      </w:r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  <w:r>
        <w:rPr>
          <w:rFonts w:hint="eastAsia" w:ascii="仿宋" w:hAnsi="仿宋" w:eastAsia="仿宋" w:cs="Times New Roman"/>
          <w:sz w:val="28"/>
          <w:szCs w:val="28"/>
        </w:rPr>
        <w:t>参赛作品鼓励提交功能演示视频，视频内容可为实物功能演示或三维模型演示。视频制作可准备两个版本，演示版时长不得超过2分钟，文件大小不得超过200M；完整版时长不得超过5分钟，文件大小不得超过1G。</w:t>
      </w:r>
    </w:p>
    <w:p>
      <w:pPr>
        <w:spacing w:after="0"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  <w:r>
        <w:rPr>
          <w:rFonts w:hint="eastAsia" w:ascii="仿宋" w:hAnsi="仿宋" w:eastAsia="仿宋" w:cs="Times New Roman"/>
          <w:sz w:val="28"/>
          <w:szCs w:val="28"/>
        </w:rPr>
        <w:t>作品不得包含涉及国家秘密的内容，由参赛单位负责审核。</w:t>
      </w:r>
    </w:p>
    <w:p>
      <w:pPr>
        <w:pStyle w:val="19"/>
        <w:spacing w:before="190" w:after="190"/>
      </w:pPr>
      <w:bookmarkStart w:id="52" w:name="_Toc15980"/>
      <w:r>
        <w:rPr>
          <w:rFonts w:hint="eastAsia"/>
        </w:rPr>
        <w:t>2.比赛规则</w:t>
      </w:r>
      <w:bookmarkEnd w:id="52"/>
    </w:p>
    <w:p>
      <w:pPr>
        <w:pStyle w:val="20"/>
        <w:spacing w:after="0"/>
      </w:pPr>
      <w:bookmarkStart w:id="53" w:name="_Toc15164"/>
      <w:r>
        <w:rPr>
          <w:rFonts w:hint="eastAsia"/>
        </w:rPr>
        <w:t>2.1比赛流程</w:t>
      </w:r>
      <w:bookmarkEnd w:id="53"/>
    </w:p>
    <w:p>
      <w:pPr>
        <w:numPr>
          <w:ilvl w:val="255"/>
          <w:numId w:val="0"/>
        </w:numPr>
        <w:spacing w:after="0" w:line="360" w:lineRule="auto"/>
        <w:ind w:firstLine="560" w:firstLineChars="200"/>
        <w:jc w:val="both"/>
        <w:rPr>
          <w:rFonts w:ascii="Times New Roman" w:hAnsi="Times New Roman" w:eastAsia="仿宋" w:cs="Times New Roman"/>
          <w:sz w:val="28"/>
          <w:szCs w:val="28"/>
        </w:rPr>
      </w:pPr>
      <w:r>
        <w:rPr>
          <w:rFonts w:hint="eastAsia" w:ascii="Times New Roman" w:hAnsi="Times New Roman" w:eastAsia="仿宋" w:cs="Times New Roman"/>
          <w:sz w:val="28"/>
          <w:szCs w:val="28"/>
        </w:rPr>
        <w:t>参赛队伍通过网络直播方式抽签决定作品答辩的顺序。答辩顺序公布后，答辩队伍可提前进入等候室等候，各参赛队依次进行答辩。专家根据团队答辩情况和作品设计说明书等进行评分，最终确定比赛成绩。</w:t>
      </w:r>
    </w:p>
    <w:p>
      <w:pPr>
        <w:numPr>
          <w:ilvl w:val="255"/>
          <w:numId w:val="0"/>
        </w:numPr>
        <w:spacing w:after="0" w:line="360" w:lineRule="auto"/>
        <w:ind w:firstLine="560" w:firstLineChars="200"/>
        <w:jc w:val="both"/>
        <w:rPr>
          <w:rFonts w:ascii="Times New Roman" w:hAnsi="Times New Roman" w:eastAsia="仿宋" w:cs="Times New Roman"/>
          <w:sz w:val="28"/>
          <w:szCs w:val="28"/>
        </w:rPr>
      </w:pPr>
      <w:r>
        <w:rPr>
          <w:rFonts w:hint="eastAsia" w:ascii="Times New Roman" w:hAnsi="Times New Roman" w:eastAsia="仿宋" w:cs="Times New Roman"/>
          <w:sz w:val="28"/>
          <w:szCs w:val="28"/>
        </w:rPr>
        <w:t>各参赛队答辩总时间不超过10分钟。其中，作品阐述时间不超过5分钟，其余时间是问辩环节。</w:t>
      </w:r>
    </w:p>
    <w:p>
      <w:pPr>
        <w:numPr>
          <w:ilvl w:val="255"/>
          <w:numId w:val="0"/>
        </w:numPr>
        <w:spacing w:after="0" w:line="360" w:lineRule="auto"/>
        <w:ind w:firstLine="560" w:firstLineChars="200"/>
        <w:jc w:val="both"/>
        <w:rPr>
          <w:rFonts w:ascii="Times New Roman" w:hAnsi="Times New Roman" w:eastAsia="仿宋" w:cs="Times New Roman"/>
          <w:sz w:val="28"/>
          <w:szCs w:val="28"/>
        </w:rPr>
      </w:pPr>
      <w:r>
        <w:rPr>
          <w:rFonts w:hint="eastAsia" w:ascii="Times New Roman" w:hAnsi="Times New Roman" w:eastAsia="仿宋" w:cs="Times New Roman"/>
          <w:sz w:val="28"/>
          <w:szCs w:val="28"/>
        </w:rPr>
        <w:t>答辩者必须是本团队成员，不得由团队以外的其他人替代。</w:t>
      </w:r>
    </w:p>
    <w:p>
      <w:pPr>
        <w:pStyle w:val="20"/>
        <w:spacing w:after="0"/>
      </w:pPr>
      <w:bookmarkStart w:id="54" w:name="_Toc18494"/>
      <w:r>
        <w:rPr>
          <w:rFonts w:hint="eastAsia"/>
        </w:rPr>
        <w:t>2.2评分细则</w:t>
      </w:r>
      <w:bookmarkEnd w:id="54"/>
    </w:p>
    <w:p>
      <w:pPr>
        <w:spacing w:after="0" w:line="360" w:lineRule="auto"/>
        <w:ind w:firstLine="560" w:firstLineChars="200"/>
        <w:jc w:val="both"/>
        <w:rPr>
          <w:rFonts w:ascii="Times New Roman" w:hAnsi="Times New Roman" w:eastAsia="仿宋" w:cs="Times New Roman"/>
          <w:sz w:val="28"/>
          <w:szCs w:val="28"/>
        </w:rPr>
      </w:pPr>
      <w:r>
        <w:rPr>
          <w:rFonts w:ascii="Times New Roman" w:hAnsi="Times New Roman" w:eastAsia="仿宋" w:cs="Times New Roman"/>
          <w:sz w:val="28"/>
          <w:szCs w:val="28"/>
        </w:rPr>
        <w:t>评分细则如下所示：</w:t>
      </w:r>
    </w:p>
    <w:tbl>
      <w:tblPr>
        <w:tblStyle w:val="11"/>
        <w:tblW w:w="8187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09"/>
        <w:gridCol w:w="887"/>
        <w:gridCol w:w="589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09" w:type="dxa"/>
            <w:vAlign w:val="center"/>
          </w:tcPr>
          <w:p>
            <w:pPr>
              <w:pStyle w:val="26"/>
            </w:pPr>
            <w:r>
              <w:t>指标项</w:t>
            </w:r>
          </w:p>
        </w:tc>
        <w:tc>
          <w:tcPr>
            <w:tcW w:w="887" w:type="dxa"/>
            <w:vAlign w:val="center"/>
          </w:tcPr>
          <w:p>
            <w:pPr>
              <w:pStyle w:val="26"/>
              <w:rPr>
                <w:bCs/>
              </w:rPr>
            </w:pPr>
            <w:r>
              <w:rPr>
                <w:bCs/>
              </w:rPr>
              <w:t>权重</w:t>
            </w:r>
          </w:p>
        </w:tc>
        <w:tc>
          <w:tcPr>
            <w:tcW w:w="5891" w:type="dxa"/>
            <w:vAlign w:val="center"/>
          </w:tcPr>
          <w:p>
            <w:pPr>
              <w:pStyle w:val="26"/>
              <w:rPr>
                <w:bCs/>
              </w:rPr>
            </w:pPr>
            <w:r>
              <w:rPr>
                <w:bCs/>
              </w:rPr>
              <w:t xml:space="preserve">指标内涵 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09" w:type="dxa"/>
            <w:vAlign w:val="center"/>
          </w:tcPr>
          <w:p>
            <w:pPr>
              <w:pStyle w:val="26"/>
            </w:pPr>
            <w:r>
              <w:t>创新性</w:t>
            </w:r>
            <w:r>
              <w:rPr>
                <w:rFonts w:hint="eastAsia"/>
              </w:rPr>
              <w:t>与独特性</w:t>
            </w:r>
          </w:p>
        </w:tc>
        <w:tc>
          <w:tcPr>
            <w:tcW w:w="887" w:type="dxa"/>
            <w:vAlign w:val="center"/>
          </w:tcPr>
          <w:p>
            <w:pPr>
              <w:pStyle w:val="26"/>
            </w:pPr>
            <w:r>
              <w:rPr>
                <w:rFonts w:hint="eastAsia"/>
              </w:rPr>
              <w:t>4</w:t>
            </w:r>
            <w:r>
              <w:t>0%</w:t>
            </w:r>
          </w:p>
        </w:tc>
        <w:tc>
          <w:tcPr>
            <w:tcW w:w="5891" w:type="dxa"/>
            <w:vAlign w:val="center"/>
          </w:tcPr>
          <w:p>
            <w:pPr>
              <w:pStyle w:val="26"/>
            </w:pPr>
            <w:r>
              <w:t>结构新颖，创新性强，</w:t>
            </w:r>
            <w:r>
              <w:rPr>
                <w:rFonts w:hint="eastAsia"/>
              </w:rPr>
              <w:t>原理独特，</w:t>
            </w:r>
            <w:r>
              <w:t>表现在用新方法解决同类任务，或者解决未被攻克的任务。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09" w:type="dxa"/>
            <w:vAlign w:val="center"/>
          </w:tcPr>
          <w:p>
            <w:pPr>
              <w:pStyle w:val="26"/>
            </w:pPr>
            <w:r>
              <w:t>可行性</w:t>
            </w:r>
            <w:r>
              <w:rPr>
                <w:rFonts w:hint="eastAsia"/>
              </w:rPr>
              <w:t>与</w:t>
            </w:r>
            <w:r>
              <w:t>实用</w:t>
            </w:r>
          </w:p>
        </w:tc>
        <w:tc>
          <w:tcPr>
            <w:tcW w:w="887" w:type="dxa"/>
            <w:vAlign w:val="center"/>
          </w:tcPr>
          <w:p>
            <w:pPr>
              <w:pStyle w:val="26"/>
            </w:pPr>
            <w:r>
              <w:t>3</w:t>
            </w:r>
            <w:r>
              <w:rPr>
                <w:rFonts w:hint="eastAsia"/>
              </w:rPr>
              <w:t>0</w:t>
            </w:r>
            <w:r>
              <w:t>%</w:t>
            </w:r>
          </w:p>
        </w:tc>
        <w:tc>
          <w:tcPr>
            <w:tcW w:w="5891" w:type="dxa"/>
            <w:vAlign w:val="center"/>
          </w:tcPr>
          <w:p>
            <w:pPr>
              <w:pStyle w:val="26"/>
            </w:pPr>
            <w:r>
              <w:t>设计合理，实现方案明晰，</w:t>
            </w:r>
            <w:r>
              <w:rPr>
                <w:rFonts w:hint="eastAsia"/>
              </w:rPr>
              <w:t>可能形成的任务能力和特点、应用前景、工程可行性等。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09" w:type="dxa"/>
            <w:vAlign w:val="center"/>
          </w:tcPr>
          <w:p>
            <w:pPr>
              <w:pStyle w:val="26"/>
            </w:pPr>
            <w:r>
              <w:t>文本内容</w:t>
            </w:r>
            <w:r>
              <w:rPr>
                <w:rFonts w:hint="eastAsia"/>
              </w:rPr>
              <w:t>与</w:t>
            </w:r>
          </w:p>
        </w:tc>
        <w:tc>
          <w:tcPr>
            <w:tcW w:w="887" w:type="dxa"/>
            <w:vAlign w:val="center"/>
          </w:tcPr>
          <w:p>
            <w:pPr>
              <w:pStyle w:val="26"/>
            </w:pPr>
            <w:r>
              <w:t>20%</w:t>
            </w:r>
          </w:p>
        </w:tc>
        <w:tc>
          <w:tcPr>
            <w:tcW w:w="5891" w:type="dxa"/>
            <w:vAlign w:val="center"/>
          </w:tcPr>
          <w:p>
            <w:pPr>
              <w:pStyle w:val="26"/>
            </w:pPr>
            <w:r>
              <w:t>逻辑性强，层次清晰</w:t>
            </w:r>
            <w:r>
              <w:rPr>
                <w:rFonts w:hint="eastAsia"/>
              </w:rPr>
              <w:t>，</w:t>
            </w:r>
            <w:r>
              <w:t>论点论据清晰鲜明，理论分析与实验数据翔实</w:t>
            </w:r>
            <w:r>
              <w:rPr>
                <w:rFonts w:hint="eastAsia"/>
              </w:rPr>
              <w:t>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09" w:type="dxa"/>
            <w:vAlign w:val="center"/>
          </w:tcPr>
          <w:p>
            <w:pPr>
              <w:pStyle w:val="26"/>
            </w:pPr>
            <w:r>
              <w:rPr>
                <w:rFonts w:hint="eastAsia"/>
              </w:rPr>
              <w:t>答辩表现</w:t>
            </w:r>
          </w:p>
        </w:tc>
        <w:tc>
          <w:tcPr>
            <w:tcW w:w="887" w:type="dxa"/>
            <w:vAlign w:val="center"/>
          </w:tcPr>
          <w:p>
            <w:pPr>
              <w:pStyle w:val="26"/>
            </w:pPr>
            <w:r>
              <w:t>10%</w:t>
            </w:r>
          </w:p>
        </w:tc>
        <w:tc>
          <w:tcPr>
            <w:tcW w:w="5891" w:type="dxa"/>
            <w:vAlign w:val="center"/>
          </w:tcPr>
          <w:p>
            <w:pPr>
              <w:pStyle w:val="26"/>
            </w:pPr>
            <w:r>
              <w:t>文字通畅清晰，语言表达简洁精炼</w:t>
            </w:r>
            <w:r>
              <w:rPr>
                <w:rFonts w:hint="eastAsia"/>
              </w:rPr>
              <w:t>，逻辑严密，临场表现较好</w:t>
            </w:r>
            <w:r>
              <w:t>。</w:t>
            </w:r>
          </w:p>
        </w:tc>
      </w:tr>
    </w:tbl>
    <w:p>
      <w:pPr>
        <w:pStyle w:val="25"/>
        <w:spacing w:after="0"/>
      </w:pPr>
    </w:p>
    <w:p>
      <w:pPr>
        <w:pStyle w:val="25"/>
        <w:spacing w:after="0"/>
        <w:rPr>
          <w:rFonts w:ascii="Times New Roman" w:hAnsi="Times New Roman" w:eastAsia="仿宋" w:cs="Times New Roman"/>
          <w:sz w:val="28"/>
          <w:szCs w:val="28"/>
        </w:rPr>
        <w:sectPr>
          <w:footerReference r:id="rId4" w:type="default"/>
          <w:pgSz w:w="11906" w:h="16838"/>
          <w:pgMar w:top="1440" w:right="1800" w:bottom="1440" w:left="1800" w:header="708" w:footer="708" w:gutter="0"/>
          <w:cols w:space="708" w:num="1"/>
          <w:docGrid w:linePitch="360" w:charSpace="0"/>
        </w:sectPr>
      </w:pPr>
      <w:r>
        <w:rPr>
          <w:color w:val="auto"/>
        </w:rPr>
        <w:t>最终解释权归大</w:t>
      </w:r>
      <w:bookmarkStart w:id="55" w:name="_GoBack"/>
      <w:bookmarkEnd w:id="55"/>
      <w:r>
        <w:rPr>
          <w:color w:val="auto"/>
        </w:rPr>
        <w:t>赛组委会解释所有。</w:t>
      </w:r>
      <w:bookmarkEnd w:id="1"/>
    </w:p>
    <w:p/>
    <w:sectPr>
      <w:pgSz w:w="11906" w:h="16838"/>
      <w:pgMar w:top="1440" w:right="1797" w:bottom="1440" w:left="1797" w:header="709" w:footer="709" w:gutter="0"/>
      <w:cols w:space="708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Calibri Light">
    <w:panose1 w:val="020F0302020204030204"/>
    <w:charset w:val="00"/>
    <w:family w:val="swiss"/>
    <w:pitch w:val="default"/>
    <w:sig w:usb0="E0002AFF" w:usb1="C000247B" w:usb2="00000009" w:usb3="00000000" w:csb0="200001F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Wingdings 2">
    <w:panose1 w:val="05020102010507070707"/>
    <w:charset w:val="00"/>
    <w:family w:val="auto"/>
    <w:pitch w:val="default"/>
    <w:sig w:usb0="00000000" w:usb1="00000000" w:usb2="00000000" w:usb3="00000000" w:csb0="8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360012243"/>
    </w:sdtPr>
    <w:sdtContent>
      <w:p>
        <w:pPr>
          <w:pStyle w:val="6"/>
          <w:jc w:val="center"/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ru-RU"/>
          </w:rPr>
          <w:t>21</w:t>
        </w:r>
        <w:r>
          <w:fldChar w:fldCharType="end"/>
        </w:r>
      </w:p>
    </w:sdtContent>
  </w:sdt>
  <w:p>
    <w:pPr>
      <w:pStyle w:val="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/>
      </w:pPr>
      <w:r>
        <w:separator/>
      </w:r>
    </w:p>
  </w:footnote>
  <w:footnote w:type="continuationSeparator" w:id="1">
    <w:p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570D603F"/>
    <w:multiLevelType w:val="multilevel"/>
    <w:tmpl w:val="570D603F"/>
    <w:lvl w:ilvl="0" w:tentative="0">
      <w:start w:val="1"/>
      <w:numFmt w:val="decimal"/>
      <w:pStyle w:val="22"/>
      <w:lvlText w:val="图%1."/>
      <w:lvlJc w:val="center"/>
      <w:pPr>
        <w:ind w:left="420" w:hanging="420"/>
      </w:pPr>
      <w:rPr>
        <w:rFonts w:hint="eastAsia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WMyOWM1ZWYzMzFlNmY1YjM1OTM1NTBkZjgzY2MxYzAifQ=="/>
  </w:docVars>
  <w:rsids>
    <w:rsidRoot w:val="40E11922"/>
    <w:rsid w:val="000E72D0"/>
    <w:rsid w:val="003A3D99"/>
    <w:rsid w:val="004C03F5"/>
    <w:rsid w:val="005468D1"/>
    <w:rsid w:val="007237DA"/>
    <w:rsid w:val="008268D6"/>
    <w:rsid w:val="0086151D"/>
    <w:rsid w:val="009E1EC3"/>
    <w:rsid w:val="00BD1E27"/>
    <w:rsid w:val="00D7307E"/>
    <w:rsid w:val="00E26581"/>
    <w:rsid w:val="00E3567A"/>
    <w:rsid w:val="00FD05CE"/>
    <w:rsid w:val="08F8290E"/>
    <w:rsid w:val="0CE836D6"/>
    <w:rsid w:val="158107BF"/>
    <w:rsid w:val="15E844C3"/>
    <w:rsid w:val="16045F9E"/>
    <w:rsid w:val="1622226A"/>
    <w:rsid w:val="1B555447"/>
    <w:rsid w:val="1BC01579"/>
    <w:rsid w:val="1CD30E26"/>
    <w:rsid w:val="1CDA5D9A"/>
    <w:rsid w:val="1D6E0D7E"/>
    <w:rsid w:val="21D62605"/>
    <w:rsid w:val="229910E3"/>
    <w:rsid w:val="24191D7B"/>
    <w:rsid w:val="243A33BD"/>
    <w:rsid w:val="26E244E2"/>
    <w:rsid w:val="27453F8A"/>
    <w:rsid w:val="28A1121E"/>
    <w:rsid w:val="2DDC64B8"/>
    <w:rsid w:val="32E736FA"/>
    <w:rsid w:val="34DB59F3"/>
    <w:rsid w:val="3C7921E9"/>
    <w:rsid w:val="3E9F3132"/>
    <w:rsid w:val="3EE42051"/>
    <w:rsid w:val="40876A1A"/>
    <w:rsid w:val="40E11922"/>
    <w:rsid w:val="44AE153E"/>
    <w:rsid w:val="455972A2"/>
    <w:rsid w:val="475278BE"/>
    <w:rsid w:val="498F2F9D"/>
    <w:rsid w:val="4B69229E"/>
    <w:rsid w:val="4D084840"/>
    <w:rsid w:val="51ED2E15"/>
    <w:rsid w:val="53B069D9"/>
    <w:rsid w:val="56961A9F"/>
    <w:rsid w:val="58DC79C5"/>
    <w:rsid w:val="592965CE"/>
    <w:rsid w:val="5AB54489"/>
    <w:rsid w:val="5D642AD8"/>
    <w:rsid w:val="5E035CF4"/>
    <w:rsid w:val="5E882F12"/>
    <w:rsid w:val="5F746D7B"/>
    <w:rsid w:val="61F643F0"/>
    <w:rsid w:val="62C06FB6"/>
    <w:rsid w:val="669A6E11"/>
    <w:rsid w:val="67C83B80"/>
    <w:rsid w:val="6BEA0BF1"/>
    <w:rsid w:val="724F72A4"/>
    <w:rsid w:val="73FD3901"/>
    <w:rsid w:val="76EA049D"/>
    <w:rsid w:val="7705404E"/>
    <w:rsid w:val="77B332C0"/>
    <w:rsid w:val="7D4524AD"/>
    <w:rsid w:val="7FB96B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semiHidden="0" w:name="Balloon Text"/>
    <w:lsdException w:qFormat="1" w:unhideWhenUsed="0" w:uiPriority="59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adjustRightInd w:val="0"/>
      <w:snapToGrid w:val="0"/>
      <w:spacing w:after="200"/>
    </w:pPr>
    <w:rPr>
      <w:rFonts w:ascii="Tahoma" w:hAnsi="Tahoma" w:eastAsia="微软雅黑" w:cstheme="minorBidi"/>
      <w:sz w:val="22"/>
      <w:szCs w:val="22"/>
      <w:lang w:val="en-US" w:eastAsia="zh-CN" w:bidi="ar-SA"/>
    </w:rPr>
  </w:style>
  <w:style w:type="paragraph" w:styleId="2">
    <w:name w:val="heading 1"/>
    <w:basedOn w:val="1"/>
    <w:next w:val="1"/>
    <w:qFormat/>
    <w:uiPriority w:val="9"/>
    <w:pPr>
      <w:keepNext/>
      <w:keepLines/>
      <w:widowControl w:val="0"/>
      <w:adjustRightInd/>
      <w:snapToGrid/>
      <w:spacing w:before="340" w:after="330" w:line="578" w:lineRule="auto"/>
      <w:jc w:val="both"/>
      <w:outlineLvl w:val="0"/>
    </w:pPr>
    <w:rPr>
      <w:rFonts w:asciiTheme="minorHAnsi" w:hAnsiTheme="minorHAnsi" w:eastAsiaTheme="minorEastAsia"/>
      <w:b/>
      <w:bCs/>
      <w:kern w:val="44"/>
      <w:sz w:val="44"/>
      <w:szCs w:val="44"/>
    </w:rPr>
  </w:style>
  <w:style w:type="character" w:default="1" w:styleId="12">
    <w:name w:val="Default Paragraph Font"/>
    <w:semiHidden/>
    <w:unhideWhenUsed/>
    <w:qFormat/>
    <w:uiPriority w:val="1"/>
  </w:style>
  <w:style w:type="table" w:default="1" w:styleId="10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ody Text"/>
    <w:basedOn w:val="1"/>
    <w:qFormat/>
    <w:uiPriority w:val="1"/>
    <w:pPr>
      <w:widowControl w:val="0"/>
      <w:autoSpaceDE w:val="0"/>
      <w:autoSpaceDN w:val="0"/>
      <w:adjustRightInd/>
      <w:snapToGrid/>
      <w:spacing w:after="0"/>
    </w:pPr>
    <w:rPr>
      <w:rFonts w:ascii="宋体" w:hAnsi="宋体" w:eastAsia="宋体" w:cs="宋体"/>
      <w:sz w:val="28"/>
      <w:szCs w:val="28"/>
      <w:lang w:val="zh-CN" w:bidi="zh-CN"/>
    </w:rPr>
  </w:style>
  <w:style w:type="paragraph" w:styleId="4">
    <w:name w:val="toc 3"/>
    <w:next w:val="1"/>
    <w:qFormat/>
    <w:uiPriority w:val="39"/>
    <w:pPr>
      <w:adjustRightInd w:val="0"/>
      <w:snapToGrid w:val="0"/>
      <w:spacing w:line="360" w:lineRule="auto"/>
      <w:ind w:left="840" w:leftChars="400" w:firstLine="560" w:firstLineChars="200"/>
      <w:jc w:val="both"/>
    </w:pPr>
    <w:rPr>
      <w:rFonts w:ascii="仿宋" w:hAnsi="仿宋" w:eastAsia="仿宋" w:cs="Times New Roman"/>
      <w:sz w:val="28"/>
      <w:szCs w:val="28"/>
      <w:lang w:val="en-US" w:eastAsia="zh-CN" w:bidi="ar-SA"/>
    </w:rPr>
  </w:style>
  <w:style w:type="paragraph" w:styleId="5">
    <w:name w:val="Balloon Text"/>
    <w:basedOn w:val="1"/>
    <w:link w:val="15"/>
    <w:qFormat/>
    <w:uiPriority w:val="0"/>
    <w:pPr>
      <w:spacing w:after="0"/>
    </w:pPr>
    <w:rPr>
      <w:sz w:val="18"/>
      <w:szCs w:val="18"/>
    </w:rPr>
  </w:style>
  <w:style w:type="paragraph" w:styleId="6">
    <w:name w:val="footer"/>
    <w:basedOn w:val="1"/>
    <w:unhideWhenUsed/>
    <w:qFormat/>
    <w:uiPriority w:val="99"/>
    <w:pPr>
      <w:tabs>
        <w:tab w:val="center" w:pos="4153"/>
        <w:tab w:val="right" w:pos="8306"/>
      </w:tabs>
    </w:pPr>
    <w:rPr>
      <w:sz w:val="18"/>
      <w:szCs w:val="18"/>
    </w:rPr>
  </w:style>
  <w:style w:type="paragraph" w:styleId="7">
    <w:name w:val="header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adjustRightInd w:val="0"/>
      <w:snapToGrid w:val="0"/>
      <w:spacing w:line="240" w:lineRule="auto"/>
      <w:ind w:firstLine="560" w:firstLineChars="200"/>
      <w:jc w:val="center"/>
    </w:pPr>
    <w:rPr>
      <w:rFonts w:ascii="仿宋" w:hAnsi="仿宋" w:eastAsia="仿宋" w:cs="Times New Roman"/>
      <w:sz w:val="18"/>
      <w:szCs w:val="18"/>
      <w:lang w:val="en-US" w:eastAsia="zh-CN" w:bidi="ar-SA"/>
    </w:rPr>
  </w:style>
  <w:style w:type="paragraph" w:styleId="8">
    <w:name w:val="toc 1"/>
    <w:next w:val="1"/>
    <w:qFormat/>
    <w:uiPriority w:val="39"/>
    <w:pPr>
      <w:adjustRightInd w:val="0"/>
      <w:snapToGrid w:val="0"/>
      <w:spacing w:line="360" w:lineRule="auto"/>
      <w:ind w:firstLine="560" w:firstLineChars="200"/>
      <w:jc w:val="both"/>
    </w:pPr>
    <w:rPr>
      <w:rFonts w:ascii="仿宋" w:hAnsi="仿宋" w:eastAsia="仿宋" w:cs="Times New Roman"/>
      <w:sz w:val="28"/>
      <w:szCs w:val="28"/>
      <w:lang w:val="en-US" w:eastAsia="zh-CN" w:bidi="ar-SA"/>
    </w:rPr>
  </w:style>
  <w:style w:type="paragraph" w:styleId="9">
    <w:name w:val="toc 2"/>
    <w:next w:val="1"/>
    <w:qFormat/>
    <w:uiPriority w:val="39"/>
    <w:pPr>
      <w:adjustRightInd w:val="0"/>
      <w:snapToGrid w:val="0"/>
      <w:spacing w:line="360" w:lineRule="auto"/>
      <w:ind w:left="420" w:leftChars="200" w:firstLine="560" w:firstLineChars="200"/>
      <w:jc w:val="both"/>
    </w:pPr>
    <w:rPr>
      <w:rFonts w:ascii="仿宋" w:hAnsi="仿宋" w:eastAsia="仿宋" w:cs="Times New Roman"/>
      <w:sz w:val="28"/>
      <w:szCs w:val="28"/>
      <w:lang w:val="en-US" w:eastAsia="zh-CN" w:bidi="ar-SA"/>
    </w:rPr>
  </w:style>
  <w:style w:type="table" w:styleId="11">
    <w:name w:val="Table Grid"/>
    <w:basedOn w:val="10"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3">
    <w:name w:val="Hyperlink"/>
    <w:basedOn w:val="12"/>
    <w:unhideWhenUsed/>
    <w:qFormat/>
    <w:uiPriority w:val="99"/>
    <w:rPr>
      <w:color w:val="0000FF"/>
      <w:u w:val="single"/>
    </w:rPr>
  </w:style>
  <w:style w:type="paragraph" w:styleId="14">
    <w:name w:val="List Paragraph"/>
    <w:basedOn w:val="1"/>
    <w:qFormat/>
    <w:uiPriority w:val="34"/>
    <w:pPr>
      <w:ind w:firstLine="420" w:firstLineChars="200"/>
    </w:pPr>
  </w:style>
  <w:style w:type="character" w:customStyle="1" w:styleId="15">
    <w:name w:val="批注框文本 字符"/>
    <w:basedOn w:val="12"/>
    <w:link w:val="5"/>
    <w:qFormat/>
    <w:uiPriority w:val="0"/>
    <w:rPr>
      <w:rFonts w:ascii="Tahoma" w:hAnsi="Tahoma" w:eastAsia="微软雅黑"/>
      <w:sz w:val="18"/>
      <w:szCs w:val="18"/>
    </w:rPr>
  </w:style>
  <w:style w:type="paragraph" w:customStyle="1" w:styleId="16">
    <w:name w:val="二级标题L"/>
    <w:basedOn w:val="1"/>
    <w:next w:val="1"/>
    <w:qFormat/>
    <w:uiPriority w:val="0"/>
    <w:pPr>
      <w:outlineLvl w:val="2"/>
    </w:pPr>
    <w:rPr>
      <w:rFonts w:ascii="楷体_GB2312" w:eastAsia="楷体_GB2312"/>
    </w:rPr>
  </w:style>
  <w:style w:type="paragraph" w:customStyle="1" w:styleId="17">
    <w:name w:val="TOC Heading"/>
    <w:next w:val="1"/>
    <w:unhideWhenUsed/>
    <w:qFormat/>
    <w:uiPriority w:val="39"/>
    <w:pPr>
      <w:keepNext/>
      <w:keepLines/>
      <w:adjustRightInd/>
      <w:snapToGrid/>
      <w:spacing w:before="240" w:after="0" w:line="259" w:lineRule="auto"/>
      <w:ind w:firstLine="0" w:firstLineChars="0"/>
      <w:jc w:val="left"/>
      <w:outlineLvl w:val="9"/>
    </w:pPr>
    <w:rPr>
      <w:rFonts w:asciiTheme="majorHAnsi" w:hAnsiTheme="majorHAnsi" w:eastAsiaTheme="majorEastAsia" w:cstheme="majorBidi"/>
      <w:color w:val="2E75B6" w:themeColor="accent1" w:themeShade="BF"/>
      <w:kern w:val="0"/>
      <w:sz w:val="32"/>
      <w:szCs w:val="32"/>
      <w:lang w:val="en-US" w:eastAsia="zh-CN" w:bidi="ar-SA"/>
    </w:rPr>
  </w:style>
  <w:style w:type="paragraph" w:customStyle="1" w:styleId="18">
    <w:name w:val="二、"/>
    <w:qFormat/>
    <w:uiPriority w:val="0"/>
    <w:pPr>
      <w:widowControl w:val="0"/>
      <w:autoSpaceDE w:val="0"/>
      <w:autoSpaceDN w:val="0"/>
      <w:adjustRightInd/>
      <w:snapToGrid/>
      <w:spacing w:line="360" w:lineRule="auto"/>
      <w:ind w:firstLine="560" w:firstLineChars="200"/>
      <w:jc w:val="center"/>
      <w:outlineLvl w:val="0"/>
    </w:pPr>
    <w:rPr>
      <w:rFonts w:ascii="黑体" w:hAnsi="黑体" w:eastAsia="黑体" w:cs="Times New Roman"/>
      <w:b/>
      <w:bCs/>
      <w:spacing w:val="-3"/>
      <w:sz w:val="36"/>
      <w:szCs w:val="36"/>
      <w:lang w:val="zh-CN" w:eastAsia="zh-CN" w:bidi="zh-CN"/>
    </w:rPr>
  </w:style>
  <w:style w:type="paragraph" w:customStyle="1" w:styleId="19">
    <w:name w:val="1."/>
    <w:qFormat/>
    <w:uiPriority w:val="0"/>
    <w:pPr>
      <w:adjustRightInd w:val="0"/>
      <w:snapToGrid w:val="0"/>
      <w:spacing w:before="156" w:beforeLines="50" w:after="156" w:afterLines="50" w:line="360" w:lineRule="auto"/>
      <w:ind w:firstLine="0" w:firstLineChars="0"/>
      <w:jc w:val="both"/>
      <w:outlineLvl w:val="1"/>
    </w:pPr>
    <w:rPr>
      <w:rFonts w:ascii="黑体" w:hAnsi="黑体" w:eastAsia="黑体" w:cs="Times New Roman"/>
      <w:b/>
      <w:sz w:val="32"/>
      <w:szCs w:val="32"/>
      <w:lang w:val="en-US" w:eastAsia="zh-CN" w:bidi="ar-SA"/>
    </w:rPr>
  </w:style>
  <w:style w:type="paragraph" w:customStyle="1" w:styleId="20">
    <w:name w:val="1.1"/>
    <w:qFormat/>
    <w:uiPriority w:val="0"/>
    <w:pPr>
      <w:adjustRightInd w:val="0"/>
      <w:snapToGrid w:val="0"/>
      <w:spacing w:line="360" w:lineRule="auto"/>
      <w:ind w:firstLine="0" w:firstLineChars="0"/>
      <w:jc w:val="both"/>
      <w:outlineLvl w:val="2"/>
    </w:pPr>
    <w:rPr>
      <w:rFonts w:ascii="仿宋" w:hAnsi="仿宋" w:eastAsia="仿宋" w:cs="Times New Roman"/>
      <w:b/>
      <w:sz w:val="28"/>
      <w:szCs w:val="28"/>
      <w:lang w:val="en-US" w:eastAsia="zh-CN" w:bidi="ar-SA"/>
    </w:rPr>
  </w:style>
  <w:style w:type="paragraph" w:customStyle="1" w:styleId="21">
    <w:name w:val="图片"/>
    <w:qFormat/>
    <w:uiPriority w:val="0"/>
    <w:pPr>
      <w:adjustRightInd w:val="0"/>
      <w:snapToGrid w:val="0"/>
      <w:spacing w:line="240" w:lineRule="auto"/>
      <w:ind w:firstLine="0" w:firstLineChars="0"/>
      <w:jc w:val="center"/>
    </w:pPr>
    <w:rPr>
      <w:rFonts w:ascii="Times New Roman" w:hAnsi="Times New Roman" w:eastAsia="仿宋" w:cs="Times New Roman"/>
      <w:sz w:val="28"/>
      <w:szCs w:val="28"/>
      <w:lang w:val="en-US" w:eastAsia="zh-CN" w:bidi="ar-SA"/>
    </w:rPr>
  </w:style>
  <w:style w:type="paragraph" w:customStyle="1" w:styleId="22">
    <w:name w:val="图片文字"/>
    <w:qFormat/>
    <w:uiPriority w:val="0"/>
    <w:pPr>
      <w:numPr>
        <w:ilvl w:val="0"/>
        <w:numId w:val="1"/>
      </w:numPr>
      <w:adjustRightInd w:val="0"/>
      <w:snapToGrid w:val="0"/>
      <w:spacing w:line="360" w:lineRule="auto"/>
      <w:ind w:left="0" w:firstLine="0" w:firstLineChars="0"/>
      <w:jc w:val="center"/>
    </w:pPr>
    <w:rPr>
      <w:rFonts w:cs="Times New Roman" w:asciiTheme="minorEastAsia" w:hAnsiTheme="minorEastAsia" w:eastAsiaTheme="minorEastAsia"/>
      <w:sz w:val="24"/>
      <w:szCs w:val="24"/>
      <w:lang w:val="en-US" w:eastAsia="zh-CN" w:bidi="ar-SA"/>
    </w:rPr>
  </w:style>
  <w:style w:type="paragraph" w:customStyle="1" w:styleId="23">
    <w:name w:val="1.1.1"/>
    <w:qFormat/>
    <w:uiPriority w:val="0"/>
    <w:pPr>
      <w:adjustRightInd w:val="0"/>
      <w:snapToGrid w:val="0"/>
      <w:spacing w:line="360" w:lineRule="auto"/>
      <w:ind w:firstLine="280" w:firstLineChars="100"/>
      <w:jc w:val="both"/>
      <w:outlineLvl w:val="3"/>
    </w:pPr>
    <w:rPr>
      <w:rFonts w:ascii="仿宋" w:hAnsi="仿宋" w:eastAsia="仿宋" w:cs="Times New Roman"/>
      <w:sz w:val="28"/>
      <w:szCs w:val="28"/>
      <w:lang w:val="en-US" w:eastAsia="zh-CN" w:bidi="ar-SA"/>
    </w:rPr>
  </w:style>
  <w:style w:type="paragraph" w:customStyle="1" w:styleId="24">
    <w:name w:val="san"/>
    <w:qFormat/>
    <w:uiPriority w:val="0"/>
    <w:pPr>
      <w:widowControl w:val="0"/>
      <w:autoSpaceDE w:val="0"/>
      <w:autoSpaceDN w:val="0"/>
      <w:adjustRightInd/>
      <w:snapToGrid/>
      <w:spacing w:line="408" w:lineRule="auto"/>
      <w:ind w:firstLine="560" w:firstLineChars="200"/>
      <w:jc w:val="both"/>
    </w:pPr>
    <w:rPr>
      <w:rFonts w:ascii="宋体" w:hAnsi="宋体" w:eastAsia="宋体" w:cs="宋体"/>
      <w:sz w:val="28"/>
      <w:szCs w:val="28"/>
      <w:lang w:val="zh-CN" w:eastAsia="zh-CN" w:bidi="zh-CN"/>
    </w:rPr>
  </w:style>
  <w:style w:type="paragraph" w:customStyle="1" w:styleId="25">
    <w:name w:val="仅供参考"/>
    <w:qFormat/>
    <w:uiPriority w:val="0"/>
    <w:pPr>
      <w:adjustRightInd w:val="0"/>
      <w:snapToGrid w:val="0"/>
      <w:spacing w:line="360" w:lineRule="auto"/>
      <w:ind w:firstLine="0" w:firstLineChars="0"/>
      <w:jc w:val="center"/>
    </w:pPr>
    <w:rPr>
      <w:rFonts w:ascii="黑体" w:hAnsi="黑体" w:eastAsia="黑体" w:cs="Times New Roman"/>
      <w:color w:val="FF0000"/>
      <w:sz w:val="44"/>
      <w:szCs w:val="44"/>
      <w:lang w:val="en-US" w:eastAsia="zh-CN" w:bidi="ar-SA"/>
    </w:rPr>
  </w:style>
  <w:style w:type="paragraph" w:customStyle="1" w:styleId="26">
    <w:name w:val="表格"/>
    <w:qFormat/>
    <w:uiPriority w:val="0"/>
    <w:pPr>
      <w:adjustRightInd w:val="0"/>
      <w:snapToGrid w:val="0"/>
      <w:spacing w:before="60" w:after="60" w:line="240" w:lineRule="auto"/>
      <w:ind w:firstLine="0" w:firstLineChars="0"/>
      <w:jc w:val="center"/>
    </w:pPr>
    <w:rPr>
      <w:rFonts w:ascii="仿宋" w:hAnsi="仿宋" w:eastAsia="仿宋" w:cs="Times New Roman"/>
      <w:sz w:val="28"/>
      <w:szCs w:val="28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6" Type="http://schemas.openxmlformats.org/officeDocument/2006/relationships/fontTable" Target="fontTable.xml"/><Relationship Id="rId45" Type="http://schemas.openxmlformats.org/officeDocument/2006/relationships/numbering" Target="numbering.xml"/><Relationship Id="rId44" Type="http://schemas.openxmlformats.org/officeDocument/2006/relationships/image" Target="media/image38.png"/><Relationship Id="rId43" Type="http://schemas.openxmlformats.org/officeDocument/2006/relationships/image" Target="media/image37.png"/><Relationship Id="rId42" Type="http://schemas.openxmlformats.org/officeDocument/2006/relationships/image" Target="media/image36.jpeg"/><Relationship Id="rId41" Type="http://schemas.openxmlformats.org/officeDocument/2006/relationships/image" Target="media/image35.png"/><Relationship Id="rId40" Type="http://schemas.openxmlformats.org/officeDocument/2006/relationships/image" Target="../Image/C2C/Image1/C6173593BCA1B8333BC4CFEBF0B90BFA.jpg" TargetMode="External"/><Relationship Id="rId4" Type="http://schemas.openxmlformats.org/officeDocument/2006/relationships/footer" Target="footer1.xml"/><Relationship Id="rId39" Type="http://schemas.openxmlformats.org/officeDocument/2006/relationships/image" Target="media/image34.jpeg"/><Relationship Id="rId38" Type="http://schemas.openxmlformats.org/officeDocument/2006/relationships/image" Target="media/image33.png"/><Relationship Id="rId37" Type="http://schemas.openxmlformats.org/officeDocument/2006/relationships/image" Target="media/image32.png"/><Relationship Id="rId36" Type="http://schemas.openxmlformats.org/officeDocument/2006/relationships/image" Target="media/image31.png"/><Relationship Id="rId35" Type="http://schemas.openxmlformats.org/officeDocument/2006/relationships/image" Target="media/image30.png"/><Relationship Id="rId34" Type="http://schemas.openxmlformats.org/officeDocument/2006/relationships/image" Target="media/image29.png"/><Relationship Id="rId33" Type="http://schemas.openxmlformats.org/officeDocument/2006/relationships/image" Target="media/image28.png"/><Relationship Id="rId32" Type="http://schemas.openxmlformats.org/officeDocument/2006/relationships/image" Target="media/image27.png"/><Relationship Id="rId31" Type="http://schemas.openxmlformats.org/officeDocument/2006/relationships/image" Target="media/image26.png"/><Relationship Id="rId30" Type="http://schemas.openxmlformats.org/officeDocument/2006/relationships/image" Target="media/image25.png"/><Relationship Id="rId3" Type="http://schemas.openxmlformats.org/officeDocument/2006/relationships/footnotes" Target="footnotes.xml"/><Relationship Id="rId29" Type="http://schemas.openxmlformats.org/officeDocument/2006/relationships/image" Target="media/image24.png"/><Relationship Id="rId28" Type="http://schemas.openxmlformats.org/officeDocument/2006/relationships/image" Target="media/image23.png"/><Relationship Id="rId27" Type="http://schemas.openxmlformats.org/officeDocument/2006/relationships/image" Target="media/image22.jpe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jpeg"/><Relationship Id="rId23" Type="http://schemas.openxmlformats.org/officeDocument/2006/relationships/image" Target="media/image18.jpe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jpe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jpe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31</Pages>
  <Words>7000</Words>
  <Characters>7857</Characters>
  <Lines>72</Lines>
  <Paragraphs>20</Paragraphs>
  <TotalTime>2</TotalTime>
  <ScaleCrop>false</ScaleCrop>
  <LinksUpToDate>false</LinksUpToDate>
  <CharactersWithSpaces>8022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2022-05-17T08:42:00Z</dcterms:created>
  <dc:creator>牛同利</dc:creator>
  <cp:lastModifiedBy>牛同利</cp:lastModifiedBy>
  <cp:lastPrinted>2022-06-13T07:42:00Z</cp:lastPrinted>
  <dcterms:modified xsi:type="dcterms:W3CDTF">2023-05-30T02:29:57Z</dcterms:modified>
  <cp:revision>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1FF89E192396494F8AD0FFDC618C7924</vt:lpwstr>
  </property>
</Properties>
</file>