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1A12" w14:textId="77777777" w:rsidR="00971211" w:rsidRDefault="00000000">
      <w:pPr>
        <w:spacing w:line="360" w:lineRule="auto"/>
        <w:jc w:val="left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5712E43A" w14:textId="77777777" w:rsidR="00971211" w:rsidRDefault="00000000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971211" w14:paraId="6689671C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0ACA6E0C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12EC8832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14:paraId="1731A4BB" w14:textId="43F9BD7E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吊舱推进器滑环技术要求</w:t>
            </w:r>
          </w:p>
        </w:tc>
      </w:tr>
      <w:tr w:rsidR="00971211" w14:paraId="2FB24FFD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40457A75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4477B9D0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14:paraId="40203C33" w14:textId="394AADBF" w:rsidR="00971211" w:rsidRDefault="005A5B6C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Technical requirements of </w:t>
            </w:r>
            <w:r>
              <w:rPr>
                <w:rFonts w:hint="eastAsia"/>
                <w:sz w:val="24"/>
                <w:lang w:val="en-US"/>
              </w:rPr>
              <w:t>s</w:t>
            </w:r>
            <w:r>
              <w:rPr>
                <w:sz w:val="24"/>
              </w:rPr>
              <w:t xml:space="preserve">lip </w:t>
            </w:r>
            <w:r>
              <w:rPr>
                <w:rFonts w:hint="eastAsia"/>
                <w:sz w:val="24"/>
                <w:lang w:val="en-US"/>
              </w:rPr>
              <w:t>r</w:t>
            </w:r>
            <w:proofErr w:type="spellStart"/>
            <w:r>
              <w:rPr>
                <w:sz w:val="24"/>
              </w:rPr>
              <w:t>ing</w:t>
            </w:r>
            <w:proofErr w:type="spellEnd"/>
            <w:r>
              <w:rPr>
                <w:rFonts w:hint="eastAsia"/>
                <w:sz w:val="24"/>
                <w:lang w:val="en-US"/>
              </w:rPr>
              <w:t xml:space="preserve"> </w:t>
            </w:r>
            <w:r w:rsidR="003E4F0D">
              <w:rPr>
                <w:sz w:val="24"/>
                <w:lang w:val="en-US"/>
              </w:rPr>
              <w:t>for</w:t>
            </w:r>
            <w:r>
              <w:rPr>
                <w:rFonts w:hint="eastAsia"/>
                <w:sz w:val="24"/>
                <w:lang w:val="en-US"/>
              </w:rPr>
              <w:t xml:space="preserve"> p</w:t>
            </w:r>
            <w:proofErr w:type="spellStart"/>
            <w:r>
              <w:rPr>
                <w:sz w:val="24"/>
              </w:rPr>
              <w:t>odded</w:t>
            </w:r>
            <w:proofErr w:type="spellEnd"/>
            <w:r>
              <w:rPr>
                <w:sz w:val="24"/>
              </w:rPr>
              <w:t xml:space="preserve"> </w:t>
            </w:r>
            <w:r w:rsidRPr="005A5B6C">
              <w:rPr>
                <w:sz w:val="24"/>
                <w:lang w:val="en-US"/>
              </w:rPr>
              <w:t>propulsor</w:t>
            </w:r>
          </w:p>
        </w:tc>
      </w:tr>
      <w:tr w:rsidR="00971211" w14:paraId="13E17004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66B3601E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 w14:paraId="0A7B5C7B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☑制定   □修订</w:t>
            </w:r>
          </w:p>
        </w:tc>
        <w:tc>
          <w:tcPr>
            <w:tcW w:w="1701" w:type="dxa"/>
            <w:gridSpan w:val="3"/>
            <w:vAlign w:val="center"/>
          </w:tcPr>
          <w:p w14:paraId="39979EA5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08ADF01E" w14:textId="799462A8" w:rsidR="00971211" w:rsidRDefault="001A12D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</w:tr>
      <w:tr w:rsidR="00971211" w14:paraId="5CD6B807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4A92F702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14:paraId="031AF25B" w14:textId="43765CE1" w:rsidR="00971211" w:rsidRDefault="001A12D4">
            <w:pPr>
              <w:jc w:val="center"/>
              <w:rPr>
                <w:rFonts w:hAnsiTheme="minorEastAsia"/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701" w:type="dxa"/>
            <w:gridSpan w:val="3"/>
            <w:vAlign w:val="center"/>
          </w:tcPr>
          <w:p w14:paraId="3BD02C61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14:paraId="3C435C3C" w14:textId="77777777" w:rsidR="00971211" w:rsidRDefault="00000000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   □修改采用</w:t>
            </w:r>
          </w:p>
          <w:p w14:paraId="7F362FDA" w14:textId="77777777" w:rsidR="00971211" w:rsidRDefault="00000000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971211" w14:paraId="6566D623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345ECBDF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14:paraId="33BFEFFF" w14:textId="77777777" w:rsidR="00971211" w:rsidRDefault="00000000">
            <w:pPr>
              <w:rPr>
                <w:rFonts w:hAnsiTheme="minorEastAsia"/>
                <w:sz w:val="24"/>
                <w:u w:val="single"/>
              </w:rPr>
            </w:pPr>
            <w:r>
              <w:rPr>
                <w:rFonts w:hAnsiTheme="minorEastAsia" w:hint="eastAsia"/>
                <w:sz w:val="24"/>
              </w:rPr>
              <w:t>☑12个月   □18个月   □其他</w:t>
            </w:r>
            <w:r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971211" w14:paraId="1D6538E5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3531E803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14:paraId="569E9920" w14:textId="4E95C510" w:rsidR="00971211" w:rsidRDefault="007929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中国船舶集团有限公司第七〇四研究所</w:t>
            </w:r>
          </w:p>
        </w:tc>
      </w:tr>
      <w:tr w:rsidR="00971211" w14:paraId="6E80FC49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4F445B9E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0C7B9F9B" w14:textId="316E0A43" w:rsidR="00971211" w:rsidRDefault="007929A5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张学瑾</w:t>
            </w:r>
            <w:proofErr w:type="gramEnd"/>
          </w:p>
        </w:tc>
        <w:tc>
          <w:tcPr>
            <w:tcW w:w="850" w:type="dxa"/>
            <w:gridSpan w:val="2"/>
            <w:vAlign w:val="center"/>
          </w:tcPr>
          <w:p w14:paraId="7DA6C3AA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01AD401B" w14:textId="61D03667" w:rsidR="00971211" w:rsidRDefault="001A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上海市衡山路1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号</w:t>
            </w:r>
          </w:p>
        </w:tc>
      </w:tr>
      <w:tr w:rsidR="00971211" w14:paraId="1AB5F1C9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655B6A5D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 w14:paraId="7F0C6DA3" w14:textId="63D968BF" w:rsidR="00971211" w:rsidRDefault="007929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3818448889</w:t>
            </w:r>
          </w:p>
        </w:tc>
        <w:tc>
          <w:tcPr>
            <w:tcW w:w="850" w:type="dxa"/>
            <w:gridSpan w:val="2"/>
            <w:vAlign w:val="center"/>
          </w:tcPr>
          <w:p w14:paraId="1AD71016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4790D7DC" w14:textId="1FAFC4AD" w:rsidR="00971211" w:rsidRDefault="001A12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</w:tr>
      <w:tr w:rsidR="00971211" w14:paraId="73D35873" w14:textId="77777777">
        <w:trPr>
          <w:trHeight w:val="1102"/>
          <w:jc w:val="center"/>
        </w:trPr>
        <w:tc>
          <w:tcPr>
            <w:tcW w:w="2025" w:type="dxa"/>
            <w:vAlign w:val="center"/>
          </w:tcPr>
          <w:p w14:paraId="51095DD9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14:paraId="6F621FA7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 w14:paraId="226530FF" w14:textId="77777777" w:rsidR="00971211" w:rsidRPr="00E53B0A" w:rsidRDefault="00000000">
            <w:pPr>
              <w:ind w:firstLineChars="200" w:firstLine="480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吊舱推进器是近年发展起来的一种新型的船舶推进装置，该装置可以节省船舶舱室空间，提高船舶的操作性能，实现节能减排，减小船舶噪声和振动，易于修理，推进器的模块化设计、模块化安装可缩短船舶建造周期，可优化船舶的</w:t>
            </w:r>
            <w:proofErr w:type="gramStart"/>
            <w:r>
              <w:rPr>
                <w:rFonts w:hint="eastAsia"/>
                <w:sz w:val="24"/>
                <w:lang w:val="en-US"/>
              </w:rPr>
              <w:t>艉</w:t>
            </w:r>
            <w:proofErr w:type="gramEnd"/>
            <w:r>
              <w:rPr>
                <w:rFonts w:hint="eastAsia"/>
                <w:sz w:val="24"/>
                <w:lang w:val="en-US"/>
              </w:rPr>
              <w:t>部线型，使推进器得到较均匀</w:t>
            </w:r>
            <w:r w:rsidRPr="00E53B0A">
              <w:rPr>
                <w:rFonts w:hint="eastAsia"/>
                <w:sz w:val="24"/>
                <w:lang w:val="en-US"/>
              </w:rPr>
              <w:t>的伴流，从而有效提高推进 器的水动力和空泡性能，同时节省机舱舱容，具有极高的应用价值和广阔的市场应用前景。</w:t>
            </w:r>
          </w:p>
          <w:p w14:paraId="1F156CB2" w14:textId="77777777" w:rsidR="00971211" w:rsidRPr="001A12D4" w:rsidRDefault="00000000" w:rsidP="001A12D4">
            <w:pPr>
              <w:ind w:firstLineChars="200" w:firstLine="480"/>
              <w:rPr>
                <w:sz w:val="24"/>
                <w:lang w:val="en-US"/>
              </w:rPr>
            </w:pPr>
            <w:r w:rsidRPr="00E53B0A">
              <w:rPr>
                <w:rFonts w:ascii="宋体" w:eastAsia="宋体" w:hAnsi="宋体" w:cs="宋体" w:hint="eastAsia"/>
                <w:sz w:val="24"/>
                <w:szCs w:val="24"/>
                <w:lang w:val="en-US" w:bidi="ar"/>
              </w:rPr>
              <w:t xml:space="preserve">滑环，又叫汇流环、转接器、集流环，是一种实现设备旋转部分与固定部分之间电能、信号、气体、液体稳定传递的可靠连接装置。滑环的应用场景不仅限于数控工作台、医用 </w:t>
            </w:r>
            <w:r w:rsidRPr="00E53B0A">
              <w:rPr>
                <w:rFonts w:ascii="Times New Roman" w:eastAsia="宋体" w:hAnsi="Times New Roman"/>
                <w:sz w:val="24"/>
                <w:szCs w:val="24"/>
                <w:lang w:val="en-US" w:bidi="ar"/>
              </w:rPr>
              <w:t>CT</w:t>
            </w:r>
            <w:r w:rsidRPr="00E53B0A">
              <w:rPr>
                <w:rFonts w:ascii="宋体" w:eastAsia="宋体" w:hAnsi="宋体" w:cs="宋体" w:hint="eastAsia"/>
                <w:sz w:val="24"/>
                <w:szCs w:val="24"/>
                <w:lang w:val="en-US" w:bidi="ar"/>
              </w:rPr>
              <w:t>、雷达系统等设备，还应用于太阳</w:t>
            </w:r>
            <w:proofErr w:type="gramStart"/>
            <w:r w:rsidRPr="00E53B0A">
              <w:rPr>
                <w:rFonts w:ascii="宋体" w:eastAsia="宋体" w:hAnsi="宋体" w:cs="宋体" w:hint="eastAsia"/>
                <w:sz w:val="24"/>
                <w:szCs w:val="24"/>
                <w:lang w:val="en-US" w:bidi="ar"/>
              </w:rPr>
              <w:t>翼</w:t>
            </w:r>
            <w:proofErr w:type="gramEnd"/>
            <w:r w:rsidRPr="00E53B0A">
              <w:rPr>
                <w:rFonts w:ascii="宋体" w:eastAsia="宋体" w:hAnsi="宋体" w:cs="宋体" w:hint="eastAsia"/>
                <w:sz w:val="24"/>
                <w:szCs w:val="24"/>
                <w:lang w:val="en-US" w:bidi="ar"/>
              </w:rPr>
              <w:t>驱动机构、太空空间站、吊舱推进器等设备。滑环的结构样式随着应用场景的增多而逐渐多样化，其性能要求也</w:t>
            </w:r>
            <w:r w:rsidRPr="001A12D4">
              <w:rPr>
                <w:rFonts w:hint="eastAsia"/>
                <w:sz w:val="24"/>
                <w:lang w:val="en-US"/>
              </w:rPr>
              <w:t>逐渐向着长寿命、高可靠、轻量化、大功率传输方向发展。</w:t>
            </w:r>
          </w:p>
          <w:p w14:paraId="13F7BC23" w14:textId="77777777" w:rsidR="00971211" w:rsidRDefault="00000000">
            <w:pPr>
              <w:ind w:firstLineChars="200" w:firstLine="480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目前国内对吊舱推进器滑环的研究较少，国内很少有厂家进行相关方面的开发工作，且没有相关的国家标准和行业标准。</w:t>
            </w:r>
          </w:p>
          <w:p w14:paraId="21F94B88" w14:textId="3518ED33" w:rsidR="00971211" w:rsidRDefault="00000000" w:rsidP="001A12D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吊舱推进器滑环标准的制定，将规范吊舱推进器滑环的生产，为出口及开展对外技术、经济交流提供法规依据；同时促进整个行业的高速发展，使我国制定的标准达到国际领先水平，保护民族产业，提高经济和社会效益。</w:t>
            </w:r>
          </w:p>
        </w:tc>
      </w:tr>
      <w:tr w:rsidR="00971211" w14:paraId="72E0D6B9" w14:textId="77777777">
        <w:trPr>
          <w:trHeight w:val="581"/>
          <w:jc w:val="center"/>
        </w:trPr>
        <w:tc>
          <w:tcPr>
            <w:tcW w:w="2025" w:type="dxa"/>
            <w:vAlign w:val="center"/>
          </w:tcPr>
          <w:p w14:paraId="0DF52EE3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12147EBA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</w:tcPr>
          <w:p w14:paraId="374E6B41" w14:textId="77777777" w:rsidR="00971211" w:rsidRDefault="00000000">
            <w:pPr>
              <w:ind w:firstLineChars="200" w:firstLine="480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主要</w:t>
            </w:r>
            <w:r>
              <w:rPr>
                <w:rFonts w:hint="eastAsia"/>
                <w:iCs/>
                <w:sz w:val="24"/>
                <w:lang w:val="en-US"/>
              </w:rPr>
              <w:t>技术</w:t>
            </w:r>
            <w:r>
              <w:rPr>
                <w:rFonts w:hint="eastAsia"/>
                <w:iCs/>
                <w:sz w:val="24"/>
              </w:rPr>
              <w:t>内容为要求，包括专用技术要求及通用技术要求，专用技术要求包括了环道定义、电压、电流、流体滑环的压力要求，通用技术要求包含了接触电阻、绝缘性、工频耐压、通电及温升、</w:t>
            </w:r>
            <w:proofErr w:type="gramStart"/>
            <w:r>
              <w:rPr>
                <w:rFonts w:hint="eastAsia"/>
                <w:iCs/>
                <w:sz w:val="24"/>
              </w:rPr>
              <w:t>均流性</w:t>
            </w:r>
            <w:proofErr w:type="gramEnd"/>
            <w:r>
              <w:rPr>
                <w:rFonts w:hint="eastAsia"/>
                <w:iCs/>
                <w:sz w:val="24"/>
              </w:rPr>
              <w:t>、绝缘材料、电气间隙及爬电距离、耐受要求、短路要求、燃弧要求、标识、包装、运输、贮存、环境试验要求，试验方法等。</w:t>
            </w:r>
          </w:p>
          <w:p w14:paraId="5675739B" w14:textId="77777777" w:rsidR="00971211" w:rsidRDefault="00000000">
            <w:pPr>
              <w:rPr>
                <w:i/>
                <w:sz w:val="24"/>
                <w:u w:val="single"/>
              </w:rPr>
            </w:pPr>
            <w:r>
              <w:rPr>
                <w:rFonts w:hint="eastAsia"/>
                <w:iCs/>
                <w:sz w:val="24"/>
              </w:rPr>
              <w:t>适用范围为：规定了吊舱推进器滑环（以下简称滑环，滑环一般包括主电力滑环、辅助电力滑环、信号滑环、流体滑环、舵角指示器</w:t>
            </w:r>
            <w:r>
              <w:rPr>
                <w:rFonts w:hint="eastAsia"/>
                <w:iCs/>
                <w:sz w:val="24"/>
              </w:rPr>
              <w:lastRenderedPageBreak/>
              <w:t>等部件）的技术要求、试验方法、检验规则、标识、包装、运输、贮存等。适用于规范吊舱推进器滑环产品，其他类型滑环可参照执行。</w:t>
            </w:r>
          </w:p>
        </w:tc>
      </w:tr>
      <w:tr w:rsidR="00971211" w14:paraId="6585973F" w14:textId="77777777">
        <w:trPr>
          <w:trHeight w:val="834"/>
          <w:jc w:val="center"/>
        </w:trPr>
        <w:tc>
          <w:tcPr>
            <w:tcW w:w="2025" w:type="dxa"/>
            <w:vAlign w:val="center"/>
          </w:tcPr>
          <w:p w14:paraId="369A7A1C" w14:textId="77777777" w:rsidR="00971211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国内外情况简要说明</w:t>
            </w:r>
          </w:p>
        </w:tc>
        <w:tc>
          <w:tcPr>
            <w:tcW w:w="7210" w:type="dxa"/>
            <w:gridSpan w:val="6"/>
          </w:tcPr>
          <w:p w14:paraId="5F4B443C" w14:textId="77777777" w:rsidR="00971211" w:rsidRDefault="00000000">
            <w:pPr>
              <w:ind w:firstLineChars="200" w:firstLine="480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目前国外查询无相关吊舱推进器滑环标准。国内仅有类似《NB/T 10213—2019 风力发电机组  变桨滑环》，而该标准仅适用于风电用滑环。新编标准适用于吊舱推进器滑环，较之现有标准更全面，更具专业性、创新性。</w:t>
            </w:r>
          </w:p>
        </w:tc>
      </w:tr>
      <w:tr w:rsidR="00971211" w14:paraId="0E3E7169" w14:textId="77777777">
        <w:trPr>
          <w:trHeight w:val="834"/>
          <w:jc w:val="center"/>
        </w:trPr>
        <w:tc>
          <w:tcPr>
            <w:tcW w:w="2025" w:type="dxa"/>
            <w:vAlign w:val="center"/>
          </w:tcPr>
          <w:p w14:paraId="510849D7" w14:textId="77777777" w:rsidR="00971211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技术基础及</w:t>
            </w:r>
          </w:p>
          <w:p w14:paraId="4605A3E8" w14:textId="77777777" w:rsidR="00971211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10" w:type="dxa"/>
            <w:gridSpan w:val="6"/>
          </w:tcPr>
          <w:p w14:paraId="616DDD36" w14:textId="77777777" w:rsidR="00971211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标准实施的主要单位</w:t>
            </w:r>
            <w:r>
              <w:rPr>
                <w:rFonts w:hint="eastAsia"/>
                <w:sz w:val="24"/>
                <w:lang w:val="en-US"/>
              </w:rPr>
              <w:t>为中国船舶集团有限公司第七〇四研究所，</w:t>
            </w:r>
            <w:proofErr w:type="gramStart"/>
            <w:r>
              <w:rPr>
                <w:rFonts w:hint="eastAsia"/>
                <w:sz w:val="24"/>
                <w:lang w:val="en-US"/>
              </w:rPr>
              <w:t>扬州海</w:t>
            </w:r>
            <w:proofErr w:type="gramEnd"/>
            <w:r>
              <w:rPr>
                <w:rFonts w:hint="eastAsia"/>
                <w:sz w:val="24"/>
                <w:lang w:val="en-US"/>
              </w:rPr>
              <w:t>通电子科技有限公司作为参与研制单位。</w:t>
            </w:r>
          </w:p>
          <w:p w14:paraId="4ECC49F7" w14:textId="77777777" w:rsidR="00971211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自主</w:t>
            </w:r>
            <w:r>
              <w:rPr>
                <w:rFonts w:hint="eastAsia"/>
                <w:sz w:val="24"/>
              </w:rPr>
              <w:t>研制</w:t>
            </w:r>
            <w:r>
              <w:rPr>
                <w:rFonts w:hint="eastAsia"/>
                <w:sz w:val="24"/>
                <w:lang w:val="en-US"/>
              </w:rPr>
              <w:t>了</w:t>
            </w:r>
            <w:r>
              <w:rPr>
                <w:rFonts w:hint="eastAsia"/>
                <w:sz w:val="24"/>
              </w:rPr>
              <w:t>1140V/2800A输电滑环</w:t>
            </w:r>
            <w:r>
              <w:rPr>
                <w:rFonts w:hint="eastAsia"/>
                <w:sz w:val="24"/>
                <w:lang w:val="en-US"/>
              </w:rPr>
              <w:t>和3300V/2600A吊舱推进器滑环、风电</w:t>
            </w:r>
            <w:r>
              <w:rPr>
                <w:rFonts w:hint="eastAsia"/>
                <w:sz w:val="24"/>
              </w:rPr>
              <w:t>滑环、</w:t>
            </w:r>
            <w:r>
              <w:rPr>
                <w:rFonts w:hint="eastAsia"/>
                <w:sz w:val="24"/>
                <w:lang w:val="en-US"/>
              </w:rPr>
              <w:t>流体滑环，对此类型的滑环使用指标、设计方法、试验方法等有较深的了解。其中</w:t>
            </w:r>
            <w:r>
              <w:rPr>
                <w:rFonts w:hint="eastAsia"/>
                <w:sz w:val="24"/>
              </w:rPr>
              <w:t>1140V/2800A输电滑环</w:t>
            </w:r>
            <w:r>
              <w:rPr>
                <w:rFonts w:hint="eastAsia"/>
                <w:sz w:val="24"/>
                <w:lang w:val="en-US"/>
              </w:rPr>
              <w:t>已通过国防科技成果鉴定，鉴定结果国际先进，获得江苏省首台套认定。风电滑环有2项通过了国防科技成果鉴定，鉴定结果分别为国内先进和国内领先。2019作为主要成员单位编制了《NB/T 10213—2019 风力发电机组  变桨滑环》。</w:t>
            </w:r>
          </w:p>
        </w:tc>
      </w:tr>
      <w:tr w:rsidR="00971211" w14:paraId="469218F4" w14:textId="77777777">
        <w:trPr>
          <w:trHeight w:val="944"/>
          <w:jc w:val="center"/>
        </w:trPr>
        <w:tc>
          <w:tcPr>
            <w:tcW w:w="2025" w:type="dxa"/>
            <w:vAlign w:val="center"/>
          </w:tcPr>
          <w:p w14:paraId="0C91731C" w14:textId="77777777" w:rsidR="00971211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14:paraId="42F9A1DC" w14:textId="77777777" w:rsidR="00971211" w:rsidRDefault="0000000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7DC34099" w14:textId="77777777" w:rsidR="00971211" w:rsidRDefault="00000000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971211" w14:paraId="69A2C46F" w14:textId="77777777">
        <w:trPr>
          <w:trHeight w:val="1890"/>
          <w:jc w:val="center"/>
        </w:trPr>
        <w:tc>
          <w:tcPr>
            <w:tcW w:w="2025" w:type="dxa"/>
            <w:vAlign w:val="center"/>
          </w:tcPr>
          <w:p w14:paraId="6DD42DB7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14:paraId="7FEAC6F4" w14:textId="77777777" w:rsidR="00971211" w:rsidRDefault="0000000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14:paraId="6CDF7A0C" w14:textId="77777777" w:rsidR="00971211" w:rsidRDefault="00971211">
            <w:pPr>
              <w:jc w:val="right"/>
              <w:rPr>
                <w:sz w:val="24"/>
              </w:rPr>
            </w:pPr>
          </w:p>
          <w:p w14:paraId="5459FE7E" w14:textId="77777777" w:rsidR="00971211" w:rsidRDefault="00971211">
            <w:pPr>
              <w:jc w:val="right"/>
              <w:rPr>
                <w:sz w:val="24"/>
              </w:rPr>
            </w:pPr>
          </w:p>
          <w:p w14:paraId="1B85036A" w14:textId="77777777" w:rsidR="00971211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58E0B29A" w14:textId="77777777" w:rsidR="0097121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</w:t>
            </w:r>
            <w:proofErr w:type="gramStart"/>
            <w:r>
              <w:rPr>
                <w:rFonts w:hint="eastAsia"/>
                <w:sz w:val="24"/>
              </w:rPr>
              <w:t>会意见</w:t>
            </w:r>
            <w:proofErr w:type="gramEnd"/>
          </w:p>
        </w:tc>
        <w:tc>
          <w:tcPr>
            <w:tcW w:w="2674" w:type="dxa"/>
            <w:vAlign w:val="bottom"/>
          </w:tcPr>
          <w:p w14:paraId="3F30A785" w14:textId="77777777" w:rsidR="00971211" w:rsidRDefault="0000000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14:paraId="48977088" w14:textId="77777777" w:rsidR="00971211" w:rsidRDefault="00971211">
            <w:pPr>
              <w:jc w:val="right"/>
              <w:rPr>
                <w:sz w:val="24"/>
              </w:rPr>
            </w:pPr>
          </w:p>
          <w:p w14:paraId="74C4FBBA" w14:textId="77777777" w:rsidR="00971211" w:rsidRDefault="00971211">
            <w:pPr>
              <w:jc w:val="right"/>
              <w:rPr>
                <w:sz w:val="24"/>
              </w:rPr>
            </w:pPr>
          </w:p>
          <w:p w14:paraId="43FA051B" w14:textId="77777777" w:rsidR="00971211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2456B82F" w14:textId="77777777" w:rsidR="00971211" w:rsidRDefault="00000000">
      <w:pPr>
        <w:jc w:val="left"/>
      </w:pPr>
      <w:r>
        <w:rPr>
          <w:rFonts w:hAnsiTheme="minorEastAsia" w:hint="eastAsia"/>
        </w:rPr>
        <w:t>注：如本表空间不够，可另附页。</w:t>
      </w:r>
    </w:p>
    <w:sectPr w:rsidR="00971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E3NGM4NmY1MTk1MDk2NTNiMjc3M2IzNDk5N2FhNDYifQ=="/>
  </w:docVars>
  <w:rsids>
    <w:rsidRoot w:val="00EB3B78"/>
    <w:rsid w:val="001A12D4"/>
    <w:rsid w:val="001C62EC"/>
    <w:rsid w:val="003E4F0D"/>
    <w:rsid w:val="00500B46"/>
    <w:rsid w:val="005A5B6C"/>
    <w:rsid w:val="007929A5"/>
    <w:rsid w:val="007D3DD5"/>
    <w:rsid w:val="00971211"/>
    <w:rsid w:val="00B439F8"/>
    <w:rsid w:val="00DA340F"/>
    <w:rsid w:val="00E53B0A"/>
    <w:rsid w:val="00EB3B78"/>
    <w:rsid w:val="01D6556A"/>
    <w:rsid w:val="330978F8"/>
    <w:rsid w:val="4376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82227"/>
  <w15:docId w15:val="{7B7378A0-27F1-4E8F-A01C-1EF17A98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eastAsiaTheme="minorEastAsia" w:hAnsiTheme="minorHAnsi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rFonts w:asciiTheme="minorEastAsia" w:cs="Times New Roman"/>
      <w:snapToGrid w:val="0"/>
      <w:sz w:val="18"/>
      <w:szCs w:val="18"/>
      <w:lang w:val="en-GB"/>
    </w:rPr>
  </w:style>
  <w:style w:type="character" w:customStyle="1" w:styleId="a4">
    <w:name w:val="页脚 字符"/>
    <w:basedOn w:val="a0"/>
    <w:link w:val="a3"/>
    <w:uiPriority w:val="99"/>
    <w:rPr>
      <w:rFonts w:asciiTheme="minorEastAsia" w:cs="Times New Roman"/>
      <w:snapToGrid w:val="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Kimmy Chen</cp:lastModifiedBy>
  <cp:revision>10</cp:revision>
  <dcterms:created xsi:type="dcterms:W3CDTF">2022-08-15T06:27:00Z</dcterms:created>
  <dcterms:modified xsi:type="dcterms:W3CDTF">2023-10-11T02:56:00Z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0A99FF815B694A5EA2DF4C6F1DFF22E9</vt:lpwstr>
  </property>
</Properties>
</file>