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876EF" w14:textId="77777777" w:rsidR="00EB3B78" w:rsidRPr="00D4566F" w:rsidRDefault="00EB3B78" w:rsidP="00EB3B78">
      <w:pPr>
        <w:spacing w:line="360" w:lineRule="auto"/>
        <w:jc w:val="left"/>
        <w:rPr>
          <w:rFonts w:ascii="黑体" w:eastAsia="黑体" w:hAnsi="华文细黑"/>
          <w:sz w:val="24"/>
        </w:rPr>
      </w:pPr>
      <w:r w:rsidRPr="00D4566F">
        <w:rPr>
          <w:rFonts w:ascii="黑体" w:eastAsia="黑体" w:hAnsi="华文细黑" w:hint="eastAsia"/>
          <w:sz w:val="24"/>
        </w:rPr>
        <w:t>附件1</w:t>
      </w:r>
    </w:p>
    <w:p w14:paraId="44078E22" w14:textId="77777777" w:rsidR="00EB3B78" w:rsidRPr="0031180B" w:rsidRDefault="00EB3B78" w:rsidP="00EB3B78">
      <w:pPr>
        <w:spacing w:beforeLines="50" w:before="156" w:line="360" w:lineRule="auto"/>
        <w:jc w:val="center"/>
        <w:rPr>
          <w:rFonts w:ascii="黑体" w:eastAsia="黑体"/>
          <w:sz w:val="28"/>
        </w:rPr>
      </w:pPr>
      <w:r w:rsidRPr="0031180B">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5"/>
        <w:gridCol w:w="2126"/>
        <w:gridCol w:w="425"/>
        <w:gridCol w:w="425"/>
        <w:gridCol w:w="851"/>
        <w:gridCol w:w="709"/>
        <w:gridCol w:w="2674"/>
      </w:tblGrid>
      <w:tr w:rsidR="00EB3B78" w:rsidRPr="008F506E" w14:paraId="709A712A" w14:textId="77777777" w:rsidTr="00F823A1">
        <w:trPr>
          <w:trHeight w:val="605"/>
          <w:jc w:val="center"/>
        </w:trPr>
        <w:tc>
          <w:tcPr>
            <w:tcW w:w="2025" w:type="dxa"/>
            <w:vAlign w:val="center"/>
          </w:tcPr>
          <w:p w14:paraId="70E489FC" w14:textId="77777777" w:rsidR="00EB3B78" w:rsidRDefault="00EB3B78" w:rsidP="00F823A1">
            <w:pPr>
              <w:jc w:val="center"/>
              <w:rPr>
                <w:sz w:val="24"/>
              </w:rPr>
            </w:pPr>
            <w:r>
              <w:rPr>
                <w:rFonts w:hint="eastAsia"/>
                <w:sz w:val="24"/>
              </w:rPr>
              <w:t>项目</w:t>
            </w:r>
            <w:r w:rsidRPr="008F506E">
              <w:rPr>
                <w:rFonts w:hint="eastAsia"/>
                <w:sz w:val="24"/>
              </w:rPr>
              <w:t>名称</w:t>
            </w:r>
          </w:p>
          <w:p w14:paraId="0A8E8E5F" w14:textId="77777777" w:rsidR="00EB3B78" w:rsidRPr="008F506E" w:rsidRDefault="00EB3B78" w:rsidP="00F823A1">
            <w:pPr>
              <w:jc w:val="center"/>
              <w:rPr>
                <w:sz w:val="24"/>
              </w:rPr>
            </w:pPr>
            <w:r>
              <w:rPr>
                <w:rFonts w:hint="eastAsia"/>
                <w:sz w:val="24"/>
              </w:rPr>
              <w:t>（中文）</w:t>
            </w:r>
          </w:p>
        </w:tc>
        <w:tc>
          <w:tcPr>
            <w:tcW w:w="7210" w:type="dxa"/>
            <w:gridSpan w:val="6"/>
            <w:vAlign w:val="center"/>
          </w:tcPr>
          <w:p w14:paraId="19F895E0" w14:textId="6E22CA0A" w:rsidR="00EB3B78" w:rsidRPr="008F506E" w:rsidRDefault="004B50BB" w:rsidP="00F823A1">
            <w:pPr>
              <w:jc w:val="center"/>
              <w:rPr>
                <w:sz w:val="24"/>
              </w:rPr>
            </w:pPr>
            <w:r>
              <w:rPr>
                <w:rFonts w:hint="eastAsia"/>
                <w:sz w:val="24"/>
              </w:rPr>
              <w:t>单点系泊电滑环</w:t>
            </w:r>
            <w:r w:rsidR="002A4057">
              <w:rPr>
                <w:rFonts w:hint="eastAsia"/>
                <w:sz w:val="24"/>
              </w:rPr>
              <w:t>技术</w:t>
            </w:r>
            <w:r>
              <w:rPr>
                <w:rFonts w:hint="eastAsia"/>
                <w:sz w:val="24"/>
              </w:rPr>
              <w:t>要求</w:t>
            </w:r>
          </w:p>
        </w:tc>
      </w:tr>
      <w:tr w:rsidR="00EB3B78" w:rsidRPr="008F506E" w14:paraId="1CC47E28" w14:textId="77777777" w:rsidTr="00F823A1">
        <w:trPr>
          <w:trHeight w:val="605"/>
          <w:jc w:val="center"/>
        </w:trPr>
        <w:tc>
          <w:tcPr>
            <w:tcW w:w="2025" w:type="dxa"/>
            <w:vAlign w:val="center"/>
          </w:tcPr>
          <w:p w14:paraId="6FF43A56" w14:textId="77777777" w:rsidR="00EB3B78" w:rsidRDefault="00EB3B78" w:rsidP="00F823A1">
            <w:pPr>
              <w:jc w:val="center"/>
              <w:rPr>
                <w:sz w:val="24"/>
              </w:rPr>
            </w:pPr>
            <w:r>
              <w:rPr>
                <w:rFonts w:hint="eastAsia"/>
                <w:sz w:val="24"/>
              </w:rPr>
              <w:t>项目</w:t>
            </w:r>
            <w:r w:rsidRPr="008F506E">
              <w:rPr>
                <w:rFonts w:hint="eastAsia"/>
                <w:sz w:val="24"/>
              </w:rPr>
              <w:t>名称</w:t>
            </w:r>
          </w:p>
          <w:p w14:paraId="076EEC9B" w14:textId="77777777" w:rsidR="00EB3B78" w:rsidRDefault="00EB3B78" w:rsidP="00F823A1">
            <w:pPr>
              <w:jc w:val="center"/>
              <w:rPr>
                <w:sz w:val="24"/>
              </w:rPr>
            </w:pPr>
            <w:r>
              <w:rPr>
                <w:rFonts w:hint="eastAsia"/>
                <w:sz w:val="24"/>
              </w:rPr>
              <w:t>（英文）</w:t>
            </w:r>
          </w:p>
        </w:tc>
        <w:tc>
          <w:tcPr>
            <w:tcW w:w="7210" w:type="dxa"/>
            <w:gridSpan w:val="6"/>
            <w:vAlign w:val="center"/>
          </w:tcPr>
          <w:p w14:paraId="4577B76C" w14:textId="41856F12" w:rsidR="00EB3B78" w:rsidRPr="00436755" w:rsidRDefault="006051FA" w:rsidP="00F823A1">
            <w:pPr>
              <w:jc w:val="center"/>
              <w:rPr>
                <w:rFonts w:ascii="Times New Roman" w:hAnsi="Times New Roman"/>
                <w:sz w:val="24"/>
              </w:rPr>
            </w:pPr>
            <w:r w:rsidRPr="006051FA">
              <w:rPr>
                <w:rFonts w:ascii="Times New Roman" w:hAnsi="Times New Roman"/>
                <w:sz w:val="24"/>
              </w:rPr>
              <w:t>Technical specification for single point mooring electric slip ring</w:t>
            </w:r>
          </w:p>
        </w:tc>
      </w:tr>
      <w:tr w:rsidR="00EB3B78" w:rsidRPr="008F506E" w14:paraId="10A388FD" w14:textId="77777777" w:rsidTr="00F823A1">
        <w:trPr>
          <w:trHeight w:val="540"/>
          <w:jc w:val="center"/>
        </w:trPr>
        <w:tc>
          <w:tcPr>
            <w:tcW w:w="2025" w:type="dxa"/>
            <w:vAlign w:val="center"/>
          </w:tcPr>
          <w:p w14:paraId="392888CB" w14:textId="77777777" w:rsidR="00EB3B78" w:rsidRPr="008F506E" w:rsidRDefault="00EB3B78" w:rsidP="00F823A1">
            <w:pPr>
              <w:jc w:val="center"/>
              <w:rPr>
                <w:sz w:val="24"/>
              </w:rPr>
            </w:pPr>
            <w:r>
              <w:rPr>
                <w:rFonts w:hint="eastAsia"/>
                <w:sz w:val="24"/>
              </w:rPr>
              <w:t>制修订</w:t>
            </w:r>
          </w:p>
        </w:tc>
        <w:tc>
          <w:tcPr>
            <w:tcW w:w="2126" w:type="dxa"/>
            <w:vAlign w:val="center"/>
          </w:tcPr>
          <w:p w14:paraId="6314996D" w14:textId="12C260E0" w:rsidR="00EB3B78" w:rsidRPr="008F506E" w:rsidRDefault="007944F9" w:rsidP="00F823A1">
            <w:pPr>
              <w:jc w:val="center"/>
              <w:rPr>
                <w:sz w:val="24"/>
              </w:rPr>
            </w:pPr>
            <w:r>
              <w:rPr>
                <w:rFonts w:hAnsiTheme="minorEastAsia" w:hint="eastAsia"/>
                <w:sz w:val="24"/>
              </w:rPr>
              <w:t>☑</w:t>
            </w:r>
            <w:r w:rsidR="00EB3B78">
              <w:rPr>
                <w:rFonts w:hAnsiTheme="minorEastAsia" w:hint="eastAsia"/>
                <w:sz w:val="24"/>
              </w:rPr>
              <w:t xml:space="preserve">制定   </w:t>
            </w:r>
            <w:r w:rsidR="00EB3B78" w:rsidRPr="003F7686">
              <w:rPr>
                <w:rFonts w:hAnsiTheme="minorEastAsia" w:hint="eastAsia"/>
                <w:sz w:val="24"/>
              </w:rPr>
              <w:t>□</w:t>
            </w:r>
            <w:r w:rsidR="00EB3B78">
              <w:rPr>
                <w:rFonts w:hAnsiTheme="minorEastAsia" w:hint="eastAsia"/>
                <w:sz w:val="24"/>
              </w:rPr>
              <w:t>修订</w:t>
            </w:r>
          </w:p>
        </w:tc>
        <w:tc>
          <w:tcPr>
            <w:tcW w:w="1701" w:type="dxa"/>
            <w:gridSpan w:val="3"/>
            <w:vAlign w:val="center"/>
          </w:tcPr>
          <w:p w14:paraId="284EE7F4" w14:textId="77777777" w:rsidR="00EB3B78" w:rsidRPr="008F506E" w:rsidRDefault="00EB3B78" w:rsidP="00F823A1">
            <w:pPr>
              <w:jc w:val="center"/>
              <w:rPr>
                <w:sz w:val="24"/>
              </w:rPr>
            </w:pPr>
            <w:r>
              <w:rPr>
                <w:rFonts w:hint="eastAsia"/>
                <w:sz w:val="24"/>
              </w:rPr>
              <w:t>被修订标准号</w:t>
            </w:r>
          </w:p>
        </w:tc>
        <w:tc>
          <w:tcPr>
            <w:tcW w:w="3383" w:type="dxa"/>
            <w:gridSpan w:val="2"/>
            <w:vAlign w:val="center"/>
          </w:tcPr>
          <w:p w14:paraId="7625510E" w14:textId="77777777" w:rsidR="00EB3B78" w:rsidRPr="008F506E" w:rsidRDefault="00EB3B78" w:rsidP="00F823A1">
            <w:pPr>
              <w:rPr>
                <w:sz w:val="24"/>
              </w:rPr>
            </w:pPr>
            <w:r w:rsidRPr="008F506E">
              <w:rPr>
                <w:rFonts w:hint="eastAsia"/>
                <w:sz w:val="24"/>
              </w:rPr>
              <w:t xml:space="preserve">   </w:t>
            </w:r>
          </w:p>
        </w:tc>
      </w:tr>
      <w:tr w:rsidR="00EB3B78" w:rsidRPr="008F506E" w14:paraId="0348EE17" w14:textId="77777777" w:rsidTr="00F823A1">
        <w:trPr>
          <w:trHeight w:val="540"/>
          <w:jc w:val="center"/>
        </w:trPr>
        <w:tc>
          <w:tcPr>
            <w:tcW w:w="2025" w:type="dxa"/>
            <w:vAlign w:val="center"/>
          </w:tcPr>
          <w:p w14:paraId="6CCB11F9" w14:textId="77777777" w:rsidR="00EB3B78" w:rsidRDefault="00EB3B78" w:rsidP="00F823A1">
            <w:pPr>
              <w:jc w:val="center"/>
              <w:rPr>
                <w:sz w:val="24"/>
              </w:rPr>
            </w:pPr>
            <w:r>
              <w:rPr>
                <w:rFonts w:hint="eastAsia"/>
                <w:sz w:val="24"/>
              </w:rPr>
              <w:t>采标编号及名称</w:t>
            </w:r>
          </w:p>
        </w:tc>
        <w:tc>
          <w:tcPr>
            <w:tcW w:w="2126" w:type="dxa"/>
            <w:vAlign w:val="center"/>
          </w:tcPr>
          <w:p w14:paraId="457D62E9" w14:textId="77777777" w:rsidR="00EB3B78" w:rsidRPr="003F7686" w:rsidRDefault="00EB3B78" w:rsidP="00F823A1">
            <w:pPr>
              <w:jc w:val="center"/>
              <w:rPr>
                <w:rFonts w:hAnsiTheme="minorEastAsia"/>
                <w:sz w:val="24"/>
              </w:rPr>
            </w:pPr>
          </w:p>
        </w:tc>
        <w:tc>
          <w:tcPr>
            <w:tcW w:w="1701" w:type="dxa"/>
            <w:gridSpan w:val="3"/>
            <w:vAlign w:val="center"/>
          </w:tcPr>
          <w:p w14:paraId="76485C62" w14:textId="77777777" w:rsidR="00EB3B78" w:rsidRDefault="00EB3B78" w:rsidP="00F823A1">
            <w:pPr>
              <w:jc w:val="center"/>
              <w:rPr>
                <w:sz w:val="24"/>
              </w:rPr>
            </w:pPr>
            <w:r>
              <w:rPr>
                <w:rFonts w:hint="eastAsia"/>
                <w:sz w:val="24"/>
              </w:rPr>
              <w:t>采标形式</w:t>
            </w:r>
          </w:p>
        </w:tc>
        <w:tc>
          <w:tcPr>
            <w:tcW w:w="3383" w:type="dxa"/>
            <w:gridSpan w:val="2"/>
            <w:vAlign w:val="center"/>
          </w:tcPr>
          <w:p w14:paraId="510D1057" w14:textId="77777777" w:rsidR="00EB3B78" w:rsidRDefault="00EB3B78" w:rsidP="00F823A1">
            <w:pPr>
              <w:rPr>
                <w:rFonts w:hAnsiTheme="minorEastAsia"/>
                <w:sz w:val="24"/>
              </w:rPr>
            </w:pPr>
            <w:r w:rsidRPr="003F7686">
              <w:rPr>
                <w:rFonts w:hAnsiTheme="minorEastAsia" w:hint="eastAsia"/>
                <w:sz w:val="24"/>
              </w:rPr>
              <w:t>□</w:t>
            </w:r>
            <w:r>
              <w:rPr>
                <w:rFonts w:hAnsiTheme="minorEastAsia" w:hint="eastAsia"/>
                <w:sz w:val="24"/>
              </w:rPr>
              <w:t xml:space="preserve">等同采用   </w:t>
            </w:r>
            <w:r w:rsidRPr="003F7686">
              <w:rPr>
                <w:rFonts w:hAnsiTheme="minorEastAsia" w:hint="eastAsia"/>
                <w:sz w:val="24"/>
              </w:rPr>
              <w:t>□</w:t>
            </w:r>
            <w:r>
              <w:rPr>
                <w:rFonts w:hAnsiTheme="minorEastAsia" w:hint="eastAsia"/>
                <w:sz w:val="24"/>
              </w:rPr>
              <w:t>修改采用</w:t>
            </w:r>
          </w:p>
          <w:p w14:paraId="7D38B371" w14:textId="77777777" w:rsidR="00EB3B78" w:rsidRPr="008F506E" w:rsidRDefault="00EB3B78" w:rsidP="00F823A1">
            <w:pPr>
              <w:rPr>
                <w:sz w:val="24"/>
              </w:rPr>
            </w:pPr>
            <w:r w:rsidRPr="003F7686">
              <w:rPr>
                <w:rFonts w:hAnsiTheme="minorEastAsia" w:hint="eastAsia"/>
                <w:sz w:val="24"/>
              </w:rPr>
              <w:t>□</w:t>
            </w:r>
            <w:r>
              <w:rPr>
                <w:rFonts w:hAnsiTheme="minorEastAsia" w:hint="eastAsia"/>
                <w:sz w:val="24"/>
              </w:rPr>
              <w:t>非等效采用</w:t>
            </w:r>
          </w:p>
        </w:tc>
      </w:tr>
      <w:tr w:rsidR="00EB3B78" w:rsidRPr="008F506E" w14:paraId="5F9E978D" w14:textId="77777777" w:rsidTr="00F823A1">
        <w:trPr>
          <w:trHeight w:val="540"/>
          <w:jc w:val="center"/>
        </w:trPr>
        <w:tc>
          <w:tcPr>
            <w:tcW w:w="2025" w:type="dxa"/>
            <w:vAlign w:val="center"/>
          </w:tcPr>
          <w:p w14:paraId="1FE29B89" w14:textId="77777777" w:rsidR="00EB3B78" w:rsidRDefault="00EB3B78" w:rsidP="00F823A1">
            <w:pPr>
              <w:jc w:val="center"/>
              <w:rPr>
                <w:sz w:val="24"/>
              </w:rPr>
            </w:pPr>
            <w:r>
              <w:rPr>
                <w:rFonts w:hint="eastAsia"/>
                <w:sz w:val="24"/>
              </w:rPr>
              <w:t>编制周期</w:t>
            </w:r>
          </w:p>
        </w:tc>
        <w:tc>
          <w:tcPr>
            <w:tcW w:w="7210" w:type="dxa"/>
            <w:gridSpan w:val="6"/>
            <w:vAlign w:val="center"/>
          </w:tcPr>
          <w:p w14:paraId="53758C92" w14:textId="2984668A" w:rsidR="00EB3B78" w:rsidRPr="00E979F3" w:rsidRDefault="00223811" w:rsidP="00F823A1">
            <w:pPr>
              <w:rPr>
                <w:rFonts w:hAnsiTheme="minorEastAsia"/>
                <w:sz w:val="24"/>
                <w:u w:val="single"/>
              </w:rPr>
            </w:pPr>
            <w:r>
              <w:rPr>
                <w:rFonts w:hAnsiTheme="minorEastAsia" w:hint="eastAsia"/>
                <w:sz w:val="24"/>
              </w:rPr>
              <w:t>☑</w:t>
            </w:r>
            <w:r w:rsidR="00EB3B78">
              <w:rPr>
                <w:rFonts w:hAnsiTheme="minorEastAsia" w:hint="eastAsia"/>
                <w:sz w:val="24"/>
              </w:rPr>
              <w:t xml:space="preserve">12个月   </w:t>
            </w:r>
            <w:r w:rsidR="00EB3B78" w:rsidRPr="003F7686">
              <w:rPr>
                <w:rFonts w:hAnsiTheme="minorEastAsia" w:hint="eastAsia"/>
                <w:sz w:val="24"/>
              </w:rPr>
              <w:t>□</w:t>
            </w:r>
            <w:r w:rsidR="00EB3B78">
              <w:rPr>
                <w:rFonts w:hAnsiTheme="minorEastAsia" w:hint="eastAsia"/>
                <w:sz w:val="24"/>
              </w:rPr>
              <w:t xml:space="preserve">18个月   </w:t>
            </w:r>
            <w:r w:rsidR="00EB3B78" w:rsidRPr="003F7686">
              <w:rPr>
                <w:rFonts w:hAnsiTheme="minorEastAsia" w:hint="eastAsia"/>
                <w:sz w:val="24"/>
              </w:rPr>
              <w:t>□</w:t>
            </w:r>
            <w:r w:rsidR="00EB3B78">
              <w:rPr>
                <w:rFonts w:hAnsiTheme="minorEastAsia" w:hint="eastAsia"/>
                <w:sz w:val="24"/>
              </w:rPr>
              <w:t>其他</w:t>
            </w:r>
            <w:r w:rsidR="00EB3B78">
              <w:rPr>
                <w:rFonts w:hAnsiTheme="minorEastAsia" w:hint="eastAsia"/>
                <w:sz w:val="24"/>
                <w:u w:val="single"/>
              </w:rPr>
              <w:t xml:space="preserve">         </w:t>
            </w:r>
          </w:p>
        </w:tc>
      </w:tr>
      <w:tr w:rsidR="00EB3B78" w:rsidRPr="008F506E" w14:paraId="1F47C7D2" w14:textId="77777777" w:rsidTr="00F823A1">
        <w:trPr>
          <w:trHeight w:val="548"/>
          <w:jc w:val="center"/>
        </w:trPr>
        <w:tc>
          <w:tcPr>
            <w:tcW w:w="2025" w:type="dxa"/>
            <w:vAlign w:val="center"/>
          </w:tcPr>
          <w:p w14:paraId="6228E63F" w14:textId="77777777" w:rsidR="00EB3B78" w:rsidRPr="008F506E" w:rsidRDefault="00EB3B78" w:rsidP="00F823A1">
            <w:pPr>
              <w:jc w:val="center"/>
              <w:rPr>
                <w:sz w:val="24"/>
              </w:rPr>
            </w:pPr>
            <w:r>
              <w:rPr>
                <w:rFonts w:hint="eastAsia"/>
                <w:sz w:val="24"/>
              </w:rPr>
              <w:t>起草单位</w:t>
            </w:r>
          </w:p>
        </w:tc>
        <w:tc>
          <w:tcPr>
            <w:tcW w:w="7210" w:type="dxa"/>
            <w:gridSpan w:val="6"/>
            <w:vAlign w:val="center"/>
          </w:tcPr>
          <w:p w14:paraId="5615D98D" w14:textId="53DAB5D9" w:rsidR="00EB3B78" w:rsidRPr="008F506E" w:rsidRDefault="0002522D" w:rsidP="00F823A1">
            <w:pPr>
              <w:jc w:val="center"/>
              <w:rPr>
                <w:sz w:val="24"/>
              </w:rPr>
            </w:pPr>
            <w:proofErr w:type="gramStart"/>
            <w:r>
              <w:rPr>
                <w:rFonts w:hint="eastAsia"/>
                <w:sz w:val="24"/>
              </w:rPr>
              <w:t>扬州海</w:t>
            </w:r>
            <w:proofErr w:type="gramEnd"/>
            <w:r>
              <w:rPr>
                <w:rFonts w:hint="eastAsia"/>
                <w:sz w:val="24"/>
              </w:rPr>
              <w:t>通电子科技有限公司</w:t>
            </w:r>
          </w:p>
        </w:tc>
      </w:tr>
      <w:tr w:rsidR="00EB3B78" w:rsidRPr="008F506E" w14:paraId="6E92941B" w14:textId="77777777" w:rsidTr="00F823A1">
        <w:trPr>
          <w:trHeight w:val="548"/>
          <w:jc w:val="center"/>
        </w:trPr>
        <w:tc>
          <w:tcPr>
            <w:tcW w:w="2025" w:type="dxa"/>
            <w:vAlign w:val="center"/>
          </w:tcPr>
          <w:p w14:paraId="1FC995B6" w14:textId="77777777" w:rsidR="00EB3B78" w:rsidRDefault="00EB3B78" w:rsidP="00F823A1">
            <w:pPr>
              <w:jc w:val="center"/>
              <w:rPr>
                <w:sz w:val="24"/>
              </w:rPr>
            </w:pPr>
            <w:r>
              <w:rPr>
                <w:rFonts w:hint="eastAsia"/>
                <w:sz w:val="24"/>
              </w:rPr>
              <w:t>联系人</w:t>
            </w:r>
          </w:p>
        </w:tc>
        <w:tc>
          <w:tcPr>
            <w:tcW w:w="2126" w:type="dxa"/>
            <w:vAlign w:val="center"/>
          </w:tcPr>
          <w:p w14:paraId="13813977" w14:textId="77777777" w:rsidR="00EB3B78" w:rsidRPr="008F506E" w:rsidRDefault="00EB3B78" w:rsidP="00F823A1">
            <w:pPr>
              <w:jc w:val="center"/>
              <w:rPr>
                <w:sz w:val="24"/>
              </w:rPr>
            </w:pPr>
          </w:p>
        </w:tc>
        <w:tc>
          <w:tcPr>
            <w:tcW w:w="850" w:type="dxa"/>
            <w:gridSpan w:val="2"/>
            <w:vAlign w:val="center"/>
          </w:tcPr>
          <w:p w14:paraId="5F86559B" w14:textId="77777777" w:rsidR="00EB3B78" w:rsidRPr="008F506E" w:rsidRDefault="00EB3B78" w:rsidP="00F823A1">
            <w:pPr>
              <w:jc w:val="center"/>
              <w:rPr>
                <w:sz w:val="24"/>
              </w:rPr>
            </w:pPr>
            <w:r>
              <w:rPr>
                <w:rFonts w:hint="eastAsia"/>
                <w:sz w:val="24"/>
              </w:rPr>
              <w:t>地址</w:t>
            </w:r>
          </w:p>
        </w:tc>
        <w:tc>
          <w:tcPr>
            <w:tcW w:w="4234" w:type="dxa"/>
            <w:gridSpan w:val="3"/>
            <w:vAlign w:val="center"/>
          </w:tcPr>
          <w:p w14:paraId="3F8F112C" w14:textId="77777777" w:rsidR="00EB3B78" w:rsidRPr="008F506E" w:rsidRDefault="00EB3B78" w:rsidP="00F823A1">
            <w:pPr>
              <w:jc w:val="center"/>
              <w:rPr>
                <w:sz w:val="24"/>
              </w:rPr>
            </w:pPr>
          </w:p>
        </w:tc>
      </w:tr>
      <w:tr w:rsidR="00EB3B78" w:rsidRPr="008F506E" w14:paraId="0058A2BF" w14:textId="77777777" w:rsidTr="00F823A1">
        <w:trPr>
          <w:trHeight w:val="548"/>
          <w:jc w:val="center"/>
        </w:trPr>
        <w:tc>
          <w:tcPr>
            <w:tcW w:w="2025" w:type="dxa"/>
            <w:vAlign w:val="center"/>
          </w:tcPr>
          <w:p w14:paraId="0848C8D2" w14:textId="77777777" w:rsidR="00EB3B78" w:rsidRDefault="00EB3B78" w:rsidP="00F823A1">
            <w:pPr>
              <w:jc w:val="center"/>
              <w:rPr>
                <w:sz w:val="24"/>
              </w:rPr>
            </w:pPr>
            <w:r>
              <w:rPr>
                <w:rFonts w:hint="eastAsia"/>
                <w:sz w:val="24"/>
              </w:rPr>
              <w:t>电话</w:t>
            </w:r>
          </w:p>
        </w:tc>
        <w:tc>
          <w:tcPr>
            <w:tcW w:w="2126" w:type="dxa"/>
            <w:vAlign w:val="center"/>
          </w:tcPr>
          <w:p w14:paraId="6B4CE140" w14:textId="77777777" w:rsidR="00EB3B78" w:rsidRPr="008F506E" w:rsidRDefault="00EB3B78" w:rsidP="00F823A1">
            <w:pPr>
              <w:jc w:val="center"/>
              <w:rPr>
                <w:sz w:val="24"/>
              </w:rPr>
            </w:pPr>
          </w:p>
        </w:tc>
        <w:tc>
          <w:tcPr>
            <w:tcW w:w="850" w:type="dxa"/>
            <w:gridSpan w:val="2"/>
            <w:vAlign w:val="center"/>
          </w:tcPr>
          <w:p w14:paraId="7F6A4098" w14:textId="77777777" w:rsidR="00EB3B78" w:rsidRPr="008F506E" w:rsidRDefault="00EB3B78" w:rsidP="00F823A1">
            <w:pPr>
              <w:jc w:val="center"/>
              <w:rPr>
                <w:sz w:val="24"/>
              </w:rPr>
            </w:pPr>
            <w:r>
              <w:rPr>
                <w:rFonts w:hint="eastAsia"/>
                <w:sz w:val="24"/>
              </w:rPr>
              <w:t>邮箱</w:t>
            </w:r>
          </w:p>
        </w:tc>
        <w:tc>
          <w:tcPr>
            <w:tcW w:w="4234" w:type="dxa"/>
            <w:gridSpan w:val="3"/>
            <w:vAlign w:val="center"/>
          </w:tcPr>
          <w:p w14:paraId="2A3CFA3C" w14:textId="77777777" w:rsidR="00EB3B78" w:rsidRPr="008F506E" w:rsidRDefault="00EB3B78" w:rsidP="00F823A1">
            <w:pPr>
              <w:jc w:val="center"/>
              <w:rPr>
                <w:sz w:val="24"/>
              </w:rPr>
            </w:pPr>
          </w:p>
        </w:tc>
      </w:tr>
      <w:tr w:rsidR="00EB3B78" w:rsidRPr="008F506E" w14:paraId="290EDDB4" w14:textId="77777777" w:rsidTr="00F823A1">
        <w:trPr>
          <w:trHeight w:val="1102"/>
          <w:jc w:val="center"/>
        </w:trPr>
        <w:tc>
          <w:tcPr>
            <w:tcW w:w="2025" w:type="dxa"/>
            <w:vAlign w:val="center"/>
          </w:tcPr>
          <w:p w14:paraId="63682FC8" w14:textId="77777777" w:rsidR="00EB3B78" w:rsidRDefault="00EB3B78" w:rsidP="00F823A1">
            <w:pPr>
              <w:jc w:val="center"/>
              <w:rPr>
                <w:sz w:val="24"/>
              </w:rPr>
            </w:pPr>
            <w:r>
              <w:rPr>
                <w:rFonts w:hint="eastAsia"/>
                <w:sz w:val="24"/>
              </w:rPr>
              <w:t>项目任务的</w:t>
            </w:r>
          </w:p>
          <w:p w14:paraId="2EFE06EB" w14:textId="77777777" w:rsidR="00EB3B78" w:rsidRPr="008F506E" w:rsidRDefault="00EB3B78" w:rsidP="00F823A1">
            <w:pPr>
              <w:jc w:val="center"/>
              <w:rPr>
                <w:sz w:val="24"/>
              </w:rPr>
            </w:pPr>
            <w:r>
              <w:rPr>
                <w:rFonts w:hint="eastAsia"/>
                <w:sz w:val="24"/>
              </w:rPr>
              <w:t>意义和必要性</w:t>
            </w:r>
          </w:p>
        </w:tc>
        <w:tc>
          <w:tcPr>
            <w:tcW w:w="7210" w:type="dxa"/>
            <w:gridSpan w:val="6"/>
          </w:tcPr>
          <w:p w14:paraId="43E5EF58" w14:textId="7F5559BE" w:rsidR="009E69B0" w:rsidRDefault="000C49F3" w:rsidP="00B7083B">
            <w:pPr>
              <w:adjustRightInd w:val="0"/>
              <w:snapToGrid w:val="0"/>
              <w:ind w:firstLineChars="200" w:firstLine="480"/>
              <w:rPr>
                <w:sz w:val="24"/>
              </w:rPr>
            </w:pPr>
            <w:r>
              <w:rPr>
                <w:rFonts w:hint="eastAsia"/>
                <w:sz w:val="24"/>
              </w:rPr>
              <w:t>单点系泊电滑环</w:t>
            </w:r>
            <w:r w:rsidR="00C54553">
              <w:rPr>
                <w:rFonts w:hint="eastAsia"/>
                <w:sz w:val="24"/>
              </w:rPr>
              <w:t>（</w:t>
            </w:r>
            <w:r w:rsidR="000953F2">
              <w:rPr>
                <w:rFonts w:hint="eastAsia"/>
                <w:sz w:val="24"/>
              </w:rPr>
              <w:t>以下</w:t>
            </w:r>
            <w:r w:rsidR="00C54553">
              <w:rPr>
                <w:rFonts w:hint="eastAsia"/>
                <w:sz w:val="24"/>
              </w:rPr>
              <w:t>简称</w:t>
            </w:r>
            <w:r w:rsidR="000953F2">
              <w:rPr>
                <w:rFonts w:hint="eastAsia"/>
                <w:sz w:val="24"/>
              </w:rPr>
              <w:t>：</w:t>
            </w:r>
            <w:r w:rsidR="00C54553">
              <w:rPr>
                <w:rFonts w:hint="eastAsia"/>
                <w:sz w:val="24"/>
              </w:rPr>
              <w:t>电滑环）</w:t>
            </w:r>
            <w:r w:rsidRPr="004415D0">
              <w:rPr>
                <w:rFonts w:hint="eastAsia"/>
                <w:sz w:val="24"/>
              </w:rPr>
              <w:t>是海上</w:t>
            </w:r>
            <w:r w:rsidR="00E801D4" w:rsidRPr="00C70151">
              <w:rPr>
                <w:rFonts w:ascii="Times New Roman" w:hAnsi="Times New Roman"/>
                <w:sz w:val="24"/>
              </w:rPr>
              <w:t>FPSO</w:t>
            </w:r>
            <w:r w:rsidRPr="00C70151">
              <w:rPr>
                <w:rFonts w:ascii="Times New Roman" w:hAnsi="Times New Roman"/>
                <w:sz w:val="24"/>
              </w:rPr>
              <w:t>平台大功率电力传输必不可少</w:t>
            </w:r>
            <w:r w:rsidR="005D557F" w:rsidRPr="00C70151">
              <w:rPr>
                <w:rFonts w:ascii="Times New Roman" w:hAnsi="Times New Roman"/>
                <w:sz w:val="24"/>
              </w:rPr>
              <w:t>的</w:t>
            </w:r>
            <w:r w:rsidRPr="00C70151">
              <w:rPr>
                <w:rFonts w:ascii="Times New Roman" w:hAnsi="Times New Roman"/>
                <w:sz w:val="24"/>
              </w:rPr>
              <w:t>关键核心装备</w:t>
            </w:r>
            <w:r w:rsidR="009E69B0" w:rsidRPr="00C70151">
              <w:rPr>
                <w:rFonts w:ascii="Times New Roman" w:hAnsi="Times New Roman"/>
                <w:sz w:val="24"/>
              </w:rPr>
              <w:t>。</w:t>
            </w:r>
            <w:r w:rsidR="006D6389" w:rsidRPr="00C70151">
              <w:rPr>
                <w:rFonts w:ascii="Times New Roman" w:hAnsi="Times New Roman"/>
                <w:sz w:val="24"/>
              </w:rPr>
              <w:t>FPSO</w:t>
            </w:r>
            <w:r w:rsidR="009E69B0" w:rsidRPr="00C70151">
              <w:rPr>
                <w:rFonts w:ascii="Times New Roman" w:hAnsi="Times New Roman"/>
                <w:sz w:val="24"/>
              </w:rPr>
              <w:t>浮船电站输出的电力通过电滑环与海底电缆相连输送到</w:t>
            </w:r>
            <w:r w:rsidR="00BF3848" w:rsidRPr="00C70151">
              <w:rPr>
                <w:rFonts w:ascii="Times New Roman" w:hAnsi="Times New Roman"/>
                <w:sz w:val="24"/>
              </w:rPr>
              <w:t>油气作业平台</w:t>
            </w:r>
            <w:r w:rsidR="009E69B0" w:rsidRPr="00C70151">
              <w:rPr>
                <w:rFonts w:ascii="Times New Roman" w:hAnsi="Times New Roman"/>
                <w:sz w:val="24"/>
              </w:rPr>
              <w:t>，解决了</w:t>
            </w:r>
            <w:r w:rsidR="003A4E26" w:rsidRPr="00C70151">
              <w:rPr>
                <w:rFonts w:ascii="Times New Roman" w:hAnsi="Times New Roman"/>
                <w:sz w:val="24"/>
              </w:rPr>
              <w:t>FPSO</w:t>
            </w:r>
            <w:r w:rsidR="003A4E26">
              <w:rPr>
                <w:rFonts w:hint="eastAsia"/>
                <w:sz w:val="24"/>
              </w:rPr>
              <w:t>围绕单点系泊装置</w:t>
            </w:r>
            <w:r w:rsidR="009E69B0" w:rsidRPr="00F74C00">
              <w:rPr>
                <w:rFonts w:hint="eastAsia"/>
                <w:sz w:val="24"/>
              </w:rPr>
              <w:t>随机转动引发的电力传输难题</w:t>
            </w:r>
            <w:r w:rsidR="001E7650">
              <w:rPr>
                <w:rFonts w:hint="eastAsia"/>
                <w:sz w:val="24"/>
              </w:rPr>
              <w:t>。</w:t>
            </w:r>
          </w:p>
          <w:p w14:paraId="58E96B98" w14:textId="6F03688D" w:rsidR="00740850" w:rsidRDefault="00366660" w:rsidP="00B7083B">
            <w:pPr>
              <w:adjustRightInd w:val="0"/>
              <w:snapToGrid w:val="0"/>
              <w:ind w:firstLineChars="200" w:firstLine="480"/>
              <w:rPr>
                <w:sz w:val="24"/>
              </w:rPr>
            </w:pPr>
            <w:r>
              <w:rPr>
                <w:rFonts w:hint="eastAsia"/>
                <w:sz w:val="24"/>
              </w:rPr>
              <w:t>目前，</w:t>
            </w:r>
            <w:proofErr w:type="gramStart"/>
            <w:r w:rsidR="00D018CB">
              <w:rPr>
                <w:rFonts w:hint="eastAsia"/>
                <w:sz w:val="24"/>
              </w:rPr>
              <w:t>国内电</w:t>
            </w:r>
            <w:proofErr w:type="gramEnd"/>
            <w:r w:rsidR="00D018CB">
              <w:rPr>
                <w:rFonts w:hint="eastAsia"/>
                <w:sz w:val="24"/>
              </w:rPr>
              <w:t>滑环</w:t>
            </w:r>
            <w:r w:rsidR="005A659E">
              <w:rPr>
                <w:rFonts w:hint="eastAsia"/>
                <w:sz w:val="24"/>
              </w:rPr>
              <w:t>工程应用</w:t>
            </w:r>
            <w:r w:rsidR="00D018CB">
              <w:rPr>
                <w:rFonts w:hint="eastAsia"/>
                <w:sz w:val="24"/>
              </w:rPr>
              <w:t>产品</w:t>
            </w:r>
            <w:r w:rsidR="00142F82">
              <w:rPr>
                <w:rFonts w:hint="eastAsia"/>
                <w:sz w:val="24"/>
              </w:rPr>
              <w:t>均</w:t>
            </w:r>
            <w:r w:rsidR="00D018CB">
              <w:rPr>
                <w:rFonts w:hint="eastAsia"/>
                <w:sz w:val="24"/>
              </w:rPr>
              <w:t>为国外</w:t>
            </w:r>
            <w:r w:rsidR="00533961">
              <w:rPr>
                <w:rFonts w:hint="eastAsia"/>
                <w:sz w:val="24"/>
              </w:rPr>
              <w:t>厂商</w:t>
            </w:r>
            <w:r w:rsidR="00D018CB">
              <w:rPr>
                <w:rFonts w:hint="eastAsia"/>
                <w:sz w:val="24"/>
              </w:rPr>
              <w:t>所垄断，</w:t>
            </w:r>
            <w:r w:rsidR="00497E3E">
              <w:rPr>
                <w:rFonts w:hint="eastAsia"/>
                <w:sz w:val="24"/>
              </w:rPr>
              <w:t>价格昂贵</w:t>
            </w:r>
            <w:r w:rsidR="00D018CB">
              <w:rPr>
                <w:rFonts w:hint="eastAsia"/>
                <w:sz w:val="24"/>
              </w:rPr>
              <w:t>，</w:t>
            </w:r>
            <w:r w:rsidR="00497E3E">
              <w:rPr>
                <w:rFonts w:hint="eastAsia"/>
                <w:sz w:val="24"/>
              </w:rPr>
              <w:t>且</w:t>
            </w:r>
            <w:r w:rsidR="00533961">
              <w:rPr>
                <w:rFonts w:hint="eastAsia"/>
                <w:sz w:val="24"/>
              </w:rPr>
              <w:t>售后</w:t>
            </w:r>
            <w:r w:rsidR="00623299">
              <w:rPr>
                <w:rFonts w:hint="eastAsia"/>
                <w:sz w:val="24"/>
              </w:rPr>
              <w:t>效率低下。</w:t>
            </w:r>
            <w:r w:rsidR="000410A2">
              <w:rPr>
                <w:rFonts w:hint="eastAsia"/>
                <w:sz w:val="24"/>
              </w:rPr>
              <w:t>随着</w:t>
            </w:r>
            <w:r w:rsidR="003D0EE2">
              <w:rPr>
                <w:rFonts w:hint="eastAsia"/>
                <w:sz w:val="24"/>
              </w:rPr>
              <w:t>国内主要电滑环用户</w:t>
            </w:r>
            <w:r w:rsidR="000410A2" w:rsidRPr="004415D0">
              <w:rPr>
                <w:rFonts w:hint="eastAsia"/>
                <w:sz w:val="24"/>
              </w:rPr>
              <w:t>中海油等单位被美国列入“实体”名单</w:t>
            </w:r>
            <w:r w:rsidR="000410A2">
              <w:rPr>
                <w:rFonts w:hint="eastAsia"/>
                <w:sz w:val="24"/>
              </w:rPr>
              <w:t>，国外厂商随时有切断</w:t>
            </w:r>
            <w:r w:rsidR="000953F2">
              <w:rPr>
                <w:rFonts w:hint="eastAsia"/>
                <w:sz w:val="24"/>
              </w:rPr>
              <w:t>供货和</w:t>
            </w:r>
            <w:r w:rsidR="000410A2">
              <w:rPr>
                <w:rFonts w:hint="eastAsia"/>
                <w:sz w:val="24"/>
              </w:rPr>
              <w:t>后续服务的风险。另一方面，</w:t>
            </w:r>
            <w:proofErr w:type="gramStart"/>
            <w:r w:rsidR="004121A2">
              <w:rPr>
                <w:rFonts w:hint="eastAsia"/>
                <w:sz w:val="24"/>
              </w:rPr>
              <w:t>国内</w:t>
            </w:r>
            <w:r w:rsidR="00340337">
              <w:rPr>
                <w:rFonts w:hint="eastAsia"/>
                <w:sz w:val="24"/>
              </w:rPr>
              <w:t>电</w:t>
            </w:r>
            <w:proofErr w:type="gramEnd"/>
            <w:r w:rsidR="00340337">
              <w:rPr>
                <w:rFonts w:hint="eastAsia"/>
                <w:sz w:val="24"/>
              </w:rPr>
              <w:t>滑环产业处于起步阶段，鉴于该产品的高技术附加值和广阔的市场应用前景，有实力的滑环生产企业都把该产品作为</w:t>
            </w:r>
            <w:r w:rsidR="002E7330">
              <w:rPr>
                <w:rFonts w:hint="eastAsia"/>
                <w:sz w:val="24"/>
              </w:rPr>
              <w:t>未来技术研发的重点。</w:t>
            </w:r>
            <w:r w:rsidR="00C33C23">
              <w:rPr>
                <w:rFonts w:hint="eastAsia"/>
                <w:sz w:val="24"/>
              </w:rPr>
              <w:t>国内企业</w:t>
            </w:r>
            <w:r w:rsidR="000410A2">
              <w:rPr>
                <w:rFonts w:hint="eastAsia"/>
                <w:sz w:val="24"/>
              </w:rPr>
              <w:t>由于没有统一的</w:t>
            </w:r>
            <w:r w:rsidR="009B0149">
              <w:rPr>
                <w:rFonts w:hint="eastAsia"/>
                <w:sz w:val="24"/>
              </w:rPr>
              <w:t>电滑环</w:t>
            </w:r>
            <w:r w:rsidR="00282BA5">
              <w:rPr>
                <w:rFonts w:hint="eastAsia"/>
                <w:sz w:val="24"/>
              </w:rPr>
              <w:t>技术标准</w:t>
            </w:r>
            <w:r w:rsidR="000410A2">
              <w:rPr>
                <w:rFonts w:hint="eastAsia"/>
                <w:sz w:val="24"/>
              </w:rPr>
              <w:t>，</w:t>
            </w:r>
            <w:r w:rsidR="00C33C23">
              <w:rPr>
                <w:rFonts w:hint="eastAsia"/>
                <w:sz w:val="24"/>
              </w:rPr>
              <w:t>在</w:t>
            </w:r>
            <w:r w:rsidR="008F3CB7">
              <w:rPr>
                <w:rFonts w:hint="eastAsia"/>
                <w:sz w:val="24"/>
              </w:rPr>
              <w:t>该产品的研发</w:t>
            </w:r>
            <w:r w:rsidR="00C33C23">
              <w:rPr>
                <w:rFonts w:hint="eastAsia"/>
                <w:sz w:val="24"/>
              </w:rPr>
              <w:t>上</w:t>
            </w:r>
            <w:r w:rsidR="00E92A4F">
              <w:rPr>
                <w:rFonts w:hint="eastAsia"/>
                <w:sz w:val="24"/>
              </w:rPr>
              <w:t>大多各自为战，</w:t>
            </w:r>
            <w:r w:rsidR="0072723F">
              <w:rPr>
                <w:rFonts w:hint="eastAsia"/>
                <w:sz w:val="24"/>
              </w:rPr>
              <w:t>无法</w:t>
            </w:r>
            <w:r w:rsidR="008A487A">
              <w:rPr>
                <w:rFonts w:hint="eastAsia"/>
                <w:sz w:val="24"/>
              </w:rPr>
              <w:t>有效</w:t>
            </w:r>
            <w:r w:rsidR="00BC3310">
              <w:rPr>
                <w:rFonts w:hint="eastAsia"/>
                <w:sz w:val="24"/>
              </w:rPr>
              <w:t>保证产品技术水平</w:t>
            </w:r>
            <w:r w:rsidR="00A25FF9">
              <w:rPr>
                <w:rFonts w:hint="eastAsia"/>
                <w:sz w:val="24"/>
              </w:rPr>
              <w:t>。</w:t>
            </w:r>
            <w:r w:rsidR="00FC4F7C">
              <w:rPr>
                <w:rFonts w:hint="eastAsia"/>
                <w:sz w:val="24"/>
              </w:rPr>
              <w:t>本标准的制定将填补国内在该领域的空白</w:t>
            </w:r>
            <w:r w:rsidR="00C15196">
              <w:rPr>
                <w:rFonts w:hint="eastAsia"/>
                <w:sz w:val="24"/>
              </w:rPr>
              <w:t>，项目任务的主要意义如下：</w:t>
            </w:r>
          </w:p>
          <w:p w14:paraId="27A2196B" w14:textId="77777777" w:rsidR="00282BA5" w:rsidRPr="00282BA5" w:rsidRDefault="00282BA5" w:rsidP="00282BA5">
            <w:pPr>
              <w:ind w:firstLineChars="200" w:firstLine="480"/>
              <w:rPr>
                <w:rFonts w:ascii="宋体" w:eastAsia="宋体" w:hAnsi="Calibri"/>
                <w:sz w:val="24"/>
                <w:lang w:val="en-US"/>
              </w:rPr>
            </w:pPr>
            <w:r w:rsidRPr="00282BA5">
              <w:rPr>
                <w:rFonts w:ascii="宋体" w:eastAsia="宋体" w:hAnsi="Calibri" w:hint="eastAsia"/>
                <w:sz w:val="24"/>
              </w:rPr>
              <w:t>主要意义和必要性</w:t>
            </w:r>
            <w:r w:rsidRPr="00282BA5">
              <w:rPr>
                <w:rFonts w:ascii="宋体" w:eastAsia="宋体" w:hAnsi="Calibri" w:hint="eastAsia"/>
                <w:sz w:val="24"/>
                <w:lang w:val="en-US"/>
              </w:rPr>
              <w:t>包括以下方面：</w:t>
            </w:r>
          </w:p>
          <w:p w14:paraId="10B5E069" w14:textId="7B4AB383" w:rsidR="00282BA5" w:rsidRPr="00282BA5" w:rsidRDefault="00282BA5" w:rsidP="00282BA5">
            <w:pPr>
              <w:ind w:firstLineChars="200" w:firstLine="480"/>
              <w:rPr>
                <w:rFonts w:ascii="宋体" w:eastAsia="宋体" w:hAnsi="Calibri"/>
                <w:sz w:val="24"/>
              </w:rPr>
            </w:pPr>
            <w:r w:rsidRPr="00282BA5">
              <w:rPr>
                <w:rFonts w:ascii="宋体" w:eastAsia="宋体" w:hAnsi="Calibri" w:hint="eastAsia"/>
                <w:sz w:val="24"/>
              </w:rPr>
              <w:t>1，</w:t>
            </w:r>
            <w:r w:rsidR="00EA451B">
              <w:rPr>
                <w:rFonts w:ascii="宋体" w:eastAsia="宋体" w:hAnsi="Calibri" w:hint="eastAsia"/>
                <w:sz w:val="24"/>
              </w:rPr>
              <w:t>有利于</w:t>
            </w:r>
            <w:r w:rsidR="00EA451B" w:rsidRPr="005377D1">
              <w:rPr>
                <w:rFonts w:ascii="宋体" w:eastAsia="宋体" w:hAnsi="Calibri" w:hint="eastAsia"/>
                <w:sz w:val="24"/>
              </w:rPr>
              <w:t>先行先试，率先掌握产品技术、市场需求、客户使用习惯和安全使用管理等经验，从制定</w:t>
            </w:r>
            <w:r w:rsidR="00EA451B">
              <w:rPr>
                <w:rFonts w:ascii="宋体" w:eastAsia="宋体" w:hAnsi="Calibri" w:hint="eastAsia"/>
                <w:sz w:val="24"/>
              </w:rPr>
              <w:t>本</w:t>
            </w:r>
            <w:r w:rsidR="00EA451B" w:rsidRPr="005377D1">
              <w:rPr>
                <w:rFonts w:ascii="宋体" w:eastAsia="宋体" w:hAnsi="Calibri" w:hint="eastAsia"/>
                <w:sz w:val="24"/>
              </w:rPr>
              <w:t>标准开始，逐步上升到行业标准和国家标准，逐步建立起完备的产业标准体系</w:t>
            </w:r>
            <w:r w:rsidR="00EA451B" w:rsidRPr="00282BA5">
              <w:rPr>
                <w:rFonts w:ascii="宋体" w:eastAsia="宋体" w:hAnsi="Calibri" w:hint="eastAsia"/>
                <w:sz w:val="24"/>
                <w:lang w:val="en-US"/>
              </w:rPr>
              <w:t>。</w:t>
            </w:r>
          </w:p>
          <w:p w14:paraId="4B71EB41" w14:textId="77777777" w:rsidR="00EA451B" w:rsidRPr="00282BA5" w:rsidRDefault="00282BA5" w:rsidP="00EA451B">
            <w:pPr>
              <w:ind w:firstLineChars="200" w:firstLine="480"/>
              <w:rPr>
                <w:rFonts w:ascii="宋体" w:eastAsia="宋体" w:hAnsi="Calibri"/>
                <w:sz w:val="24"/>
              </w:rPr>
            </w:pPr>
            <w:r w:rsidRPr="00282BA5">
              <w:rPr>
                <w:rFonts w:ascii="宋体" w:eastAsia="宋体" w:hAnsi="Calibri" w:hint="eastAsia"/>
                <w:sz w:val="24"/>
              </w:rPr>
              <w:t>2，</w:t>
            </w:r>
            <w:r w:rsidR="00EA451B" w:rsidRPr="00282BA5">
              <w:rPr>
                <w:rFonts w:ascii="宋体" w:eastAsia="宋体" w:hAnsi="Calibri" w:hint="eastAsia"/>
                <w:sz w:val="24"/>
              </w:rPr>
              <w:t>本标准的制订将为电滑环</w:t>
            </w:r>
            <w:r w:rsidR="00EA451B">
              <w:rPr>
                <w:rFonts w:ascii="宋体" w:eastAsia="宋体" w:hAnsi="Calibri" w:hint="eastAsia"/>
                <w:sz w:val="24"/>
              </w:rPr>
              <w:t>产品的研制</w:t>
            </w:r>
            <w:r w:rsidR="00EA451B" w:rsidRPr="00282BA5">
              <w:rPr>
                <w:rFonts w:ascii="宋体" w:eastAsia="宋体" w:hAnsi="Calibri" w:hint="eastAsia"/>
                <w:sz w:val="24"/>
              </w:rPr>
              <w:t>提供规范</w:t>
            </w:r>
            <w:r w:rsidR="00EA451B">
              <w:rPr>
                <w:rFonts w:ascii="宋体" w:eastAsia="宋体" w:hAnsi="Calibri" w:hint="eastAsia"/>
                <w:sz w:val="24"/>
              </w:rPr>
              <w:t>化参考</w:t>
            </w:r>
            <w:r w:rsidR="00EA451B" w:rsidRPr="00282BA5">
              <w:rPr>
                <w:rFonts w:ascii="宋体" w:eastAsia="宋体" w:hAnsi="Calibri" w:hint="eastAsia"/>
                <w:sz w:val="24"/>
              </w:rPr>
              <w:t>，有利于</w:t>
            </w:r>
            <w:r w:rsidR="00EA451B">
              <w:rPr>
                <w:rFonts w:ascii="宋体" w:eastAsia="宋体" w:hAnsi="Calibri" w:hint="eastAsia"/>
                <w:sz w:val="24"/>
              </w:rPr>
              <w:t>保证产品技术性能指标的全面一致，</w:t>
            </w:r>
            <w:r w:rsidR="00EA451B" w:rsidRPr="00D52F31">
              <w:rPr>
                <w:rFonts w:ascii="宋体" w:eastAsia="宋体" w:hAnsi="Calibri" w:hint="eastAsia"/>
                <w:sz w:val="24"/>
              </w:rPr>
              <w:t>更好服务于</w:t>
            </w:r>
            <w:r w:rsidR="00EA451B">
              <w:rPr>
                <w:rFonts w:ascii="宋体" w:eastAsia="宋体" w:hAnsi="Calibri" w:hint="eastAsia"/>
                <w:sz w:val="24"/>
              </w:rPr>
              <w:t>该</w:t>
            </w:r>
            <w:r w:rsidR="00EA451B" w:rsidRPr="00D52F31">
              <w:rPr>
                <w:rFonts w:ascii="宋体" w:eastAsia="宋体" w:hAnsi="Calibri" w:hint="eastAsia"/>
                <w:sz w:val="24"/>
              </w:rPr>
              <w:t>产业，保障产业安全、有序、健康发展</w:t>
            </w:r>
            <w:r w:rsidR="00EA451B">
              <w:rPr>
                <w:rFonts w:ascii="宋体" w:eastAsia="宋体" w:hAnsi="Calibri" w:hint="eastAsia"/>
                <w:sz w:val="24"/>
              </w:rPr>
              <w:t>。</w:t>
            </w:r>
          </w:p>
          <w:p w14:paraId="358E00ED" w14:textId="1FC8B341" w:rsidR="00282BA5" w:rsidRPr="00282BA5" w:rsidRDefault="00282BA5" w:rsidP="00282BA5">
            <w:pPr>
              <w:ind w:firstLineChars="200" w:firstLine="480"/>
              <w:rPr>
                <w:rFonts w:ascii="宋体" w:eastAsia="宋体" w:hAnsi="Calibri"/>
                <w:sz w:val="24"/>
              </w:rPr>
            </w:pPr>
            <w:r w:rsidRPr="00282BA5">
              <w:rPr>
                <w:rFonts w:ascii="宋体" w:eastAsia="宋体" w:hAnsi="Calibri" w:hint="eastAsia"/>
                <w:sz w:val="24"/>
              </w:rPr>
              <w:t>3，</w:t>
            </w:r>
            <w:r w:rsidR="001D7752">
              <w:rPr>
                <w:rFonts w:ascii="宋体" w:eastAsia="宋体" w:hAnsi="Calibri" w:hint="eastAsia"/>
                <w:sz w:val="24"/>
              </w:rPr>
              <w:t>有助于提升相关</w:t>
            </w:r>
            <w:r w:rsidR="001D7752" w:rsidRPr="001D7752">
              <w:rPr>
                <w:rFonts w:ascii="宋体" w:eastAsia="宋体" w:hAnsi="Calibri" w:hint="eastAsia"/>
                <w:sz w:val="24"/>
              </w:rPr>
              <w:t>企业的市场认</w:t>
            </w:r>
            <w:r w:rsidR="00C518AD">
              <w:rPr>
                <w:rFonts w:ascii="宋体" w:eastAsia="宋体" w:hAnsi="Calibri" w:hint="eastAsia"/>
                <w:sz w:val="24"/>
              </w:rPr>
              <w:t>可</w:t>
            </w:r>
            <w:r w:rsidR="001D7752" w:rsidRPr="001D7752">
              <w:rPr>
                <w:rFonts w:ascii="宋体" w:eastAsia="宋体" w:hAnsi="Calibri" w:hint="eastAsia"/>
                <w:sz w:val="24"/>
              </w:rPr>
              <w:t>度，</w:t>
            </w:r>
            <w:r w:rsidR="001D7752">
              <w:rPr>
                <w:rFonts w:ascii="宋体" w:eastAsia="宋体" w:hAnsi="Calibri" w:hint="eastAsia"/>
                <w:sz w:val="24"/>
              </w:rPr>
              <w:t>和</w:t>
            </w:r>
            <w:r w:rsidR="001D7752" w:rsidRPr="001D7752">
              <w:rPr>
                <w:rFonts w:ascii="宋体" w:eastAsia="宋体" w:hAnsi="Calibri" w:hint="eastAsia"/>
                <w:sz w:val="24"/>
              </w:rPr>
              <w:t>企业知名度，打造</w:t>
            </w:r>
            <w:hyperlink r:id="rId7" w:tgtFrame="_blank" w:history="1">
              <w:r w:rsidR="001D7752" w:rsidRPr="001D7752">
                <w:rPr>
                  <w:rFonts w:ascii="宋体" w:eastAsia="宋体" w:hAnsi="Calibri" w:hint="eastAsia"/>
                  <w:sz w:val="24"/>
                </w:rPr>
                <w:t>企业品牌形象</w:t>
              </w:r>
            </w:hyperlink>
            <w:r w:rsidR="00C518AD">
              <w:rPr>
                <w:rFonts w:ascii="宋体" w:eastAsia="宋体" w:hAnsi="Calibri" w:hint="eastAsia"/>
                <w:sz w:val="24"/>
              </w:rPr>
              <w:t>，进而有益于</w:t>
            </w:r>
            <w:r w:rsidR="00C518AD" w:rsidRPr="00282BA5">
              <w:rPr>
                <w:rFonts w:ascii="宋体" w:eastAsia="宋体" w:hAnsi="Calibri" w:hint="eastAsia"/>
                <w:sz w:val="24"/>
              </w:rPr>
              <w:t>电滑环</w:t>
            </w:r>
            <w:r w:rsidR="00C518AD">
              <w:rPr>
                <w:rFonts w:ascii="宋体" w:eastAsia="宋体" w:hAnsi="Calibri" w:hint="eastAsia"/>
                <w:sz w:val="24"/>
              </w:rPr>
              <w:t>产品的进一步推广应用</w:t>
            </w:r>
            <w:r w:rsidR="001D7752">
              <w:rPr>
                <w:rFonts w:ascii="宋体" w:eastAsia="宋体" w:hAnsi="Calibri" w:hint="eastAsia"/>
                <w:sz w:val="24"/>
              </w:rPr>
              <w:t>。</w:t>
            </w:r>
            <w:r w:rsidR="00824B69" w:rsidRPr="00282BA5">
              <w:rPr>
                <w:rFonts w:ascii="宋体" w:eastAsia="宋体" w:hAnsi="Calibri"/>
                <w:sz w:val="24"/>
              </w:rPr>
              <w:t xml:space="preserve"> </w:t>
            </w:r>
          </w:p>
          <w:p w14:paraId="01C621E4" w14:textId="4C51B2FD" w:rsidR="00011A6C" w:rsidRPr="00011A6C" w:rsidRDefault="00282BA5" w:rsidP="00824B69">
            <w:pPr>
              <w:ind w:firstLineChars="200" w:firstLine="480"/>
              <w:rPr>
                <w:sz w:val="24"/>
              </w:rPr>
            </w:pPr>
            <w:r w:rsidRPr="00282BA5">
              <w:rPr>
                <w:rFonts w:ascii="宋体" w:eastAsia="宋体" w:hAnsi="Calibri" w:hint="eastAsia"/>
                <w:color w:val="000000"/>
                <w:sz w:val="24"/>
              </w:rPr>
              <w:t>本项目任务的实施将有助于我国电滑环国产替代</w:t>
            </w:r>
            <w:r w:rsidR="000F0DBC">
              <w:rPr>
                <w:rFonts w:ascii="宋体" w:eastAsia="宋体" w:hAnsi="Calibri" w:hint="eastAsia"/>
                <w:color w:val="000000"/>
                <w:sz w:val="24"/>
              </w:rPr>
              <w:t>和产业发展</w:t>
            </w:r>
            <w:r w:rsidRPr="00282BA5">
              <w:rPr>
                <w:rFonts w:ascii="宋体" w:eastAsia="宋体" w:hAnsi="Calibri" w:hint="eastAsia"/>
                <w:color w:val="000000"/>
                <w:sz w:val="24"/>
              </w:rPr>
              <w:t>，并将进一步提升我国海洋石油“深水战略”的实施对电力供应高电压、安全输电需求，增强产业链、供应链自主可控能力，促进海洋资源开发与能源产业高质量发展。</w:t>
            </w:r>
          </w:p>
        </w:tc>
      </w:tr>
      <w:tr w:rsidR="00EB3B78" w:rsidRPr="008F506E" w14:paraId="2AB966D3" w14:textId="77777777" w:rsidTr="00F823A1">
        <w:trPr>
          <w:trHeight w:val="581"/>
          <w:jc w:val="center"/>
        </w:trPr>
        <w:tc>
          <w:tcPr>
            <w:tcW w:w="2025" w:type="dxa"/>
            <w:vAlign w:val="center"/>
          </w:tcPr>
          <w:p w14:paraId="3A5C0CDF" w14:textId="77777777" w:rsidR="00EB3B78" w:rsidRDefault="00EB3B78" w:rsidP="00F823A1">
            <w:pPr>
              <w:jc w:val="center"/>
              <w:rPr>
                <w:sz w:val="24"/>
              </w:rPr>
            </w:pPr>
            <w:r>
              <w:rPr>
                <w:rFonts w:hint="eastAsia"/>
                <w:sz w:val="24"/>
              </w:rPr>
              <w:lastRenderedPageBreak/>
              <w:t>标准适用范围</w:t>
            </w:r>
          </w:p>
          <w:p w14:paraId="7866A69E" w14:textId="77777777" w:rsidR="00EB3B78" w:rsidRPr="008F506E" w:rsidRDefault="00EB3B78" w:rsidP="00F823A1">
            <w:pPr>
              <w:jc w:val="center"/>
              <w:rPr>
                <w:sz w:val="24"/>
              </w:rPr>
            </w:pPr>
            <w:r>
              <w:rPr>
                <w:rFonts w:hint="eastAsia"/>
                <w:sz w:val="24"/>
              </w:rPr>
              <w:t>和主要技术内容</w:t>
            </w:r>
          </w:p>
        </w:tc>
        <w:tc>
          <w:tcPr>
            <w:tcW w:w="7210" w:type="dxa"/>
            <w:gridSpan w:val="6"/>
          </w:tcPr>
          <w:p w14:paraId="1C7ED0FD" w14:textId="58E01B28" w:rsidR="004B50BB" w:rsidRPr="005E3BE1" w:rsidRDefault="004B50BB" w:rsidP="005E3BE1">
            <w:pPr>
              <w:rPr>
                <w:sz w:val="24"/>
              </w:rPr>
            </w:pPr>
          </w:p>
          <w:p w14:paraId="6898A9AB" w14:textId="7EBC26FE" w:rsidR="00CC5955" w:rsidRPr="00CC5955" w:rsidRDefault="00CC5955" w:rsidP="00CC5955">
            <w:pPr>
              <w:pStyle w:val="a4"/>
              <w:spacing w:line="240" w:lineRule="auto"/>
              <w:ind w:firstLine="480"/>
            </w:pPr>
            <w:bookmarkStart w:id="0" w:name="_Toc17233334"/>
            <w:bookmarkStart w:id="1" w:name="_Toc17233326"/>
            <w:bookmarkStart w:id="2" w:name="_Toc24884219"/>
            <w:bookmarkStart w:id="3" w:name="_Toc24884212"/>
            <w:bookmarkStart w:id="4" w:name="_Toc26648466"/>
            <w:r w:rsidRPr="00CC5955">
              <w:rPr>
                <w:rFonts w:hint="eastAsia"/>
              </w:rPr>
              <w:t>本标准适用于海洋固定式和浮动式单点系泊装置上干式和油浸式电滑环的设计、制造、试验和验收</w:t>
            </w:r>
            <w:bookmarkEnd w:id="0"/>
            <w:bookmarkEnd w:id="1"/>
            <w:bookmarkEnd w:id="2"/>
            <w:bookmarkEnd w:id="3"/>
            <w:bookmarkEnd w:id="4"/>
            <w:r>
              <w:rPr>
                <w:rFonts w:hint="eastAsia"/>
              </w:rPr>
              <w:t>，</w:t>
            </w:r>
            <w:r w:rsidRPr="00CC5955">
              <w:rPr>
                <w:rFonts w:hint="eastAsia"/>
              </w:rPr>
              <w:t>规定了单点系泊电</w:t>
            </w:r>
            <w:r w:rsidRPr="00CC5955">
              <w:t>滑环</w:t>
            </w:r>
            <w:r w:rsidRPr="00CC5955">
              <w:rPr>
                <w:rFonts w:hint="eastAsia"/>
              </w:rPr>
              <w:t>的组成</w:t>
            </w:r>
            <w:r w:rsidR="007C26F2">
              <w:rPr>
                <w:rFonts w:hint="eastAsia"/>
              </w:rPr>
              <w:t>和基本参数</w:t>
            </w:r>
            <w:r w:rsidRPr="00CC5955">
              <w:rPr>
                <w:rFonts w:hint="eastAsia"/>
              </w:rPr>
              <w:t>、要求、试验方法、检验规则、标志、包装和运输等。</w:t>
            </w:r>
          </w:p>
          <w:p w14:paraId="4635DC24" w14:textId="43B205D9" w:rsidR="00CC5955" w:rsidRPr="00CC5955" w:rsidRDefault="00CC5955" w:rsidP="00CC5955">
            <w:pPr>
              <w:pStyle w:val="a4"/>
              <w:spacing w:line="240" w:lineRule="auto"/>
              <w:ind w:firstLine="480"/>
            </w:pPr>
          </w:p>
          <w:p w14:paraId="1BBC87FB" w14:textId="77777777" w:rsidR="00EB3B78" w:rsidRPr="00CC5955" w:rsidRDefault="00EB3B78" w:rsidP="00F823A1">
            <w:pPr>
              <w:rPr>
                <w:i/>
                <w:sz w:val="24"/>
                <w:u w:val="single"/>
                <w:lang w:val="en-US"/>
              </w:rPr>
            </w:pPr>
          </w:p>
        </w:tc>
      </w:tr>
      <w:tr w:rsidR="00EB3B78" w:rsidRPr="008F506E" w14:paraId="604722C3" w14:textId="77777777" w:rsidTr="00F823A1">
        <w:trPr>
          <w:trHeight w:val="834"/>
          <w:jc w:val="center"/>
        </w:trPr>
        <w:tc>
          <w:tcPr>
            <w:tcW w:w="2025" w:type="dxa"/>
            <w:vAlign w:val="center"/>
          </w:tcPr>
          <w:p w14:paraId="25AA80CC" w14:textId="77777777" w:rsidR="00EB3B78" w:rsidRPr="008F506E" w:rsidRDefault="00EB3B78" w:rsidP="00F823A1">
            <w:pPr>
              <w:widowControl/>
              <w:jc w:val="center"/>
              <w:rPr>
                <w:rFonts w:ascii="宋体" w:hAnsi="宋体"/>
                <w:sz w:val="24"/>
              </w:rPr>
            </w:pPr>
            <w:r>
              <w:rPr>
                <w:rFonts w:ascii="宋体" w:hAnsi="宋体" w:hint="eastAsia"/>
                <w:sz w:val="24"/>
              </w:rPr>
              <w:t>国内外情况简要说明</w:t>
            </w:r>
          </w:p>
        </w:tc>
        <w:tc>
          <w:tcPr>
            <w:tcW w:w="7210" w:type="dxa"/>
            <w:gridSpan w:val="6"/>
          </w:tcPr>
          <w:p w14:paraId="55432093" w14:textId="77777777" w:rsidR="00B965AE" w:rsidRDefault="00B965AE" w:rsidP="00F74C00">
            <w:pPr>
              <w:ind w:firstLineChars="200" w:firstLine="480"/>
              <w:rPr>
                <w:sz w:val="24"/>
              </w:rPr>
            </w:pPr>
          </w:p>
          <w:p w14:paraId="191BEB47" w14:textId="329A7929" w:rsidR="00EB3B78" w:rsidRDefault="00ED7E3B" w:rsidP="00F74C00">
            <w:pPr>
              <w:ind w:firstLineChars="200" w:firstLine="480"/>
              <w:rPr>
                <w:sz w:val="24"/>
              </w:rPr>
            </w:pPr>
            <w:r>
              <w:rPr>
                <w:rFonts w:hint="eastAsia"/>
                <w:sz w:val="24"/>
              </w:rPr>
              <w:t>目前，</w:t>
            </w:r>
            <w:proofErr w:type="gramStart"/>
            <w:r>
              <w:rPr>
                <w:rFonts w:hint="eastAsia"/>
                <w:sz w:val="24"/>
              </w:rPr>
              <w:t>国内电</w:t>
            </w:r>
            <w:proofErr w:type="gramEnd"/>
            <w:r>
              <w:rPr>
                <w:rFonts w:hint="eastAsia"/>
                <w:sz w:val="24"/>
              </w:rPr>
              <w:t>滑环工程应用产品均为国外厂商所垄断，</w:t>
            </w:r>
            <w:r w:rsidR="0098625A">
              <w:rPr>
                <w:rFonts w:hint="eastAsia"/>
                <w:sz w:val="24"/>
              </w:rPr>
              <w:t>国内</w:t>
            </w:r>
            <w:r w:rsidR="000F0DBC">
              <w:rPr>
                <w:rFonts w:hint="eastAsia"/>
                <w:sz w:val="24"/>
              </w:rPr>
              <w:t>该产品研制</w:t>
            </w:r>
            <w:r w:rsidR="0098625A">
              <w:rPr>
                <w:rFonts w:hint="eastAsia"/>
                <w:sz w:val="24"/>
              </w:rPr>
              <w:t>处于起步阶段</w:t>
            </w:r>
            <w:r>
              <w:rPr>
                <w:rFonts w:hint="eastAsia"/>
                <w:sz w:val="24"/>
              </w:rPr>
              <w:t>，</w:t>
            </w:r>
            <w:r w:rsidR="00D52F31">
              <w:rPr>
                <w:rFonts w:hint="eastAsia"/>
                <w:sz w:val="24"/>
              </w:rPr>
              <w:t>暂无相关产品的通用性标准</w:t>
            </w:r>
            <w:r w:rsidR="00B965AE">
              <w:rPr>
                <w:rFonts w:hint="eastAsia"/>
                <w:sz w:val="24"/>
              </w:rPr>
              <w:t>。</w:t>
            </w:r>
            <w:r w:rsidR="00A927F3">
              <w:rPr>
                <w:sz w:val="24"/>
              </w:rPr>
              <w:t xml:space="preserve"> </w:t>
            </w:r>
          </w:p>
          <w:p w14:paraId="63A8DD85" w14:textId="77777777" w:rsidR="00EB3B78" w:rsidRPr="008F506E" w:rsidRDefault="00EB3B78" w:rsidP="00F823A1">
            <w:pPr>
              <w:rPr>
                <w:rFonts w:ascii="黑体" w:eastAsia="黑体" w:hAnsi="宋体"/>
                <w:color w:val="000000"/>
                <w:sz w:val="24"/>
              </w:rPr>
            </w:pPr>
          </w:p>
        </w:tc>
      </w:tr>
      <w:tr w:rsidR="00EB3B78" w:rsidRPr="008F506E" w14:paraId="60E61C11" w14:textId="77777777" w:rsidTr="00F823A1">
        <w:trPr>
          <w:trHeight w:val="834"/>
          <w:jc w:val="center"/>
        </w:trPr>
        <w:tc>
          <w:tcPr>
            <w:tcW w:w="2025" w:type="dxa"/>
            <w:vAlign w:val="center"/>
          </w:tcPr>
          <w:p w14:paraId="240D7ED0" w14:textId="77777777" w:rsidR="00EB3B78" w:rsidRPr="00C4214D" w:rsidRDefault="00EB3B78" w:rsidP="00F823A1">
            <w:pPr>
              <w:widowControl/>
              <w:jc w:val="center"/>
              <w:rPr>
                <w:rFonts w:ascii="宋体" w:hAnsi="宋体"/>
                <w:sz w:val="24"/>
              </w:rPr>
            </w:pPr>
            <w:r w:rsidRPr="00C4214D">
              <w:rPr>
                <w:rFonts w:ascii="宋体" w:hAnsi="宋体" w:hint="eastAsia"/>
                <w:sz w:val="24"/>
              </w:rPr>
              <w:t>技术基础及</w:t>
            </w:r>
          </w:p>
          <w:p w14:paraId="34C6C196" w14:textId="77777777" w:rsidR="00EB3B78" w:rsidRPr="00C4214D" w:rsidRDefault="00EB3B78" w:rsidP="00F823A1">
            <w:pPr>
              <w:widowControl/>
              <w:jc w:val="center"/>
              <w:rPr>
                <w:rFonts w:ascii="宋体" w:hAnsi="宋体"/>
                <w:sz w:val="24"/>
              </w:rPr>
            </w:pPr>
            <w:r w:rsidRPr="00C4214D">
              <w:rPr>
                <w:rFonts w:ascii="宋体" w:hAnsi="宋体" w:hint="eastAsia"/>
                <w:sz w:val="24"/>
              </w:rPr>
              <w:t>研究团队</w:t>
            </w:r>
          </w:p>
        </w:tc>
        <w:tc>
          <w:tcPr>
            <w:tcW w:w="7210" w:type="dxa"/>
            <w:gridSpan w:val="6"/>
          </w:tcPr>
          <w:p w14:paraId="2D20996E" w14:textId="77777777" w:rsidR="00011A6C" w:rsidRDefault="00011A6C" w:rsidP="005D4633">
            <w:pPr>
              <w:ind w:firstLineChars="200" w:firstLine="480"/>
              <w:rPr>
                <w:sz w:val="24"/>
              </w:rPr>
            </w:pPr>
          </w:p>
          <w:p w14:paraId="4C4F3DCD" w14:textId="77777777" w:rsidR="00011A6C" w:rsidRDefault="000C0F4C" w:rsidP="00955E72">
            <w:pPr>
              <w:ind w:firstLineChars="200" w:firstLine="480"/>
              <w:rPr>
                <w:sz w:val="24"/>
              </w:rPr>
            </w:pPr>
            <w:r>
              <w:rPr>
                <w:rFonts w:hint="eastAsia"/>
                <w:sz w:val="24"/>
              </w:rPr>
              <w:t>目前</w:t>
            </w:r>
            <w:proofErr w:type="gramStart"/>
            <w:r>
              <w:rPr>
                <w:rFonts w:hint="eastAsia"/>
                <w:sz w:val="24"/>
              </w:rPr>
              <w:t>扬州海</w:t>
            </w:r>
            <w:proofErr w:type="gramEnd"/>
            <w:r>
              <w:rPr>
                <w:rFonts w:hint="eastAsia"/>
                <w:sz w:val="24"/>
              </w:rPr>
              <w:t>通电子有限公司已突破了单点系泊电滑环产品的相关研制技术并完成了样机研制，制定了电滑环产品的企业标准，该单位同时也是</w:t>
            </w:r>
            <w:r w:rsidR="0077140D">
              <w:rPr>
                <w:rFonts w:hint="eastAsia"/>
                <w:sz w:val="24"/>
              </w:rPr>
              <w:t>风</w:t>
            </w:r>
            <w:r w:rsidR="00641A14">
              <w:rPr>
                <w:rFonts w:hint="eastAsia"/>
                <w:sz w:val="24"/>
              </w:rPr>
              <w:t>力发电机组</w:t>
            </w:r>
            <w:r w:rsidR="0077140D">
              <w:rPr>
                <w:rFonts w:hint="eastAsia"/>
                <w:sz w:val="24"/>
              </w:rPr>
              <w:t>变</w:t>
            </w:r>
            <w:proofErr w:type="gramStart"/>
            <w:r w:rsidR="0077140D">
              <w:rPr>
                <w:rFonts w:hint="eastAsia"/>
                <w:sz w:val="24"/>
              </w:rPr>
              <w:t>桨滑环行业</w:t>
            </w:r>
            <w:proofErr w:type="gramEnd"/>
            <w:r w:rsidR="0077140D">
              <w:rPr>
                <w:rFonts w:hint="eastAsia"/>
                <w:sz w:val="24"/>
              </w:rPr>
              <w:t>标准</w:t>
            </w:r>
            <w:r w:rsidR="00641A14">
              <w:rPr>
                <w:rFonts w:hint="eastAsia"/>
                <w:sz w:val="24"/>
              </w:rPr>
              <w:t>（</w:t>
            </w:r>
            <w:r w:rsidR="00641A14" w:rsidRPr="00641A14">
              <w:rPr>
                <w:rFonts w:hint="eastAsia"/>
                <w:sz w:val="24"/>
              </w:rPr>
              <w:t>NB/T 10213-2019</w:t>
            </w:r>
            <w:r w:rsidR="00641A14">
              <w:rPr>
                <w:rFonts w:hint="eastAsia"/>
                <w:sz w:val="24"/>
              </w:rPr>
              <w:t>）</w:t>
            </w:r>
            <w:r w:rsidR="0077140D">
              <w:rPr>
                <w:rFonts w:hint="eastAsia"/>
                <w:sz w:val="24"/>
              </w:rPr>
              <w:t>起草单位</w:t>
            </w:r>
            <w:r w:rsidR="00641A14">
              <w:rPr>
                <w:rFonts w:hint="eastAsia"/>
                <w:sz w:val="24"/>
              </w:rPr>
              <w:t>。</w:t>
            </w:r>
          </w:p>
          <w:p w14:paraId="47FD7108" w14:textId="28441FD8" w:rsidR="006020B6" w:rsidRPr="00C4214D" w:rsidRDefault="006020B6" w:rsidP="00955E72">
            <w:pPr>
              <w:ind w:firstLineChars="200" w:firstLine="480"/>
              <w:rPr>
                <w:sz w:val="24"/>
              </w:rPr>
            </w:pPr>
          </w:p>
        </w:tc>
      </w:tr>
      <w:tr w:rsidR="00EB3B78" w:rsidRPr="008F506E" w14:paraId="1D654113" w14:textId="77777777" w:rsidTr="00F823A1">
        <w:trPr>
          <w:trHeight w:val="944"/>
          <w:jc w:val="center"/>
        </w:trPr>
        <w:tc>
          <w:tcPr>
            <w:tcW w:w="2025" w:type="dxa"/>
            <w:vAlign w:val="center"/>
          </w:tcPr>
          <w:p w14:paraId="76CFA20C" w14:textId="77777777" w:rsidR="00EB3B78" w:rsidRPr="008F506E" w:rsidRDefault="00EB3B78" w:rsidP="00F823A1">
            <w:pPr>
              <w:jc w:val="center"/>
              <w:rPr>
                <w:rFonts w:ascii="宋体" w:hAnsi="宋体"/>
                <w:sz w:val="24"/>
              </w:rPr>
            </w:pPr>
            <w:r>
              <w:rPr>
                <w:rFonts w:ascii="宋体" w:hAnsi="宋体" w:hint="eastAsia"/>
                <w:sz w:val="24"/>
              </w:rPr>
              <w:t>申请立项单位意见</w:t>
            </w:r>
          </w:p>
        </w:tc>
        <w:tc>
          <w:tcPr>
            <w:tcW w:w="7210" w:type="dxa"/>
            <w:gridSpan w:val="6"/>
            <w:vAlign w:val="bottom"/>
          </w:tcPr>
          <w:p w14:paraId="638EE575" w14:textId="77777777" w:rsidR="00011A6C" w:rsidRDefault="00011A6C" w:rsidP="00F823A1">
            <w:pPr>
              <w:wordWrap w:val="0"/>
              <w:jc w:val="right"/>
              <w:rPr>
                <w:sz w:val="24"/>
              </w:rPr>
            </w:pPr>
          </w:p>
          <w:p w14:paraId="7F67EC51" w14:textId="77777777" w:rsidR="00011A6C" w:rsidRDefault="00011A6C" w:rsidP="00011A6C">
            <w:pPr>
              <w:jc w:val="right"/>
              <w:rPr>
                <w:sz w:val="24"/>
              </w:rPr>
            </w:pPr>
          </w:p>
          <w:p w14:paraId="013958AD" w14:textId="77777777" w:rsidR="00011A6C" w:rsidRDefault="00011A6C" w:rsidP="00011A6C">
            <w:pPr>
              <w:jc w:val="right"/>
              <w:rPr>
                <w:sz w:val="24"/>
              </w:rPr>
            </w:pPr>
          </w:p>
          <w:p w14:paraId="2597F415" w14:textId="77777777" w:rsidR="00011A6C" w:rsidRDefault="00011A6C" w:rsidP="00011A6C">
            <w:pPr>
              <w:jc w:val="right"/>
              <w:rPr>
                <w:sz w:val="24"/>
              </w:rPr>
            </w:pPr>
          </w:p>
          <w:p w14:paraId="0A06B036" w14:textId="77777777" w:rsidR="00011A6C" w:rsidRDefault="00011A6C" w:rsidP="00011A6C">
            <w:pPr>
              <w:jc w:val="right"/>
              <w:rPr>
                <w:sz w:val="24"/>
              </w:rPr>
            </w:pPr>
          </w:p>
          <w:p w14:paraId="16889974" w14:textId="517B80BD" w:rsidR="00EB3B78" w:rsidRDefault="00EB3B78" w:rsidP="00011A6C">
            <w:pPr>
              <w:jc w:val="right"/>
              <w:rPr>
                <w:sz w:val="24"/>
              </w:rPr>
            </w:pPr>
            <w:r>
              <w:rPr>
                <w:rFonts w:hint="eastAsia"/>
                <w:sz w:val="24"/>
              </w:rPr>
              <w:t xml:space="preserve">（盖章）                                          </w:t>
            </w:r>
          </w:p>
          <w:p w14:paraId="1173AA9F" w14:textId="77777777" w:rsidR="00EB3B78" w:rsidRPr="008F506E" w:rsidRDefault="00EB3B78" w:rsidP="00F823A1">
            <w:pPr>
              <w:jc w:val="right"/>
              <w:rPr>
                <w:rFonts w:ascii="黑体" w:eastAsia="黑体" w:hAnsi="宋体"/>
                <w:color w:val="000000"/>
                <w:sz w:val="24"/>
              </w:rPr>
            </w:pPr>
            <w:r>
              <w:rPr>
                <w:rFonts w:hint="eastAsia"/>
                <w:sz w:val="24"/>
              </w:rPr>
              <w:t>年   月   日</w:t>
            </w:r>
          </w:p>
        </w:tc>
      </w:tr>
      <w:tr w:rsidR="00EB3B78" w:rsidRPr="008F506E" w14:paraId="7B9A145D" w14:textId="77777777" w:rsidTr="00F823A1">
        <w:trPr>
          <w:trHeight w:val="1890"/>
          <w:jc w:val="center"/>
        </w:trPr>
        <w:tc>
          <w:tcPr>
            <w:tcW w:w="2025" w:type="dxa"/>
            <w:vAlign w:val="center"/>
          </w:tcPr>
          <w:p w14:paraId="507E28EE" w14:textId="77777777" w:rsidR="00EB3B78" w:rsidRPr="008F506E" w:rsidRDefault="00EB3B78" w:rsidP="00F823A1">
            <w:pPr>
              <w:jc w:val="center"/>
              <w:rPr>
                <w:sz w:val="24"/>
              </w:rPr>
            </w:pPr>
            <w:r>
              <w:rPr>
                <w:rFonts w:hint="eastAsia"/>
                <w:sz w:val="24"/>
              </w:rPr>
              <w:t>标准化学术委员会意见</w:t>
            </w:r>
          </w:p>
        </w:tc>
        <w:tc>
          <w:tcPr>
            <w:tcW w:w="2551" w:type="dxa"/>
            <w:gridSpan w:val="2"/>
            <w:vAlign w:val="bottom"/>
          </w:tcPr>
          <w:p w14:paraId="12F500B0" w14:textId="77777777" w:rsidR="00EB3B78" w:rsidRDefault="00EB3B78" w:rsidP="00F823A1">
            <w:pPr>
              <w:wordWrap w:val="0"/>
              <w:jc w:val="right"/>
              <w:rPr>
                <w:sz w:val="24"/>
              </w:rPr>
            </w:pPr>
            <w:r>
              <w:rPr>
                <w:rFonts w:hint="eastAsia"/>
                <w:sz w:val="24"/>
              </w:rPr>
              <w:t xml:space="preserve">（签名、盖章）     </w:t>
            </w:r>
          </w:p>
          <w:p w14:paraId="5C282BB0" w14:textId="77777777" w:rsidR="00EB3B78" w:rsidRDefault="00EB3B78" w:rsidP="00F823A1">
            <w:pPr>
              <w:jc w:val="right"/>
              <w:rPr>
                <w:sz w:val="24"/>
              </w:rPr>
            </w:pPr>
          </w:p>
          <w:p w14:paraId="0C20F148" w14:textId="77777777" w:rsidR="00EB3B78" w:rsidRDefault="00EB3B78" w:rsidP="00F823A1">
            <w:pPr>
              <w:jc w:val="right"/>
              <w:rPr>
                <w:sz w:val="24"/>
              </w:rPr>
            </w:pPr>
          </w:p>
          <w:p w14:paraId="66D511AC" w14:textId="77777777" w:rsidR="00EB3B78" w:rsidRPr="008F506E" w:rsidRDefault="00EB3B78" w:rsidP="00F823A1">
            <w:pPr>
              <w:jc w:val="right"/>
              <w:rPr>
                <w:sz w:val="24"/>
              </w:rPr>
            </w:pPr>
            <w:r>
              <w:rPr>
                <w:rFonts w:hint="eastAsia"/>
                <w:sz w:val="24"/>
              </w:rPr>
              <w:t>年   月   日</w:t>
            </w:r>
          </w:p>
        </w:tc>
        <w:tc>
          <w:tcPr>
            <w:tcW w:w="1985" w:type="dxa"/>
            <w:gridSpan w:val="3"/>
            <w:vAlign w:val="center"/>
          </w:tcPr>
          <w:p w14:paraId="1713EE5F" w14:textId="77777777" w:rsidR="00EB3B78" w:rsidRPr="008F506E" w:rsidRDefault="00EB3B78" w:rsidP="00F823A1">
            <w:pPr>
              <w:jc w:val="center"/>
              <w:rPr>
                <w:sz w:val="24"/>
              </w:rPr>
            </w:pPr>
            <w:r>
              <w:rPr>
                <w:rFonts w:hint="eastAsia"/>
                <w:sz w:val="24"/>
              </w:rPr>
              <w:t>中国造船工程学</w:t>
            </w:r>
            <w:proofErr w:type="gramStart"/>
            <w:r>
              <w:rPr>
                <w:rFonts w:hint="eastAsia"/>
                <w:sz w:val="24"/>
              </w:rPr>
              <w:t>会意见</w:t>
            </w:r>
            <w:proofErr w:type="gramEnd"/>
          </w:p>
        </w:tc>
        <w:tc>
          <w:tcPr>
            <w:tcW w:w="2674" w:type="dxa"/>
            <w:vAlign w:val="bottom"/>
          </w:tcPr>
          <w:p w14:paraId="72AC61CA" w14:textId="77777777" w:rsidR="00EB3B78" w:rsidRDefault="00EB3B78" w:rsidP="00F823A1">
            <w:pPr>
              <w:wordWrap w:val="0"/>
              <w:jc w:val="right"/>
              <w:rPr>
                <w:sz w:val="24"/>
              </w:rPr>
            </w:pPr>
            <w:r>
              <w:rPr>
                <w:rFonts w:hint="eastAsia"/>
                <w:sz w:val="24"/>
              </w:rPr>
              <w:t xml:space="preserve">（签名、盖章）             </w:t>
            </w:r>
          </w:p>
          <w:p w14:paraId="5A3073D3" w14:textId="77777777" w:rsidR="00EB3B78" w:rsidRPr="00D4566F" w:rsidRDefault="00EB3B78" w:rsidP="00F823A1">
            <w:pPr>
              <w:jc w:val="right"/>
              <w:rPr>
                <w:sz w:val="24"/>
              </w:rPr>
            </w:pPr>
          </w:p>
          <w:p w14:paraId="0FD83FCB" w14:textId="77777777" w:rsidR="00EB3B78" w:rsidRDefault="00EB3B78" w:rsidP="00F823A1">
            <w:pPr>
              <w:jc w:val="right"/>
              <w:rPr>
                <w:sz w:val="24"/>
              </w:rPr>
            </w:pPr>
          </w:p>
          <w:p w14:paraId="761415ED" w14:textId="77777777" w:rsidR="00EB3B78" w:rsidRPr="008F506E" w:rsidRDefault="00EB3B78" w:rsidP="00F823A1">
            <w:pPr>
              <w:jc w:val="right"/>
              <w:rPr>
                <w:sz w:val="24"/>
              </w:rPr>
            </w:pPr>
            <w:r>
              <w:rPr>
                <w:rFonts w:hint="eastAsia"/>
                <w:sz w:val="24"/>
              </w:rPr>
              <w:t>年   月   日</w:t>
            </w:r>
          </w:p>
        </w:tc>
      </w:tr>
    </w:tbl>
    <w:p w14:paraId="2AB213FD" w14:textId="1B4FFC39" w:rsidR="00B439F8" w:rsidRPr="00066887" w:rsidRDefault="00EB3B78" w:rsidP="00066887">
      <w:pPr>
        <w:jc w:val="left"/>
        <w:rPr>
          <w:rFonts w:ascii="仿宋_GB2312" w:eastAsia="仿宋_GB2312"/>
          <w:sz w:val="24"/>
        </w:rPr>
      </w:pPr>
      <w:r w:rsidRPr="00D4566F">
        <w:rPr>
          <w:rFonts w:hAnsiTheme="minorEastAsia" w:hint="eastAsia"/>
        </w:rPr>
        <w:t>注：如本表空间不够，可另附页。</w:t>
      </w:r>
    </w:p>
    <w:sectPr w:rsidR="00B439F8" w:rsidRPr="000668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9CD66" w14:textId="77777777" w:rsidR="00440990" w:rsidRDefault="00440990" w:rsidP="00D41648">
      <w:r>
        <w:separator/>
      </w:r>
    </w:p>
  </w:endnote>
  <w:endnote w:type="continuationSeparator" w:id="0">
    <w:p w14:paraId="76E6C6C1" w14:textId="77777777" w:rsidR="00440990" w:rsidRDefault="00440990" w:rsidP="00D41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F2DF9" w14:textId="77777777" w:rsidR="00440990" w:rsidRDefault="00440990" w:rsidP="00D41648">
      <w:r>
        <w:separator/>
      </w:r>
    </w:p>
  </w:footnote>
  <w:footnote w:type="continuationSeparator" w:id="0">
    <w:p w14:paraId="7C28CA27" w14:textId="77777777" w:rsidR="00440990" w:rsidRDefault="00440990" w:rsidP="00D416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13FE3"/>
    <w:multiLevelType w:val="hybridMultilevel"/>
    <w:tmpl w:val="AFB078F8"/>
    <w:lvl w:ilvl="0" w:tplc="659C8C7A">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1161772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B78"/>
    <w:rsid w:val="00011A6C"/>
    <w:rsid w:val="0002522D"/>
    <w:rsid w:val="000410A2"/>
    <w:rsid w:val="00066887"/>
    <w:rsid w:val="000953F2"/>
    <w:rsid w:val="000B7EF1"/>
    <w:rsid w:val="000C0F4C"/>
    <w:rsid w:val="000C49F3"/>
    <w:rsid w:val="000C7700"/>
    <w:rsid w:val="000E0056"/>
    <w:rsid w:val="000F0DBC"/>
    <w:rsid w:val="00103283"/>
    <w:rsid w:val="00142F82"/>
    <w:rsid w:val="00173B50"/>
    <w:rsid w:val="00177646"/>
    <w:rsid w:val="001C784D"/>
    <w:rsid w:val="001D7752"/>
    <w:rsid w:val="001E7650"/>
    <w:rsid w:val="00210D37"/>
    <w:rsid w:val="00213D29"/>
    <w:rsid w:val="00223811"/>
    <w:rsid w:val="00253E00"/>
    <w:rsid w:val="00282BA5"/>
    <w:rsid w:val="002A4057"/>
    <w:rsid w:val="002B62E2"/>
    <w:rsid w:val="002D0F5A"/>
    <w:rsid w:val="002D3A1F"/>
    <w:rsid w:val="002E0FA2"/>
    <w:rsid w:val="002E3D5B"/>
    <w:rsid w:val="002E7330"/>
    <w:rsid w:val="002F069E"/>
    <w:rsid w:val="002F1F0F"/>
    <w:rsid w:val="00340337"/>
    <w:rsid w:val="00350D29"/>
    <w:rsid w:val="00363599"/>
    <w:rsid w:val="00366660"/>
    <w:rsid w:val="00394E55"/>
    <w:rsid w:val="003A4E26"/>
    <w:rsid w:val="003A74A4"/>
    <w:rsid w:val="003D0EE2"/>
    <w:rsid w:val="004021A1"/>
    <w:rsid w:val="004121A2"/>
    <w:rsid w:val="00436755"/>
    <w:rsid w:val="00440990"/>
    <w:rsid w:val="004415D0"/>
    <w:rsid w:val="004815EE"/>
    <w:rsid w:val="00497E3E"/>
    <w:rsid w:val="004B50BB"/>
    <w:rsid w:val="004D37E8"/>
    <w:rsid w:val="004E04E8"/>
    <w:rsid w:val="005211BF"/>
    <w:rsid w:val="00525882"/>
    <w:rsid w:val="00533961"/>
    <w:rsid w:val="005377D1"/>
    <w:rsid w:val="00581BC8"/>
    <w:rsid w:val="00584B96"/>
    <w:rsid w:val="005A659E"/>
    <w:rsid w:val="005C4A88"/>
    <w:rsid w:val="005C5225"/>
    <w:rsid w:val="005D4633"/>
    <w:rsid w:val="005D557F"/>
    <w:rsid w:val="005E3BE1"/>
    <w:rsid w:val="006018A9"/>
    <w:rsid w:val="006020B6"/>
    <w:rsid w:val="006046DE"/>
    <w:rsid w:val="006051FA"/>
    <w:rsid w:val="00623299"/>
    <w:rsid w:val="00624EA0"/>
    <w:rsid w:val="00625CAE"/>
    <w:rsid w:val="00641A14"/>
    <w:rsid w:val="006451C2"/>
    <w:rsid w:val="00660907"/>
    <w:rsid w:val="006A3592"/>
    <w:rsid w:val="006B1671"/>
    <w:rsid w:val="006B1F79"/>
    <w:rsid w:val="006D6389"/>
    <w:rsid w:val="006E42AE"/>
    <w:rsid w:val="00704AFB"/>
    <w:rsid w:val="00706CC6"/>
    <w:rsid w:val="0072723F"/>
    <w:rsid w:val="00737DDB"/>
    <w:rsid w:val="00740850"/>
    <w:rsid w:val="007554FC"/>
    <w:rsid w:val="007678F2"/>
    <w:rsid w:val="0077140D"/>
    <w:rsid w:val="007944F9"/>
    <w:rsid w:val="007B7315"/>
    <w:rsid w:val="007C26F2"/>
    <w:rsid w:val="00824B69"/>
    <w:rsid w:val="0085087C"/>
    <w:rsid w:val="00897EFD"/>
    <w:rsid w:val="008A0D98"/>
    <w:rsid w:val="008A487A"/>
    <w:rsid w:val="008B649D"/>
    <w:rsid w:val="008B66FE"/>
    <w:rsid w:val="008F3CB7"/>
    <w:rsid w:val="008F42CB"/>
    <w:rsid w:val="00901489"/>
    <w:rsid w:val="00955E72"/>
    <w:rsid w:val="00971E5C"/>
    <w:rsid w:val="0098625A"/>
    <w:rsid w:val="009A5D59"/>
    <w:rsid w:val="009B0149"/>
    <w:rsid w:val="009D0325"/>
    <w:rsid w:val="009E69B0"/>
    <w:rsid w:val="00A07453"/>
    <w:rsid w:val="00A22941"/>
    <w:rsid w:val="00A25FF9"/>
    <w:rsid w:val="00A56451"/>
    <w:rsid w:val="00A62CF1"/>
    <w:rsid w:val="00A67838"/>
    <w:rsid w:val="00A8787F"/>
    <w:rsid w:val="00A927F3"/>
    <w:rsid w:val="00A93949"/>
    <w:rsid w:val="00AD13D5"/>
    <w:rsid w:val="00AE10D7"/>
    <w:rsid w:val="00B12C54"/>
    <w:rsid w:val="00B439F8"/>
    <w:rsid w:val="00B474D2"/>
    <w:rsid w:val="00B5404B"/>
    <w:rsid w:val="00B67715"/>
    <w:rsid w:val="00B7083B"/>
    <w:rsid w:val="00B9019B"/>
    <w:rsid w:val="00B965AE"/>
    <w:rsid w:val="00BA609B"/>
    <w:rsid w:val="00BB04C3"/>
    <w:rsid w:val="00BC3310"/>
    <w:rsid w:val="00BC6345"/>
    <w:rsid w:val="00BC69D0"/>
    <w:rsid w:val="00BD4300"/>
    <w:rsid w:val="00BF3848"/>
    <w:rsid w:val="00C10762"/>
    <w:rsid w:val="00C15196"/>
    <w:rsid w:val="00C24D41"/>
    <w:rsid w:val="00C33C23"/>
    <w:rsid w:val="00C518AD"/>
    <w:rsid w:val="00C54553"/>
    <w:rsid w:val="00C70151"/>
    <w:rsid w:val="00C96E22"/>
    <w:rsid w:val="00CA5FB2"/>
    <w:rsid w:val="00CB4683"/>
    <w:rsid w:val="00CC5955"/>
    <w:rsid w:val="00D018CB"/>
    <w:rsid w:val="00D41648"/>
    <w:rsid w:val="00D52F31"/>
    <w:rsid w:val="00D830EC"/>
    <w:rsid w:val="00D950D3"/>
    <w:rsid w:val="00DA5904"/>
    <w:rsid w:val="00DC25F1"/>
    <w:rsid w:val="00DD3806"/>
    <w:rsid w:val="00DF0A9C"/>
    <w:rsid w:val="00E034CF"/>
    <w:rsid w:val="00E04857"/>
    <w:rsid w:val="00E06FBD"/>
    <w:rsid w:val="00E329CC"/>
    <w:rsid w:val="00E801D4"/>
    <w:rsid w:val="00E92A4F"/>
    <w:rsid w:val="00E932FE"/>
    <w:rsid w:val="00EA451B"/>
    <w:rsid w:val="00EB3B78"/>
    <w:rsid w:val="00ED7E3B"/>
    <w:rsid w:val="00EF37DF"/>
    <w:rsid w:val="00F5282C"/>
    <w:rsid w:val="00F74C00"/>
    <w:rsid w:val="00FA5B0C"/>
    <w:rsid w:val="00FC2BCD"/>
    <w:rsid w:val="00FC4F7C"/>
    <w:rsid w:val="00FC5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35643"/>
  <w15:chartTrackingRefBased/>
  <w15:docId w15:val="{D521AA0B-1737-4215-9B75-B44C96487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B78"/>
    <w:pPr>
      <w:widowControl w:val="0"/>
      <w:jc w:val="both"/>
    </w:pPr>
    <w:rPr>
      <w:rFonts w:asciiTheme="minorEastAsia" w:cs="Times New Roman"/>
      <w:snapToGrid w:val="0"/>
      <w:kern w:val="0"/>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正文缩进 字符"/>
    <w:link w:val="a4"/>
    <w:rsid w:val="004B50BB"/>
    <w:rPr>
      <w:sz w:val="24"/>
      <w:szCs w:val="24"/>
    </w:rPr>
  </w:style>
  <w:style w:type="paragraph" w:styleId="a4">
    <w:name w:val="Normal Indent"/>
    <w:basedOn w:val="a"/>
    <w:link w:val="a3"/>
    <w:rsid w:val="004B50BB"/>
    <w:pPr>
      <w:adjustRightInd w:val="0"/>
      <w:snapToGrid w:val="0"/>
      <w:spacing w:line="360" w:lineRule="auto"/>
      <w:ind w:firstLineChars="200" w:firstLine="200"/>
    </w:pPr>
    <w:rPr>
      <w:rFonts w:asciiTheme="minorHAnsi" w:cstheme="minorBidi"/>
      <w:snapToGrid/>
      <w:kern w:val="2"/>
      <w:sz w:val="24"/>
      <w:szCs w:val="24"/>
      <w:lang w:val="en-US"/>
    </w:rPr>
  </w:style>
  <w:style w:type="paragraph" w:styleId="a5">
    <w:name w:val="Body Text"/>
    <w:basedOn w:val="a"/>
    <w:link w:val="a6"/>
    <w:uiPriority w:val="1"/>
    <w:qFormat/>
    <w:rsid w:val="004415D0"/>
    <w:pPr>
      <w:autoSpaceDE w:val="0"/>
      <w:autoSpaceDN w:val="0"/>
      <w:jc w:val="left"/>
    </w:pPr>
    <w:rPr>
      <w:rFonts w:ascii="宋体" w:eastAsia="宋体" w:hAnsi="宋体" w:cs="宋体"/>
      <w:snapToGrid/>
      <w:sz w:val="24"/>
      <w:szCs w:val="24"/>
      <w:lang w:val="zh-CN" w:bidi="zh-CN"/>
    </w:rPr>
  </w:style>
  <w:style w:type="character" w:customStyle="1" w:styleId="a6">
    <w:name w:val="正文文本 字符"/>
    <w:basedOn w:val="a0"/>
    <w:link w:val="a5"/>
    <w:uiPriority w:val="1"/>
    <w:rsid w:val="004415D0"/>
    <w:rPr>
      <w:rFonts w:ascii="宋体" w:eastAsia="宋体" w:hAnsi="宋体" w:cs="宋体"/>
      <w:kern w:val="0"/>
      <w:sz w:val="24"/>
      <w:szCs w:val="24"/>
      <w:lang w:val="zh-CN" w:bidi="zh-CN"/>
    </w:rPr>
  </w:style>
  <w:style w:type="paragraph" w:styleId="a7">
    <w:name w:val="List Paragraph"/>
    <w:basedOn w:val="a"/>
    <w:uiPriority w:val="34"/>
    <w:qFormat/>
    <w:rsid w:val="00740850"/>
    <w:pPr>
      <w:ind w:firstLineChars="200" w:firstLine="420"/>
    </w:pPr>
  </w:style>
  <w:style w:type="paragraph" w:styleId="a8">
    <w:name w:val="header"/>
    <w:basedOn w:val="a"/>
    <w:link w:val="a9"/>
    <w:uiPriority w:val="99"/>
    <w:unhideWhenUsed/>
    <w:rsid w:val="00D41648"/>
    <w:pPr>
      <w:tabs>
        <w:tab w:val="center" w:pos="4153"/>
        <w:tab w:val="right" w:pos="8306"/>
      </w:tabs>
      <w:snapToGrid w:val="0"/>
      <w:jc w:val="center"/>
    </w:pPr>
    <w:rPr>
      <w:sz w:val="18"/>
      <w:szCs w:val="18"/>
    </w:rPr>
  </w:style>
  <w:style w:type="character" w:customStyle="1" w:styleId="a9">
    <w:name w:val="页眉 字符"/>
    <w:basedOn w:val="a0"/>
    <w:link w:val="a8"/>
    <w:uiPriority w:val="99"/>
    <w:rsid w:val="00D41648"/>
    <w:rPr>
      <w:rFonts w:asciiTheme="minorEastAsia" w:cs="Times New Roman"/>
      <w:snapToGrid w:val="0"/>
      <w:kern w:val="0"/>
      <w:sz w:val="18"/>
      <w:szCs w:val="18"/>
      <w:lang w:val="en-GB"/>
    </w:rPr>
  </w:style>
  <w:style w:type="paragraph" w:styleId="aa">
    <w:name w:val="footer"/>
    <w:basedOn w:val="a"/>
    <w:link w:val="ab"/>
    <w:uiPriority w:val="99"/>
    <w:unhideWhenUsed/>
    <w:rsid w:val="00D41648"/>
    <w:pPr>
      <w:tabs>
        <w:tab w:val="center" w:pos="4153"/>
        <w:tab w:val="right" w:pos="8306"/>
      </w:tabs>
      <w:snapToGrid w:val="0"/>
      <w:jc w:val="left"/>
    </w:pPr>
    <w:rPr>
      <w:sz w:val="18"/>
      <w:szCs w:val="18"/>
    </w:rPr>
  </w:style>
  <w:style w:type="character" w:customStyle="1" w:styleId="ab">
    <w:name w:val="页脚 字符"/>
    <w:basedOn w:val="a0"/>
    <w:link w:val="aa"/>
    <w:uiPriority w:val="99"/>
    <w:rsid w:val="00D41648"/>
    <w:rPr>
      <w:rFonts w:asciiTheme="minorEastAsia" w:cs="Times New Roman"/>
      <w:snapToGrid w:val="0"/>
      <w:kern w:val="0"/>
      <w:sz w:val="18"/>
      <w:szCs w:val="18"/>
      <w:lang w:val="en-GB"/>
    </w:rPr>
  </w:style>
  <w:style w:type="character" w:styleId="ac">
    <w:name w:val="Hyperlink"/>
    <w:basedOn w:val="a0"/>
    <w:uiPriority w:val="99"/>
    <w:unhideWhenUsed/>
    <w:rsid w:val="001D7752"/>
    <w:rPr>
      <w:color w:val="0563C1" w:themeColor="hyperlink"/>
      <w:u w:val="single"/>
    </w:rPr>
  </w:style>
  <w:style w:type="character" w:styleId="ad">
    <w:name w:val="Unresolved Mention"/>
    <w:basedOn w:val="a0"/>
    <w:uiPriority w:val="99"/>
    <w:semiHidden/>
    <w:unhideWhenUsed/>
    <w:rsid w:val="001D77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zhihu.com/search?q=%E4%BC%81%E4%B8%9A%E5%93%81%E7%89%8C%E5%BD%A2%E8%B1%A1&amp;search_source=Entity&amp;hybrid_search_source=Entity&amp;hybrid_search_extra=%7B%22sourceType%22%3A%22answer%22%2C%22sourceId%22%3A2275287387%7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2</Pages>
  <Words>245</Words>
  <Characters>1402</Characters>
  <Application>Microsoft Office Word</Application>
  <DocSecurity>0</DocSecurity>
  <Lines>11</Lines>
  <Paragraphs>3</Paragraphs>
  <ScaleCrop>false</ScaleCrop>
  <Company>Microsoft</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Kimmy Chen</cp:lastModifiedBy>
  <cp:revision>184</cp:revision>
  <dcterms:created xsi:type="dcterms:W3CDTF">2022-08-15T06:27:00Z</dcterms:created>
  <dcterms:modified xsi:type="dcterms:W3CDTF">2023-11-08T12:35:00Z</dcterms:modified>
</cp:coreProperties>
</file>