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9763A" w14:textId="77777777" w:rsidR="001D0F2B" w:rsidRDefault="00000000">
      <w:pPr>
        <w:spacing w:line="360" w:lineRule="auto"/>
        <w:jc w:val="left"/>
        <w:rPr>
          <w:rFonts w:ascii="黑体" w:eastAsia="黑体" w:hAnsi="华文细黑"/>
          <w:sz w:val="24"/>
        </w:rPr>
      </w:pPr>
      <w:r>
        <w:rPr>
          <w:rFonts w:ascii="黑体" w:eastAsia="黑体" w:hAnsi="华文细黑" w:hint="eastAsia"/>
          <w:sz w:val="24"/>
        </w:rPr>
        <w:t>附件1</w:t>
      </w:r>
    </w:p>
    <w:p w14:paraId="2A997A25" w14:textId="77777777" w:rsidR="001D0F2B" w:rsidRDefault="00000000">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1D0F2B" w14:paraId="7EEA32F0" w14:textId="77777777">
        <w:trPr>
          <w:trHeight w:val="605"/>
          <w:jc w:val="center"/>
        </w:trPr>
        <w:tc>
          <w:tcPr>
            <w:tcW w:w="2025" w:type="dxa"/>
            <w:vAlign w:val="center"/>
          </w:tcPr>
          <w:p w14:paraId="5CEFA692" w14:textId="77777777" w:rsidR="001D0F2B" w:rsidRDefault="00000000">
            <w:pPr>
              <w:jc w:val="center"/>
              <w:rPr>
                <w:sz w:val="24"/>
              </w:rPr>
            </w:pPr>
            <w:r>
              <w:rPr>
                <w:rFonts w:hint="eastAsia"/>
                <w:sz w:val="24"/>
              </w:rPr>
              <w:t>项目名称</w:t>
            </w:r>
          </w:p>
          <w:p w14:paraId="70D613AA" w14:textId="77777777" w:rsidR="001D0F2B" w:rsidRDefault="00000000">
            <w:pPr>
              <w:jc w:val="center"/>
              <w:rPr>
                <w:sz w:val="24"/>
              </w:rPr>
            </w:pPr>
            <w:r>
              <w:rPr>
                <w:rFonts w:hint="eastAsia"/>
                <w:sz w:val="24"/>
              </w:rPr>
              <w:t>（中文）</w:t>
            </w:r>
          </w:p>
        </w:tc>
        <w:tc>
          <w:tcPr>
            <w:tcW w:w="7210" w:type="dxa"/>
            <w:gridSpan w:val="6"/>
            <w:vAlign w:val="center"/>
          </w:tcPr>
          <w:p w14:paraId="5FBD5EC9" w14:textId="77777777" w:rsidR="001D0F2B" w:rsidRDefault="00000000">
            <w:pPr>
              <w:jc w:val="center"/>
              <w:rPr>
                <w:sz w:val="24"/>
                <w:szCs w:val="24"/>
              </w:rPr>
            </w:pPr>
            <w:r>
              <w:rPr>
                <w:rFonts w:hint="eastAsia"/>
                <w:sz w:val="24"/>
                <w:szCs w:val="24"/>
                <w:lang w:val="en-US"/>
              </w:rPr>
              <w:t>遥控无人潜水器（ROV）水下作业规范</w:t>
            </w:r>
          </w:p>
        </w:tc>
      </w:tr>
      <w:tr w:rsidR="001D0F2B" w14:paraId="60392C0C" w14:textId="77777777">
        <w:trPr>
          <w:trHeight w:val="605"/>
          <w:jc w:val="center"/>
        </w:trPr>
        <w:tc>
          <w:tcPr>
            <w:tcW w:w="2025" w:type="dxa"/>
            <w:vAlign w:val="center"/>
          </w:tcPr>
          <w:p w14:paraId="79B10CEE" w14:textId="77777777" w:rsidR="001D0F2B" w:rsidRDefault="00000000">
            <w:pPr>
              <w:jc w:val="center"/>
              <w:rPr>
                <w:sz w:val="24"/>
              </w:rPr>
            </w:pPr>
            <w:r>
              <w:rPr>
                <w:rFonts w:hint="eastAsia"/>
                <w:sz w:val="24"/>
              </w:rPr>
              <w:t>项目名称</w:t>
            </w:r>
          </w:p>
          <w:p w14:paraId="184A0E75" w14:textId="77777777" w:rsidR="001D0F2B" w:rsidRDefault="00000000">
            <w:pPr>
              <w:jc w:val="center"/>
              <w:rPr>
                <w:sz w:val="24"/>
              </w:rPr>
            </w:pPr>
            <w:r>
              <w:rPr>
                <w:rFonts w:hint="eastAsia"/>
                <w:sz w:val="24"/>
              </w:rPr>
              <w:t>（英文）</w:t>
            </w:r>
          </w:p>
        </w:tc>
        <w:tc>
          <w:tcPr>
            <w:tcW w:w="7210" w:type="dxa"/>
            <w:gridSpan w:val="6"/>
            <w:vAlign w:val="center"/>
          </w:tcPr>
          <w:p w14:paraId="6C196C0D" w14:textId="77777777" w:rsidR="001D0F2B" w:rsidRDefault="00000000">
            <w:pPr>
              <w:jc w:val="center"/>
              <w:rPr>
                <w:sz w:val="24"/>
                <w:szCs w:val="24"/>
                <w:lang w:val="en-US"/>
              </w:rPr>
            </w:pPr>
            <w:r>
              <w:rPr>
                <w:rFonts w:hint="eastAsia"/>
                <w:sz w:val="24"/>
                <w:szCs w:val="24"/>
                <w:lang w:val="en-US"/>
              </w:rPr>
              <w:t>Specification for remotely operated vehicle （ROV）</w:t>
            </w:r>
          </w:p>
          <w:p w14:paraId="26532EDA" w14:textId="77777777" w:rsidR="001D0F2B" w:rsidRDefault="00000000">
            <w:pPr>
              <w:jc w:val="center"/>
              <w:rPr>
                <w:rFonts w:eastAsia="宋体"/>
                <w:sz w:val="24"/>
                <w:szCs w:val="24"/>
              </w:rPr>
            </w:pPr>
            <w:r>
              <w:rPr>
                <w:rFonts w:hint="eastAsia"/>
                <w:sz w:val="24"/>
                <w:szCs w:val="24"/>
                <w:lang w:val="en-US"/>
              </w:rPr>
              <w:t>underwater operation</w:t>
            </w:r>
          </w:p>
        </w:tc>
      </w:tr>
      <w:tr w:rsidR="001D0F2B" w14:paraId="52EBF31F" w14:textId="77777777">
        <w:trPr>
          <w:trHeight w:val="540"/>
          <w:jc w:val="center"/>
        </w:trPr>
        <w:tc>
          <w:tcPr>
            <w:tcW w:w="2025" w:type="dxa"/>
            <w:vAlign w:val="center"/>
          </w:tcPr>
          <w:p w14:paraId="0C5BB3CF" w14:textId="77777777" w:rsidR="001D0F2B" w:rsidRDefault="00000000">
            <w:pPr>
              <w:jc w:val="center"/>
              <w:rPr>
                <w:sz w:val="24"/>
              </w:rPr>
            </w:pPr>
            <w:r>
              <w:rPr>
                <w:rFonts w:hint="eastAsia"/>
                <w:sz w:val="24"/>
              </w:rPr>
              <w:t>制修订</w:t>
            </w:r>
          </w:p>
        </w:tc>
        <w:tc>
          <w:tcPr>
            <w:tcW w:w="2126" w:type="dxa"/>
            <w:vAlign w:val="center"/>
          </w:tcPr>
          <w:p w14:paraId="350DD1CF" w14:textId="77777777" w:rsidR="001D0F2B" w:rsidRDefault="00000000">
            <w:pPr>
              <w:jc w:val="center"/>
              <w:rPr>
                <w:sz w:val="24"/>
                <w:szCs w:val="24"/>
              </w:rPr>
            </w:pPr>
            <w:r>
              <w:rPr>
                <w:rFonts w:ascii="宋体" w:hAnsi="宋体" w:hint="eastAsia"/>
                <w:sz w:val="24"/>
                <w:szCs w:val="24"/>
              </w:rPr>
              <w:sym w:font="Wingdings 2" w:char="0052"/>
            </w:r>
            <w:r>
              <w:rPr>
                <w:rFonts w:ascii="宋体" w:hAnsi="宋体" w:hint="eastAsia"/>
                <w:sz w:val="24"/>
                <w:szCs w:val="24"/>
              </w:rPr>
              <w:t xml:space="preserve">制定 </w:t>
            </w:r>
            <w:r>
              <w:rPr>
                <w:rFonts w:cs="Calibri"/>
                <w:sz w:val="24"/>
                <w:szCs w:val="24"/>
              </w:rPr>
              <w:t xml:space="preserve">  </w:t>
            </w:r>
            <w:r>
              <w:rPr>
                <w:rFonts w:ascii="宋体" w:hAnsi="宋体" w:hint="eastAsia"/>
                <w:sz w:val="24"/>
                <w:szCs w:val="24"/>
              </w:rPr>
              <w:t>□修订</w:t>
            </w:r>
          </w:p>
        </w:tc>
        <w:tc>
          <w:tcPr>
            <w:tcW w:w="1701" w:type="dxa"/>
            <w:gridSpan w:val="3"/>
            <w:vAlign w:val="center"/>
          </w:tcPr>
          <w:p w14:paraId="6E36C238" w14:textId="77777777" w:rsidR="001D0F2B" w:rsidRDefault="00000000">
            <w:pPr>
              <w:jc w:val="center"/>
              <w:rPr>
                <w:sz w:val="24"/>
                <w:szCs w:val="24"/>
              </w:rPr>
            </w:pPr>
            <w:r>
              <w:rPr>
                <w:rFonts w:ascii="宋体" w:hAnsi="宋体" w:hint="eastAsia"/>
                <w:sz w:val="24"/>
                <w:szCs w:val="24"/>
              </w:rPr>
              <w:t>被修订标准号</w:t>
            </w:r>
          </w:p>
        </w:tc>
        <w:tc>
          <w:tcPr>
            <w:tcW w:w="3383" w:type="dxa"/>
            <w:gridSpan w:val="2"/>
            <w:vAlign w:val="center"/>
          </w:tcPr>
          <w:p w14:paraId="45C5DE3F" w14:textId="77777777" w:rsidR="001D0F2B" w:rsidRDefault="00000000">
            <w:pPr>
              <w:rPr>
                <w:sz w:val="24"/>
                <w:szCs w:val="24"/>
              </w:rPr>
            </w:pPr>
            <w:r>
              <w:rPr>
                <w:rFonts w:cs="Calibri"/>
                <w:sz w:val="24"/>
                <w:szCs w:val="24"/>
              </w:rPr>
              <w:t>-</w:t>
            </w:r>
          </w:p>
        </w:tc>
      </w:tr>
      <w:tr w:rsidR="001D0F2B" w14:paraId="23AEAF81" w14:textId="77777777">
        <w:trPr>
          <w:trHeight w:val="540"/>
          <w:jc w:val="center"/>
        </w:trPr>
        <w:tc>
          <w:tcPr>
            <w:tcW w:w="2025" w:type="dxa"/>
            <w:vAlign w:val="center"/>
          </w:tcPr>
          <w:p w14:paraId="40DADD1B" w14:textId="77777777" w:rsidR="001D0F2B" w:rsidRDefault="00000000">
            <w:pPr>
              <w:jc w:val="center"/>
              <w:rPr>
                <w:sz w:val="24"/>
              </w:rPr>
            </w:pPr>
            <w:r>
              <w:rPr>
                <w:rFonts w:hint="eastAsia"/>
                <w:sz w:val="24"/>
              </w:rPr>
              <w:t>采标编号及名称</w:t>
            </w:r>
          </w:p>
        </w:tc>
        <w:tc>
          <w:tcPr>
            <w:tcW w:w="2126" w:type="dxa"/>
            <w:vAlign w:val="center"/>
          </w:tcPr>
          <w:p w14:paraId="27611D6A" w14:textId="77777777" w:rsidR="001D0F2B" w:rsidRDefault="00000000">
            <w:pPr>
              <w:jc w:val="center"/>
              <w:rPr>
                <w:rFonts w:hAnsi="宋体"/>
                <w:sz w:val="24"/>
                <w:szCs w:val="24"/>
                <w:lang w:val="en-US"/>
              </w:rPr>
            </w:pPr>
            <w:r>
              <w:rPr>
                <w:rFonts w:hAnsi="宋体" w:hint="eastAsia"/>
                <w:sz w:val="24"/>
                <w:szCs w:val="24"/>
                <w:lang w:val="en-US"/>
              </w:rPr>
              <w:t>-</w:t>
            </w:r>
          </w:p>
        </w:tc>
        <w:tc>
          <w:tcPr>
            <w:tcW w:w="1701" w:type="dxa"/>
            <w:gridSpan w:val="3"/>
            <w:vAlign w:val="center"/>
          </w:tcPr>
          <w:p w14:paraId="53B245B8" w14:textId="77777777" w:rsidR="001D0F2B" w:rsidRDefault="00000000">
            <w:pPr>
              <w:jc w:val="center"/>
              <w:rPr>
                <w:sz w:val="24"/>
                <w:szCs w:val="24"/>
              </w:rPr>
            </w:pPr>
            <w:r>
              <w:rPr>
                <w:rFonts w:ascii="宋体" w:hAnsi="宋体" w:hint="eastAsia"/>
                <w:sz w:val="24"/>
                <w:szCs w:val="24"/>
              </w:rPr>
              <w:t>采标形式</w:t>
            </w:r>
          </w:p>
        </w:tc>
        <w:tc>
          <w:tcPr>
            <w:tcW w:w="3383" w:type="dxa"/>
            <w:gridSpan w:val="2"/>
            <w:vAlign w:val="center"/>
          </w:tcPr>
          <w:p w14:paraId="7929985B" w14:textId="77777777" w:rsidR="001D0F2B" w:rsidRDefault="00000000">
            <w:pPr>
              <w:rPr>
                <w:rFonts w:hAnsi="宋体"/>
                <w:sz w:val="24"/>
                <w:szCs w:val="24"/>
              </w:rPr>
            </w:pPr>
            <w:r>
              <w:rPr>
                <w:rFonts w:ascii="宋体" w:hAnsi="宋体" w:hint="eastAsia"/>
                <w:sz w:val="24"/>
                <w:szCs w:val="24"/>
              </w:rPr>
              <w:t xml:space="preserve">□等同采用 </w:t>
            </w:r>
            <w:r>
              <w:rPr>
                <w:rFonts w:cs="Calibri"/>
                <w:sz w:val="24"/>
                <w:szCs w:val="24"/>
              </w:rPr>
              <w:t xml:space="preserve">  </w:t>
            </w:r>
            <w:r>
              <w:rPr>
                <w:rFonts w:ascii="宋体" w:hAnsi="宋体" w:hint="eastAsia"/>
                <w:sz w:val="24"/>
                <w:szCs w:val="24"/>
              </w:rPr>
              <w:t>□修改采用</w:t>
            </w:r>
          </w:p>
          <w:p w14:paraId="4BC6C635" w14:textId="77777777" w:rsidR="001D0F2B" w:rsidRDefault="00000000">
            <w:pPr>
              <w:rPr>
                <w:sz w:val="24"/>
                <w:szCs w:val="24"/>
              </w:rPr>
            </w:pPr>
            <w:r>
              <w:rPr>
                <w:rFonts w:ascii="宋体" w:hAnsi="宋体" w:hint="eastAsia"/>
                <w:sz w:val="24"/>
                <w:szCs w:val="24"/>
              </w:rPr>
              <w:t>□非等效采用</w:t>
            </w:r>
          </w:p>
        </w:tc>
      </w:tr>
      <w:tr w:rsidR="001D0F2B" w14:paraId="11D17F31" w14:textId="77777777">
        <w:trPr>
          <w:trHeight w:val="540"/>
          <w:jc w:val="center"/>
        </w:trPr>
        <w:tc>
          <w:tcPr>
            <w:tcW w:w="2025" w:type="dxa"/>
            <w:vAlign w:val="center"/>
          </w:tcPr>
          <w:p w14:paraId="7F8FAFF1" w14:textId="77777777" w:rsidR="001D0F2B" w:rsidRDefault="00000000">
            <w:pPr>
              <w:jc w:val="center"/>
              <w:rPr>
                <w:sz w:val="24"/>
              </w:rPr>
            </w:pPr>
            <w:r>
              <w:rPr>
                <w:rFonts w:hint="eastAsia"/>
                <w:sz w:val="24"/>
              </w:rPr>
              <w:t>编制周期</w:t>
            </w:r>
          </w:p>
        </w:tc>
        <w:tc>
          <w:tcPr>
            <w:tcW w:w="7210" w:type="dxa"/>
            <w:gridSpan w:val="6"/>
            <w:vAlign w:val="center"/>
          </w:tcPr>
          <w:p w14:paraId="465DA6B6" w14:textId="77777777" w:rsidR="001D0F2B" w:rsidRDefault="00000000">
            <w:pPr>
              <w:rPr>
                <w:rFonts w:hAnsi="宋体"/>
                <w:sz w:val="24"/>
                <w:szCs w:val="24"/>
                <w:u w:val="single"/>
              </w:rPr>
            </w:pPr>
            <w:r>
              <w:rPr>
                <w:rFonts w:ascii="宋体" w:hAnsi="宋体" w:hint="eastAsia"/>
                <w:sz w:val="24"/>
                <w:szCs w:val="24"/>
              </w:rPr>
              <w:sym w:font="Wingdings 2" w:char="0052"/>
            </w:r>
            <w:r>
              <w:rPr>
                <w:rFonts w:cs="Calibri" w:hint="eastAsia"/>
                <w:sz w:val="24"/>
                <w:szCs w:val="24"/>
              </w:rPr>
              <w:t>12</w:t>
            </w:r>
            <w:r>
              <w:rPr>
                <w:rFonts w:ascii="宋体" w:hAnsi="宋体" w:hint="eastAsia"/>
                <w:sz w:val="24"/>
                <w:szCs w:val="24"/>
              </w:rPr>
              <w:t xml:space="preserve">个月 </w:t>
            </w:r>
            <w:r>
              <w:rPr>
                <w:rFonts w:cs="Calibri"/>
                <w:sz w:val="24"/>
                <w:szCs w:val="24"/>
              </w:rPr>
              <w:t xml:space="preserve">  </w:t>
            </w:r>
            <w:r>
              <w:rPr>
                <w:rFonts w:ascii="宋体" w:hAnsi="宋体" w:hint="eastAsia"/>
                <w:sz w:val="24"/>
                <w:szCs w:val="24"/>
              </w:rPr>
              <w:t>□</w:t>
            </w:r>
            <w:r>
              <w:rPr>
                <w:rFonts w:cs="Calibri" w:hint="eastAsia"/>
                <w:sz w:val="24"/>
                <w:szCs w:val="24"/>
              </w:rPr>
              <w:t>18</w:t>
            </w:r>
            <w:r>
              <w:rPr>
                <w:rFonts w:ascii="宋体" w:hAnsi="宋体" w:hint="eastAsia"/>
                <w:sz w:val="24"/>
                <w:szCs w:val="24"/>
              </w:rPr>
              <w:t xml:space="preserve">个月 </w:t>
            </w:r>
            <w:r>
              <w:rPr>
                <w:rFonts w:cs="Calibri"/>
                <w:sz w:val="24"/>
                <w:szCs w:val="24"/>
              </w:rPr>
              <w:t xml:space="preserve">  </w:t>
            </w:r>
            <w:r>
              <w:rPr>
                <w:rFonts w:ascii="宋体" w:hAnsi="宋体" w:hint="eastAsia"/>
                <w:sz w:val="24"/>
                <w:szCs w:val="24"/>
              </w:rPr>
              <w:t>□其他</w:t>
            </w:r>
            <w:r>
              <w:rPr>
                <w:rFonts w:cs="Calibri"/>
                <w:sz w:val="24"/>
                <w:szCs w:val="24"/>
                <w:u w:val="single"/>
              </w:rPr>
              <w:t xml:space="preserve">         </w:t>
            </w:r>
          </w:p>
        </w:tc>
      </w:tr>
      <w:tr w:rsidR="001D0F2B" w14:paraId="60AAD805" w14:textId="77777777">
        <w:trPr>
          <w:trHeight w:val="548"/>
          <w:jc w:val="center"/>
        </w:trPr>
        <w:tc>
          <w:tcPr>
            <w:tcW w:w="2025" w:type="dxa"/>
            <w:vAlign w:val="center"/>
          </w:tcPr>
          <w:p w14:paraId="2D0943EF" w14:textId="77777777" w:rsidR="001D0F2B" w:rsidRDefault="00000000">
            <w:pPr>
              <w:jc w:val="center"/>
              <w:rPr>
                <w:sz w:val="24"/>
              </w:rPr>
            </w:pPr>
            <w:r>
              <w:rPr>
                <w:rFonts w:hint="eastAsia"/>
                <w:sz w:val="24"/>
              </w:rPr>
              <w:t>起草单位</w:t>
            </w:r>
          </w:p>
        </w:tc>
        <w:tc>
          <w:tcPr>
            <w:tcW w:w="7210" w:type="dxa"/>
            <w:gridSpan w:val="6"/>
            <w:vAlign w:val="center"/>
          </w:tcPr>
          <w:p w14:paraId="577FE617" w14:textId="77777777" w:rsidR="001D0F2B" w:rsidRDefault="00000000">
            <w:pPr>
              <w:rPr>
                <w:sz w:val="24"/>
                <w:szCs w:val="24"/>
                <w:lang w:val="en-US"/>
              </w:rPr>
            </w:pPr>
            <w:r>
              <w:rPr>
                <w:rFonts w:hint="eastAsia"/>
                <w:sz w:val="24"/>
                <w:szCs w:val="24"/>
              </w:rPr>
              <w:t>中海油深圳海洋工程技术服务有限公司，</w:t>
            </w:r>
            <w:r>
              <w:rPr>
                <w:sz w:val="24"/>
                <w:szCs w:val="24"/>
              </w:rPr>
              <w:t>海洋石油工程股份有限公司</w:t>
            </w:r>
            <w:r>
              <w:rPr>
                <w:rFonts w:hint="eastAsia"/>
                <w:sz w:val="24"/>
                <w:szCs w:val="24"/>
              </w:rPr>
              <w:t>，</w:t>
            </w:r>
            <w:r>
              <w:rPr>
                <w:rFonts w:hint="eastAsia"/>
                <w:sz w:val="24"/>
                <w:szCs w:val="24"/>
                <w:lang w:val="en-US"/>
              </w:rPr>
              <w:t>上海中车艾森迪海洋装备有限公司</w:t>
            </w:r>
          </w:p>
        </w:tc>
      </w:tr>
      <w:tr w:rsidR="001D0F2B" w14:paraId="202B1902" w14:textId="77777777">
        <w:trPr>
          <w:trHeight w:val="548"/>
          <w:jc w:val="center"/>
        </w:trPr>
        <w:tc>
          <w:tcPr>
            <w:tcW w:w="2025" w:type="dxa"/>
            <w:vAlign w:val="center"/>
          </w:tcPr>
          <w:p w14:paraId="152E2597" w14:textId="77777777" w:rsidR="001D0F2B" w:rsidRDefault="00000000">
            <w:pPr>
              <w:jc w:val="center"/>
              <w:rPr>
                <w:sz w:val="24"/>
              </w:rPr>
            </w:pPr>
            <w:r>
              <w:rPr>
                <w:rFonts w:hint="eastAsia"/>
                <w:sz w:val="24"/>
              </w:rPr>
              <w:t>联系人</w:t>
            </w:r>
          </w:p>
        </w:tc>
        <w:tc>
          <w:tcPr>
            <w:tcW w:w="2126" w:type="dxa"/>
            <w:vAlign w:val="center"/>
          </w:tcPr>
          <w:p w14:paraId="2664C94E" w14:textId="77777777" w:rsidR="001D0F2B" w:rsidRDefault="00000000">
            <w:pPr>
              <w:jc w:val="center"/>
              <w:rPr>
                <w:rFonts w:eastAsia="宋体"/>
                <w:sz w:val="24"/>
                <w:szCs w:val="24"/>
                <w:lang w:val="en-US"/>
              </w:rPr>
            </w:pPr>
            <w:proofErr w:type="gramStart"/>
            <w:r>
              <w:rPr>
                <w:rFonts w:hint="eastAsia"/>
                <w:sz w:val="24"/>
                <w:szCs w:val="24"/>
                <w:lang w:val="en-US"/>
              </w:rPr>
              <w:t>曾亚骏</w:t>
            </w:r>
            <w:proofErr w:type="gramEnd"/>
          </w:p>
        </w:tc>
        <w:tc>
          <w:tcPr>
            <w:tcW w:w="850" w:type="dxa"/>
            <w:gridSpan w:val="2"/>
            <w:vAlign w:val="center"/>
          </w:tcPr>
          <w:p w14:paraId="038B78B3" w14:textId="77777777" w:rsidR="001D0F2B" w:rsidRDefault="00000000">
            <w:pPr>
              <w:jc w:val="center"/>
              <w:rPr>
                <w:sz w:val="24"/>
                <w:szCs w:val="24"/>
              </w:rPr>
            </w:pPr>
            <w:r>
              <w:rPr>
                <w:rFonts w:ascii="宋体" w:hAnsi="宋体" w:hint="eastAsia"/>
                <w:sz w:val="24"/>
                <w:szCs w:val="24"/>
              </w:rPr>
              <w:t>地址</w:t>
            </w:r>
          </w:p>
        </w:tc>
        <w:tc>
          <w:tcPr>
            <w:tcW w:w="4234" w:type="dxa"/>
            <w:gridSpan w:val="3"/>
            <w:vAlign w:val="center"/>
          </w:tcPr>
          <w:p w14:paraId="18A229D2" w14:textId="77777777" w:rsidR="001D0F2B" w:rsidRDefault="00000000">
            <w:pPr>
              <w:jc w:val="center"/>
              <w:rPr>
                <w:rFonts w:eastAsia="宋体"/>
                <w:sz w:val="24"/>
                <w:szCs w:val="24"/>
              </w:rPr>
            </w:pPr>
            <w:r>
              <w:rPr>
                <w:rFonts w:hint="eastAsia"/>
                <w:sz w:val="24"/>
                <w:szCs w:val="24"/>
                <w:lang w:val="en-US"/>
              </w:rPr>
              <w:t>深圳市南山区后海滨路中海油大厦B座2805</w:t>
            </w:r>
          </w:p>
        </w:tc>
      </w:tr>
      <w:tr w:rsidR="001D0F2B" w14:paraId="0AB32A2B" w14:textId="77777777">
        <w:trPr>
          <w:trHeight w:val="548"/>
          <w:jc w:val="center"/>
        </w:trPr>
        <w:tc>
          <w:tcPr>
            <w:tcW w:w="2025" w:type="dxa"/>
            <w:vAlign w:val="center"/>
          </w:tcPr>
          <w:p w14:paraId="306B32A7" w14:textId="77777777" w:rsidR="001D0F2B" w:rsidRDefault="00000000">
            <w:pPr>
              <w:jc w:val="center"/>
              <w:rPr>
                <w:sz w:val="24"/>
              </w:rPr>
            </w:pPr>
            <w:r>
              <w:rPr>
                <w:rFonts w:hint="eastAsia"/>
                <w:sz w:val="24"/>
              </w:rPr>
              <w:t>电话</w:t>
            </w:r>
          </w:p>
        </w:tc>
        <w:tc>
          <w:tcPr>
            <w:tcW w:w="2126" w:type="dxa"/>
            <w:vAlign w:val="center"/>
          </w:tcPr>
          <w:p w14:paraId="1B82EABD" w14:textId="77777777" w:rsidR="001D0F2B" w:rsidRDefault="00000000">
            <w:pPr>
              <w:jc w:val="center"/>
              <w:rPr>
                <w:rFonts w:eastAsia="宋体"/>
                <w:sz w:val="24"/>
                <w:szCs w:val="24"/>
                <w:lang w:val="en-US"/>
              </w:rPr>
            </w:pPr>
            <w:r>
              <w:rPr>
                <w:rFonts w:hint="eastAsia"/>
                <w:sz w:val="24"/>
                <w:szCs w:val="24"/>
                <w:lang w:val="en-US"/>
              </w:rPr>
              <w:t>13922896532</w:t>
            </w:r>
          </w:p>
        </w:tc>
        <w:tc>
          <w:tcPr>
            <w:tcW w:w="850" w:type="dxa"/>
            <w:gridSpan w:val="2"/>
            <w:vAlign w:val="center"/>
          </w:tcPr>
          <w:p w14:paraId="087425BC" w14:textId="77777777" w:rsidR="001D0F2B" w:rsidRDefault="00000000">
            <w:pPr>
              <w:jc w:val="center"/>
              <w:rPr>
                <w:sz w:val="24"/>
                <w:szCs w:val="24"/>
              </w:rPr>
            </w:pPr>
            <w:r>
              <w:rPr>
                <w:rFonts w:ascii="宋体" w:hAnsi="宋体" w:hint="eastAsia"/>
                <w:sz w:val="24"/>
                <w:szCs w:val="24"/>
              </w:rPr>
              <w:t>邮箱</w:t>
            </w:r>
          </w:p>
        </w:tc>
        <w:tc>
          <w:tcPr>
            <w:tcW w:w="4234" w:type="dxa"/>
            <w:gridSpan w:val="3"/>
            <w:vAlign w:val="center"/>
          </w:tcPr>
          <w:p w14:paraId="6AD8654D" w14:textId="77777777" w:rsidR="001D0F2B" w:rsidRDefault="00000000">
            <w:pPr>
              <w:jc w:val="center"/>
              <w:rPr>
                <w:rFonts w:eastAsia="宋体"/>
                <w:sz w:val="24"/>
                <w:szCs w:val="24"/>
                <w:lang w:val="en-US"/>
              </w:rPr>
            </w:pPr>
            <w:r>
              <w:rPr>
                <w:rFonts w:hint="eastAsia"/>
                <w:sz w:val="24"/>
                <w:szCs w:val="24"/>
                <w:lang w:val="en-US"/>
              </w:rPr>
              <w:t>zengyj3@cooec.com.cn</w:t>
            </w:r>
          </w:p>
        </w:tc>
      </w:tr>
      <w:tr w:rsidR="001D0F2B" w14:paraId="4E62FC94" w14:textId="77777777">
        <w:trPr>
          <w:trHeight w:val="1102"/>
          <w:jc w:val="center"/>
        </w:trPr>
        <w:tc>
          <w:tcPr>
            <w:tcW w:w="2025" w:type="dxa"/>
            <w:vAlign w:val="center"/>
          </w:tcPr>
          <w:p w14:paraId="16657C61" w14:textId="77777777" w:rsidR="001D0F2B" w:rsidRDefault="00000000">
            <w:pPr>
              <w:jc w:val="center"/>
              <w:rPr>
                <w:sz w:val="24"/>
              </w:rPr>
            </w:pPr>
            <w:r>
              <w:rPr>
                <w:rFonts w:hint="eastAsia"/>
                <w:sz w:val="24"/>
              </w:rPr>
              <w:t>项目任务的</w:t>
            </w:r>
          </w:p>
          <w:p w14:paraId="4E615706" w14:textId="77777777" w:rsidR="001D0F2B" w:rsidRDefault="00000000">
            <w:pPr>
              <w:jc w:val="center"/>
              <w:rPr>
                <w:sz w:val="24"/>
              </w:rPr>
            </w:pPr>
            <w:r>
              <w:rPr>
                <w:rFonts w:hint="eastAsia"/>
                <w:sz w:val="24"/>
              </w:rPr>
              <w:t>意义和必要性</w:t>
            </w:r>
          </w:p>
        </w:tc>
        <w:tc>
          <w:tcPr>
            <w:tcW w:w="7210" w:type="dxa"/>
            <w:gridSpan w:val="6"/>
          </w:tcPr>
          <w:p w14:paraId="07546D74" w14:textId="77777777" w:rsidR="001D0F2B" w:rsidRDefault="00000000">
            <w:pPr>
              <w:ind w:firstLineChars="200" w:firstLine="480"/>
              <w:rPr>
                <w:sz w:val="24"/>
                <w:szCs w:val="24"/>
              </w:rPr>
            </w:pPr>
            <w:r>
              <w:rPr>
                <w:rFonts w:hint="eastAsia"/>
                <w:sz w:val="24"/>
                <w:szCs w:val="24"/>
              </w:rPr>
              <w:t>2021年10月，发布的《国家标准化发展纲要》，明确提出要“研究制定机器人等领域关键技术标准，推动产业变革”；2017年，</w:t>
            </w:r>
            <w:proofErr w:type="gramStart"/>
            <w:r>
              <w:rPr>
                <w:rFonts w:hint="eastAsia"/>
                <w:sz w:val="24"/>
                <w:szCs w:val="24"/>
              </w:rPr>
              <w:t>国标委</w:t>
            </w:r>
            <w:proofErr w:type="gramEnd"/>
            <w:r>
              <w:rPr>
                <w:rFonts w:hint="eastAsia"/>
                <w:sz w:val="24"/>
                <w:szCs w:val="24"/>
              </w:rPr>
              <w:t>联合多部委印发了《国家机器人标准体系建设指南》，将“水下机器人”列为14类特种机器人之一，为水下机器人标准体系建设提供了框架。立项本标准，有利于规范和推广ROV的应用，保障我国海洋资源（特别是深水）的安全、高效开发，保障水利工程、核电等水下领域设施安全运行，填补国内标准空白。</w:t>
            </w:r>
          </w:p>
          <w:p w14:paraId="4CF7C0AC" w14:textId="77777777" w:rsidR="001D0F2B" w:rsidRDefault="00000000">
            <w:pPr>
              <w:ind w:firstLineChars="200" w:firstLine="480"/>
              <w:rPr>
                <w:sz w:val="24"/>
                <w:szCs w:val="24"/>
              </w:rPr>
            </w:pPr>
            <w:r>
              <w:rPr>
                <w:rFonts w:hint="eastAsia"/>
                <w:sz w:val="24"/>
                <w:szCs w:val="24"/>
              </w:rPr>
              <w:t>ROV作为一种价值大、专业要求高、应用场景广、作业环境风险高的基础作业工具，可广泛应用于深水、污染、放射性等潜水员不能到达的领域，能满足应急性作业需求，其应用可大幅提高水下作业工作效率和安全性。同时，ROV水下作业时也面临着复杂的环境因素、多变的作业场所而潜在巨大的风险。而且，ROV水下作业一般只是项目的一部分，需要协调涉及的面广，主要包括业主方、项目方、第三方机构，有时还需要协调作业场所（主要指船舶）。立项本标准可规范、指导ROV水下作业，为水下作业提供指导，系统性降低ROV水下作业风险，保障水下作业安全。</w:t>
            </w:r>
          </w:p>
          <w:p w14:paraId="57A775E7" w14:textId="77777777" w:rsidR="001D0F2B" w:rsidRDefault="00000000">
            <w:pPr>
              <w:ind w:firstLineChars="200" w:firstLine="480"/>
              <w:rPr>
                <w:sz w:val="24"/>
                <w:szCs w:val="24"/>
              </w:rPr>
            </w:pPr>
            <w:r>
              <w:rPr>
                <w:rFonts w:hint="eastAsia"/>
                <w:sz w:val="24"/>
                <w:szCs w:val="24"/>
              </w:rPr>
              <w:t>ROV作业具备高效、大深度、长时间水下作业、可自动化等优点，具备工作高效性、操作便捷性和安全可靠性等诸多优势，呈现出逐渐代替人工进行水下作业的趋势。HY/T 225-2017《载人潜水器下潜作业规程》对载人潜水器作业进行了规定，GB/T 24555-2009《200m氦氧饱和潜水作业要求》及相关潜水人员标准对潜水员水下作业进行了规定，JT/T 746-2009《无人遥控潜水器协同潜水作业要求》对ROV协同时的潜水作业和ROV提出了要求，未对ROV水下作业进行规定。本标准可与载人潜水器、潜水作业一起，构建覆盖全面的水下作业标准体系。</w:t>
            </w:r>
          </w:p>
        </w:tc>
      </w:tr>
      <w:tr w:rsidR="001D0F2B" w14:paraId="04FFB86C" w14:textId="77777777">
        <w:trPr>
          <w:trHeight w:val="581"/>
          <w:jc w:val="center"/>
        </w:trPr>
        <w:tc>
          <w:tcPr>
            <w:tcW w:w="2025" w:type="dxa"/>
            <w:vAlign w:val="center"/>
          </w:tcPr>
          <w:p w14:paraId="4680958D" w14:textId="77777777" w:rsidR="001D0F2B" w:rsidRDefault="00000000">
            <w:pPr>
              <w:jc w:val="center"/>
              <w:rPr>
                <w:sz w:val="24"/>
              </w:rPr>
            </w:pPr>
            <w:r>
              <w:rPr>
                <w:rFonts w:hint="eastAsia"/>
                <w:sz w:val="24"/>
              </w:rPr>
              <w:lastRenderedPageBreak/>
              <w:t>标准适用范围</w:t>
            </w:r>
          </w:p>
          <w:p w14:paraId="4DF62F9E" w14:textId="77777777" w:rsidR="001D0F2B" w:rsidRDefault="00000000">
            <w:pPr>
              <w:jc w:val="center"/>
              <w:rPr>
                <w:sz w:val="24"/>
              </w:rPr>
            </w:pPr>
            <w:r>
              <w:rPr>
                <w:rFonts w:hint="eastAsia"/>
                <w:sz w:val="24"/>
              </w:rPr>
              <w:t>和主要技术内容</w:t>
            </w:r>
          </w:p>
        </w:tc>
        <w:tc>
          <w:tcPr>
            <w:tcW w:w="7210" w:type="dxa"/>
            <w:gridSpan w:val="6"/>
          </w:tcPr>
          <w:p w14:paraId="788DA1BA" w14:textId="77777777" w:rsidR="001D0F2B" w:rsidRDefault="00000000">
            <w:pPr>
              <w:rPr>
                <w:sz w:val="24"/>
                <w:szCs w:val="24"/>
              </w:rPr>
            </w:pPr>
            <w:r>
              <w:rPr>
                <w:rFonts w:hint="eastAsia"/>
                <w:sz w:val="24"/>
                <w:szCs w:val="24"/>
              </w:rPr>
              <w:t>（1）标准范围</w:t>
            </w:r>
          </w:p>
          <w:p w14:paraId="6C825AE6" w14:textId="77777777" w:rsidR="001D0F2B" w:rsidRDefault="00000000">
            <w:pPr>
              <w:ind w:firstLineChars="200" w:firstLine="480"/>
              <w:rPr>
                <w:sz w:val="24"/>
                <w:szCs w:val="24"/>
              </w:rPr>
            </w:pPr>
            <w:r>
              <w:rPr>
                <w:rFonts w:hint="eastAsia"/>
                <w:sz w:val="24"/>
                <w:szCs w:val="24"/>
              </w:rPr>
              <w:t>本文件对ROV（遥控无人潜水器）作业条件、作业前准备、水下作业要求、应急要求等技术内容进行了规定。</w:t>
            </w:r>
          </w:p>
          <w:p w14:paraId="5FE60CFC" w14:textId="77777777" w:rsidR="001D0F2B" w:rsidRDefault="00000000">
            <w:pPr>
              <w:rPr>
                <w:sz w:val="24"/>
                <w:szCs w:val="24"/>
              </w:rPr>
            </w:pPr>
            <w:r>
              <w:rPr>
                <w:rFonts w:hint="eastAsia"/>
                <w:sz w:val="24"/>
                <w:szCs w:val="24"/>
              </w:rPr>
              <w:t>本文件适用于海洋油气、海上风电、救援与打捞等海洋领域有缆ROV水下作业，其他领域有缆ROV水下作业可参照执行。</w:t>
            </w:r>
          </w:p>
          <w:p w14:paraId="178CFAE3" w14:textId="77777777" w:rsidR="001D0F2B" w:rsidRDefault="00000000">
            <w:pPr>
              <w:rPr>
                <w:sz w:val="24"/>
                <w:szCs w:val="24"/>
              </w:rPr>
            </w:pPr>
            <w:r>
              <w:rPr>
                <w:rFonts w:hint="eastAsia"/>
                <w:sz w:val="24"/>
                <w:szCs w:val="24"/>
              </w:rPr>
              <w:t>（2）标准技术内容</w:t>
            </w:r>
          </w:p>
          <w:p w14:paraId="16819A0E" w14:textId="77777777" w:rsidR="001D0F2B" w:rsidRDefault="00000000">
            <w:pPr>
              <w:ind w:firstLineChars="200" w:firstLine="480"/>
              <w:rPr>
                <w:i/>
                <w:sz w:val="24"/>
                <w:szCs w:val="24"/>
                <w:u w:val="single"/>
              </w:rPr>
            </w:pPr>
            <w:r>
              <w:rPr>
                <w:rFonts w:hint="eastAsia"/>
                <w:sz w:val="24"/>
                <w:szCs w:val="24"/>
              </w:rPr>
              <w:t>本文件规定了ROV水下作业分类、人员要求、作业环境因素、作业场所等作业条件，动员前准备及动员，ROV释放、水下作业、ROV回收、复员等水下作业，应急要求，等内容进行了规定。</w:t>
            </w:r>
          </w:p>
        </w:tc>
      </w:tr>
      <w:tr w:rsidR="001D0F2B" w14:paraId="1559CFBA" w14:textId="77777777">
        <w:trPr>
          <w:trHeight w:val="834"/>
          <w:jc w:val="center"/>
        </w:trPr>
        <w:tc>
          <w:tcPr>
            <w:tcW w:w="2025" w:type="dxa"/>
            <w:vAlign w:val="center"/>
          </w:tcPr>
          <w:p w14:paraId="6152B696" w14:textId="77777777" w:rsidR="001D0F2B" w:rsidRDefault="00000000">
            <w:pPr>
              <w:widowControl/>
              <w:jc w:val="center"/>
              <w:rPr>
                <w:rFonts w:ascii="宋体" w:hAnsi="宋体"/>
                <w:sz w:val="24"/>
              </w:rPr>
            </w:pPr>
            <w:r>
              <w:rPr>
                <w:rFonts w:ascii="宋体" w:hAnsi="宋体" w:hint="eastAsia"/>
                <w:sz w:val="24"/>
              </w:rPr>
              <w:t>国内外情况简要说明</w:t>
            </w:r>
          </w:p>
        </w:tc>
        <w:tc>
          <w:tcPr>
            <w:tcW w:w="7210" w:type="dxa"/>
            <w:gridSpan w:val="6"/>
          </w:tcPr>
          <w:p w14:paraId="3D3390E7" w14:textId="77777777" w:rsidR="001D0F2B" w:rsidRDefault="00000000">
            <w:pPr>
              <w:pStyle w:val="a8"/>
              <w:ind w:firstLine="480"/>
              <w:rPr>
                <w:rFonts w:hAnsi="宋体"/>
                <w:sz w:val="24"/>
                <w:szCs w:val="24"/>
              </w:rPr>
            </w:pPr>
            <w:r>
              <w:rPr>
                <w:rFonts w:hAnsi="宋体" w:hint="eastAsia"/>
                <w:sz w:val="24"/>
                <w:szCs w:val="24"/>
              </w:rPr>
              <w:t>目前国内相关国家标准、行业标准和规范指南有：</w:t>
            </w:r>
            <w:r>
              <w:rPr>
                <w:rFonts w:hAnsi="宋体"/>
                <w:sz w:val="24"/>
                <w:szCs w:val="24"/>
              </w:rPr>
              <w:t xml:space="preserve"> </w:t>
            </w:r>
          </w:p>
          <w:p w14:paraId="7E4AC3C8" w14:textId="77777777" w:rsidR="001D0F2B" w:rsidRDefault="00000000">
            <w:pPr>
              <w:pStyle w:val="a8"/>
              <w:ind w:leftChars="200" w:left="900" w:hangingChars="200" w:hanging="480"/>
              <w:rPr>
                <w:rFonts w:hAnsi="宋体"/>
                <w:sz w:val="24"/>
                <w:szCs w:val="24"/>
              </w:rPr>
            </w:pPr>
            <w:r>
              <w:rPr>
                <w:rFonts w:hAnsi="宋体" w:hint="eastAsia"/>
                <w:sz w:val="24"/>
                <w:szCs w:val="24"/>
              </w:rPr>
              <w:t xml:space="preserve">1. </w:t>
            </w:r>
            <w:r>
              <w:rPr>
                <w:rFonts w:hAnsi="宋体"/>
                <w:sz w:val="24"/>
                <w:szCs w:val="24"/>
              </w:rPr>
              <w:t>GB/T 39184-2020 ROV</w:t>
            </w:r>
            <w:r>
              <w:rPr>
                <w:rFonts w:hAnsi="宋体" w:hint="eastAsia"/>
                <w:sz w:val="24"/>
                <w:szCs w:val="24"/>
              </w:rPr>
              <w:t>收放装置</w:t>
            </w:r>
            <w:r>
              <w:rPr>
                <w:rFonts w:hAnsi="宋体"/>
                <w:sz w:val="24"/>
                <w:szCs w:val="24"/>
              </w:rPr>
              <w:t>/</w:t>
            </w:r>
            <w:r>
              <w:rPr>
                <w:rFonts w:hAnsi="宋体" w:hint="eastAsia"/>
                <w:sz w:val="24"/>
                <w:szCs w:val="24"/>
              </w:rPr>
              <w:t>脐带绞车安装与调试规程</w:t>
            </w:r>
          </w:p>
          <w:p w14:paraId="1545D601" w14:textId="77777777" w:rsidR="001D0F2B" w:rsidRDefault="00000000">
            <w:pPr>
              <w:pStyle w:val="a8"/>
              <w:ind w:leftChars="200" w:left="900" w:hangingChars="200" w:hanging="480"/>
              <w:rPr>
                <w:rFonts w:hAnsi="宋体"/>
                <w:sz w:val="24"/>
                <w:szCs w:val="24"/>
              </w:rPr>
            </w:pPr>
            <w:r>
              <w:rPr>
                <w:rFonts w:hAnsi="宋体" w:hint="eastAsia"/>
                <w:sz w:val="24"/>
                <w:szCs w:val="24"/>
              </w:rPr>
              <w:t xml:space="preserve">2. </w:t>
            </w:r>
            <w:r>
              <w:rPr>
                <w:rFonts w:hAnsi="宋体"/>
                <w:sz w:val="24"/>
                <w:szCs w:val="24"/>
              </w:rPr>
              <w:t>GB/T 36896-2018</w:t>
            </w:r>
            <w:r>
              <w:rPr>
                <w:rFonts w:hAnsi="宋体" w:hint="eastAsia"/>
                <w:sz w:val="24"/>
                <w:szCs w:val="24"/>
              </w:rPr>
              <w:t>（所有部分）</w:t>
            </w:r>
            <w:proofErr w:type="gramStart"/>
            <w:r>
              <w:rPr>
                <w:rFonts w:hAnsi="宋体" w:hint="eastAsia"/>
                <w:sz w:val="24"/>
                <w:szCs w:val="24"/>
              </w:rPr>
              <w:t>轻型有</w:t>
            </w:r>
            <w:proofErr w:type="gramEnd"/>
            <w:r>
              <w:rPr>
                <w:rFonts w:hAnsi="宋体" w:hint="eastAsia"/>
                <w:sz w:val="24"/>
                <w:szCs w:val="24"/>
              </w:rPr>
              <w:t>缆遥控水下机器人</w:t>
            </w:r>
          </w:p>
          <w:p w14:paraId="332FB211" w14:textId="77777777" w:rsidR="001D0F2B" w:rsidRDefault="00000000">
            <w:pPr>
              <w:pStyle w:val="a8"/>
              <w:ind w:firstLine="480"/>
              <w:rPr>
                <w:rFonts w:hAnsi="宋体"/>
                <w:sz w:val="24"/>
                <w:szCs w:val="24"/>
              </w:rPr>
            </w:pPr>
            <w:r>
              <w:rPr>
                <w:rFonts w:hAnsi="宋体" w:hint="eastAsia"/>
                <w:sz w:val="24"/>
                <w:szCs w:val="24"/>
              </w:rPr>
              <w:t xml:space="preserve">3. </w:t>
            </w:r>
            <w:r>
              <w:rPr>
                <w:rFonts w:hAnsi="宋体"/>
                <w:sz w:val="24"/>
                <w:szCs w:val="24"/>
              </w:rPr>
              <w:t>GB/T 21412.8-2010</w:t>
            </w:r>
            <w:r>
              <w:rPr>
                <w:rFonts w:hAnsi="宋体" w:hint="eastAsia"/>
                <w:sz w:val="24"/>
                <w:szCs w:val="24"/>
              </w:rPr>
              <w:t>石油天然气工业</w:t>
            </w:r>
            <w:r>
              <w:rPr>
                <w:rFonts w:hAnsi="宋体"/>
                <w:sz w:val="24"/>
                <w:szCs w:val="24"/>
              </w:rPr>
              <w:t xml:space="preserve"> </w:t>
            </w:r>
            <w:r>
              <w:rPr>
                <w:rFonts w:hAnsi="宋体" w:hint="eastAsia"/>
                <w:sz w:val="24"/>
                <w:szCs w:val="24"/>
              </w:rPr>
              <w:t>水下生产系统的设计和操作</w:t>
            </w:r>
            <w:r>
              <w:rPr>
                <w:rFonts w:hAnsi="宋体"/>
                <w:sz w:val="24"/>
                <w:szCs w:val="24"/>
              </w:rPr>
              <w:t xml:space="preserve"> </w:t>
            </w:r>
            <w:r>
              <w:rPr>
                <w:rFonts w:hAnsi="宋体" w:hint="eastAsia"/>
                <w:sz w:val="24"/>
                <w:szCs w:val="24"/>
              </w:rPr>
              <w:t>第</w:t>
            </w:r>
            <w:r>
              <w:rPr>
                <w:rFonts w:hAnsi="宋体"/>
                <w:sz w:val="24"/>
                <w:szCs w:val="24"/>
              </w:rPr>
              <w:t>8</w:t>
            </w:r>
            <w:r>
              <w:rPr>
                <w:rFonts w:hAnsi="宋体" w:hint="eastAsia"/>
                <w:sz w:val="24"/>
                <w:szCs w:val="24"/>
              </w:rPr>
              <w:t>部分：水下生产系统的水下机器人（</w:t>
            </w:r>
            <w:r>
              <w:rPr>
                <w:rFonts w:hAnsi="宋体"/>
                <w:sz w:val="24"/>
                <w:szCs w:val="24"/>
              </w:rPr>
              <w:t>ROV</w:t>
            </w:r>
            <w:r>
              <w:rPr>
                <w:rFonts w:hAnsi="宋体" w:hint="eastAsia"/>
                <w:sz w:val="24"/>
                <w:szCs w:val="24"/>
              </w:rPr>
              <w:t>）接口</w:t>
            </w:r>
          </w:p>
          <w:p w14:paraId="47CEF783" w14:textId="77777777" w:rsidR="001D0F2B" w:rsidRDefault="00000000">
            <w:pPr>
              <w:pStyle w:val="a8"/>
              <w:ind w:leftChars="200" w:left="900" w:hangingChars="200" w:hanging="480"/>
              <w:rPr>
                <w:rFonts w:hAnsi="宋体"/>
                <w:sz w:val="24"/>
                <w:szCs w:val="24"/>
              </w:rPr>
            </w:pPr>
            <w:r>
              <w:rPr>
                <w:rFonts w:hAnsi="宋体" w:hint="eastAsia"/>
                <w:sz w:val="24"/>
                <w:szCs w:val="24"/>
              </w:rPr>
              <w:t xml:space="preserve">4. </w:t>
            </w:r>
            <w:r>
              <w:rPr>
                <w:rFonts w:hAnsi="宋体"/>
                <w:sz w:val="24"/>
                <w:szCs w:val="24"/>
              </w:rPr>
              <w:t>JT/T 746-2009</w:t>
            </w:r>
            <w:r>
              <w:rPr>
                <w:rFonts w:hAnsi="宋体" w:hint="eastAsia"/>
                <w:sz w:val="24"/>
                <w:szCs w:val="24"/>
              </w:rPr>
              <w:t xml:space="preserve"> 无人遥控潜水器协同潜水作业要求</w:t>
            </w:r>
          </w:p>
          <w:p w14:paraId="69FA456A" w14:textId="77777777" w:rsidR="001D0F2B" w:rsidRDefault="00000000">
            <w:pPr>
              <w:pStyle w:val="a8"/>
              <w:ind w:leftChars="200" w:left="900" w:hangingChars="200" w:hanging="480"/>
              <w:rPr>
                <w:rFonts w:hAnsi="宋体"/>
                <w:sz w:val="24"/>
                <w:szCs w:val="24"/>
              </w:rPr>
            </w:pPr>
            <w:r>
              <w:rPr>
                <w:rFonts w:hAnsi="宋体" w:hint="eastAsia"/>
                <w:sz w:val="24"/>
                <w:szCs w:val="24"/>
              </w:rPr>
              <w:t>4. CCS GD08-2019 无人潜水器检验指南</w:t>
            </w:r>
          </w:p>
          <w:p w14:paraId="4145D1C5" w14:textId="77777777" w:rsidR="001D0F2B" w:rsidRDefault="00000000">
            <w:pPr>
              <w:pStyle w:val="a8"/>
              <w:ind w:firstLine="480"/>
              <w:rPr>
                <w:rFonts w:hAnsi="宋体"/>
                <w:sz w:val="24"/>
                <w:szCs w:val="24"/>
              </w:rPr>
            </w:pPr>
            <w:r>
              <w:rPr>
                <w:rFonts w:hAnsi="宋体" w:hint="eastAsia"/>
                <w:sz w:val="24"/>
                <w:szCs w:val="24"/>
              </w:rPr>
              <w:t>国外相关标准及规范指南有：</w:t>
            </w:r>
          </w:p>
          <w:p w14:paraId="2E8D3960" w14:textId="77777777" w:rsidR="001D0F2B" w:rsidRDefault="00000000">
            <w:pPr>
              <w:pStyle w:val="a8"/>
              <w:ind w:firstLine="480"/>
              <w:rPr>
                <w:rFonts w:hAnsi="宋体"/>
                <w:sz w:val="24"/>
                <w:szCs w:val="24"/>
              </w:rPr>
            </w:pPr>
            <w:r>
              <w:rPr>
                <w:rFonts w:hAnsi="宋体"/>
                <w:sz w:val="24"/>
                <w:szCs w:val="24"/>
              </w:rPr>
              <w:t>IMCA R 004 Guidance for the safe and efficient operation of remotely operated vehicles</w:t>
            </w:r>
          </w:p>
          <w:p w14:paraId="7ADEE44C" w14:textId="77777777" w:rsidR="001D0F2B" w:rsidRDefault="00000000">
            <w:pPr>
              <w:pStyle w:val="a8"/>
              <w:ind w:firstLine="480"/>
              <w:rPr>
                <w:rFonts w:hAnsi="宋体"/>
                <w:sz w:val="24"/>
                <w:szCs w:val="24"/>
              </w:rPr>
            </w:pPr>
            <w:r>
              <w:rPr>
                <w:rFonts w:hAnsi="宋体"/>
                <w:sz w:val="24"/>
                <w:szCs w:val="24"/>
              </w:rPr>
              <w:t>IMCA C 005 Guidance on competence assurance and assessment remote systems &amp; ROV division</w:t>
            </w:r>
          </w:p>
          <w:p w14:paraId="53E9424D" w14:textId="77777777" w:rsidR="001D0F2B" w:rsidRDefault="00000000">
            <w:pPr>
              <w:pStyle w:val="a8"/>
              <w:ind w:firstLine="480"/>
              <w:rPr>
                <w:rFonts w:hAnsi="宋体"/>
                <w:sz w:val="24"/>
                <w:szCs w:val="24"/>
              </w:rPr>
            </w:pPr>
            <w:r>
              <w:rPr>
                <w:rFonts w:hAnsi="宋体"/>
                <w:sz w:val="24"/>
                <w:szCs w:val="24"/>
              </w:rPr>
              <w:t>IMCA M 103 Guidelines for the design and operation of dynamically positioned vessels</w:t>
            </w:r>
          </w:p>
          <w:p w14:paraId="36A16634" w14:textId="77777777" w:rsidR="001D0F2B" w:rsidRDefault="00000000">
            <w:pPr>
              <w:pStyle w:val="a8"/>
              <w:ind w:firstLine="480"/>
              <w:rPr>
                <w:rFonts w:hAnsi="宋体"/>
                <w:sz w:val="24"/>
                <w:szCs w:val="24"/>
              </w:rPr>
            </w:pPr>
            <w:r>
              <w:rPr>
                <w:rFonts w:hAnsi="宋体"/>
                <w:sz w:val="24"/>
                <w:szCs w:val="24"/>
              </w:rPr>
              <w:t>IMCA M 189/S 004 Marine inspection for small workboats （Common marine inspection document for small workboats）</w:t>
            </w:r>
          </w:p>
          <w:p w14:paraId="68DAB7BF" w14:textId="77777777" w:rsidR="001D0F2B" w:rsidRDefault="00000000">
            <w:pPr>
              <w:pStyle w:val="a8"/>
              <w:ind w:firstLine="480"/>
              <w:rPr>
                <w:rFonts w:hAnsi="宋体"/>
                <w:sz w:val="24"/>
                <w:szCs w:val="24"/>
              </w:rPr>
            </w:pPr>
            <w:r>
              <w:rPr>
                <w:rFonts w:hAnsi="宋体"/>
                <w:sz w:val="24"/>
                <w:szCs w:val="24"/>
              </w:rPr>
              <w:t>IMCA R 002 Entry level requirements and basic introductory course for new remotely operated vehicle personnel</w:t>
            </w:r>
          </w:p>
          <w:p w14:paraId="29C818F1" w14:textId="77777777" w:rsidR="001D0F2B" w:rsidRDefault="00000000">
            <w:pPr>
              <w:pStyle w:val="a8"/>
              <w:ind w:firstLine="480"/>
              <w:rPr>
                <w:rFonts w:hAnsi="宋体"/>
                <w:sz w:val="24"/>
                <w:szCs w:val="24"/>
              </w:rPr>
            </w:pPr>
            <w:r>
              <w:rPr>
                <w:rFonts w:hAnsi="宋体"/>
                <w:sz w:val="24"/>
                <w:szCs w:val="24"/>
              </w:rPr>
              <w:t>IMCA R 005 High voltage equipment—Safety procedures for working on ROVs</w:t>
            </w:r>
          </w:p>
          <w:p w14:paraId="7C71A75E" w14:textId="77777777" w:rsidR="001D0F2B" w:rsidRDefault="00000000">
            <w:pPr>
              <w:pStyle w:val="a8"/>
              <w:ind w:firstLine="480"/>
              <w:rPr>
                <w:rFonts w:hAnsi="宋体"/>
                <w:sz w:val="24"/>
                <w:szCs w:val="24"/>
              </w:rPr>
            </w:pPr>
            <w:r>
              <w:rPr>
                <w:rFonts w:hAnsi="宋体"/>
                <w:sz w:val="24"/>
                <w:szCs w:val="24"/>
              </w:rPr>
              <w:t xml:space="preserve">IMCA R 009 ROV </w:t>
            </w:r>
            <w:proofErr w:type="spellStart"/>
            <w:r>
              <w:rPr>
                <w:rFonts w:hAnsi="宋体"/>
                <w:sz w:val="24"/>
                <w:szCs w:val="24"/>
              </w:rPr>
              <w:t>mobilisation</w:t>
            </w:r>
            <w:proofErr w:type="spellEnd"/>
          </w:p>
          <w:p w14:paraId="2F2ECED7" w14:textId="77777777" w:rsidR="001D0F2B" w:rsidRDefault="00000000">
            <w:pPr>
              <w:pStyle w:val="a8"/>
              <w:ind w:firstLine="480"/>
              <w:rPr>
                <w:rFonts w:hAnsi="宋体"/>
                <w:sz w:val="24"/>
                <w:szCs w:val="24"/>
              </w:rPr>
            </w:pPr>
            <w:r>
              <w:rPr>
                <w:rFonts w:hAnsi="宋体"/>
                <w:sz w:val="24"/>
                <w:szCs w:val="24"/>
              </w:rPr>
              <w:t>IMCA R 011 The initial and periodic examination，testing and certification of ROV handling systems</w:t>
            </w:r>
          </w:p>
          <w:p w14:paraId="31C1D42A" w14:textId="77777777" w:rsidR="001D0F2B" w:rsidRDefault="00000000">
            <w:pPr>
              <w:pStyle w:val="a8"/>
              <w:ind w:firstLine="480"/>
              <w:rPr>
                <w:rFonts w:hAnsi="宋体"/>
                <w:sz w:val="24"/>
                <w:szCs w:val="24"/>
              </w:rPr>
            </w:pPr>
            <w:r>
              <w:rPr>
                <w:rFonts w:hAnsi="宋体"/>
                <w:sz w:val="24"/>
                <w:szCs w:val="24"/>
              </w:rPr>
              <w:t>IMCA R 015 Code of practice for the safe use of electricity under water</w:t>
            </w:r>
          </w:p>
          <w:p w14:paraId="73F522BA" w14:textId="77777777" w:rsidR="001D0F2B" w:rsidRPr="00E5333E" w:rsidRDefault="00000000">
            <w:pPr>
              <w:pStyle w:val="a8"/>
              <w:ind w:firstLine="480"/>
              <w:rPr>
                <w:rFonts w:hAnsi="宋体"/>
                <w:sz w:val="24"/>
                <w:szCs w:val="24"/>
              </w:rPr>
            </w:pPr>
            <w:r>
              <w:rPr>
                <w:rFonts w:hAnsi="宋体"/>
                <w:sz w:val="24"/>
                <w:szCs w:val="24"/>
              </w:rPr>
              <w:t xml:space="preserve">IMCA R 018 Guidelines for installing ROV systems on </w:t>
            </w:r>
            <w:r w:rsidRPr="00E5333E">
              <w:rPr>
                <w:rFonts w:hAnsi="宋体"/>
                <w:sz w:val="24"/>
                <w:szCs w:val="24"/>
              </w:rPr>
              <w:t>vessels or platforms</w:t>
            </w:r>
          </w:p>
          <w:p w14:paraId="1E4220C0" w14:textId="77777777" w:rsidR="001D0F2B" w:rsidRPr="00E5333E" w:rsidRDefault="00000000">
            <w:pPr>
              <w:rPr>
                <w:rFonts w:ascii="宋体" w:eastAsia="宋体" w:hAnsi="宋体"/>
                <w:kern w:val="2"/>
                <w:sz w:val="24"/>
                <w:szCs w:val="24"/>
                <w:lang w:val="en-US"/>
              </w:rPr>
            </w:pPr>
            <w:r w:rsidRPr="00E5333E">
              <w:rPr>
                <w:rFonts w:ascii="宋体" w:eastAsia="宋体" w:hAnsi="宋体"/>
                <w:kern w:val="2"/>
                <w:sz w:val="24"/>
                <w:szCs w:val="24"/>
                <w:lang w:val="en-US"/>
              </w:rPr>
              <w:t>IMCA R 020 Remotely operated vehicle intervention during diving operations</w:t>
            </w:r>
          </w:p>
          <w:p w14:paraId="69EF1DDE" w14:textId="77777777" w:rsidR="001D0F2B" w:rsidRDefault="00000000">
            <w:pPr>
              <w:rPr>
                <w:rFonts w:ascii="宋体" w:hAnsi="宋体"/>
                <w:kern w:val="2"/>
                <w:sz w:val="24"/>
                <w:szCs w:val="24"/>
                <w:highlight w:val="yellow"/>
                <w:lang w:val="en-US"/>
              </w:rPr>
            </w:pPr>
            <w:r w:rsidRPr="00E5333E">
              <w:rPr>
                <w:rFonts w:ascii="宋体" w:eastAsia="宋体" w:hAnsi="宋体" w:hint="eastAsia"/>
                <w:kern w:val="2"/>
                <w:sz w:val="24"/>
                <w:szCs w:val="24"/>
                <w:lang w:val="en-US"/>
              </w:rPr>
              <w:t>国外相关标准用于参考借鉴，国内相关标准未有</w:t>
            </w:r>
            <w:r w:rsidRPr="00E5333E">
              <w:rPr>
                <w:rFonts w:hint="eastAsia"/>
                <w:sz w:val="24"/>
                <w:szCs w:val="24"/>
                <w:lang w:val="en-US"/>
              </w:rPr>
              <w:t>遥控无人潜水器作业规范相关内容，只有部分遥控无人潜水器接口、收放、调试等相关内容。</w:t>
            </w:r>
          </w:p>
        </w:tc>
      </w:tr>
      <w:tr w:rsidR="001D0F2B" w14:paraId="6B947ED7" w14:textId="77777777">
        <w:trPr>
          <w:trHeight w:val="834"/>
          <w:jc w:val="center"/>
        </w:trPr>
        <w:tc>
          <w:tcPr>
            <w:tcW w:w="2025" w:type="dxa"/>
            <w:vAlign w:val="center"/>
          </w:tcPr>
          <w:p w14:paraId="3182D2A3" w14:textId="77777777" w:rsidR="001D0F2B" w:rsidRDefault="00000000">
            <w:pPr>
              <w:widowControl/>
              <w:jc w:val="center"/>
              <w:rPr>
                <w:rFonts w:ascii="宋体" w:hAnsi="宋体"/>
                <w:sz w:val="24"/>
              </w:rPr>
            </w:pPr>
            <w:r>
              <w:rPr>
                <w:rFonts w:ascii="宋体" w:hAnsi="宋体" w:hint="eastAsia"/>
                <w:sz w:val="24"/>
              </w:rPr>
              <w:lastRenderedPageBreak/>
              <w:t>技术基础及</w:t>
            </w:r>
          </w:p>
          <w:p w14:paraId="02D7764F" w14:textId="77777777" w:rsidR="001D0F2B" w:rsidRDefault="00000000">
            <w:pPr>
              <w:widowControl/>
              <w:jc w:val="center"/>
              <w:rPr>
                <w:rFonts w:ascii="宋体" w:hAnsi="宋体"/>
                <w:sz w:val="24"/>
              </w:rPr>
            </w:pPr>
            <w:r>
              <w:rPr>
                <w:rFonts w:ascii="宋体" w:hAnsi="宋体" w:hint="eastAsia"/>
                <w:sz w:val="24"/>
              </w:rPr>
              <w:t>研究团队</w:t>
            </w:r>
          </w:p>
        </w:tc>
        <w:tc>
          <w:tcPr>
            <w:tcW w:w="7210" w:type="dxa"/>
            <w:gridSpan w:val="6"/>
          </w:tcPr>
          <w:p w14:paraId="1EE265EE" w14:textId="77777777" w:rsidR="001D0F2B" w:rsidRDefault="00000000">
            <w:pPr>
              <w:ind w:firstLineChars="200" w:firstLine="480"/>
              <w:rPr>
                <w:sz w:val="24"/>
                <w:szCs w:val="24"/>
              </w:rPr>
            </w:pPr>
            <w:r>
              <w:rPr>
                <w:rFonts w:hint="eastAsia"/>
                <w:sz w:val="24"/>
                <w:szCs w:val="24"/>
              </w:rPr>
              <w:t>中海油深圳海洋工程技术服务有限公司是国内规模最大、技术最先进、装备最齐全的水下工程专业公司，市场覆盖中国各大海域，并延伸至东南亚、中东及非洲地区。公司是国内唯一具备水下工程全生命周期施工服务能力的高科技企业和国资委“科改示范企业”，拥有海洋石油工程二级承包资质，主导和参与了7项国家及行业标准，通过了三大ISO体系、国家海事局DOC和ADCI国际潜水承包商成员等认证，并承建了国家级海底油气管道应急救援队伍和ROV（水下机器人）操作人员培训基地。公司拥有全作业水深的水下工程施工资源，包括由海洋石油285、海洋石油286、海洋石油287、海洋石油289，和海洋石油291组建的国际先进多功能深水工程船队、17台水下机器人、深水ROV挖沟机、大型挖沟犁、饱和潜水设备及深水应急救援设备等，装备设计能力达3,000米级，在油气水下安装工程、油气田完整性管理和海上新能源工程等领域，致力于提供设计、管理、施工和运维等全生命周期的专业服务。</w:t>
            </w:r>
          </w:p>
          <w:p w14:paraId="6E6D1BE6" w14:textId="77777777" w:rsidR="001D0F2B" w:rsidRDefault="00000000">
            <w:pPr>
              <w:ind w:firstLineChars="200" w:firstLine="480"/>
              <w:rPr>
                <w:sz w:val="24"/>
                <w:szCs w:val="24"/>
              </w:rPr>
            </w:pPr>
            <w:r>
              <w:rPr>
                <w:rFonts w:hint="eastAsia"/>
                <w:sz w:val="24"/>
                <w:szCs w:val="24"/>
              </w:rPr>
              <w:t>目前</w:t>
            </w:r>
            <w:r>
              <w:rPr>
                <w:rFonts w:hint="eastAsia"/>
                <w:sz w:val="24"/>
                <w:szCs w:val="24"/>
                <w:lang w:val="en-US"/>
              </w:rPr>
              <w:t>公司的</w:t>
            </w:r>
            <w:r>
              <w:rPr>
                <w:rFonts w:hint="eastAsia"/>
                <w:sz w:val="24"/>
                <w:szCs w:val="24"/>
              </w:rPr>
              <w:t>ROV作业</w:t>
            </w:r>
            <w:proofErr w:type="gramStart"/>
            <w:r>
              <w:rPr>
                <w:rFonts w:hint="eastAsia"/>
                <w:sz w:val="24"/>
                <w:szCs w:val="24"/>
              </w:rPr>
              <w:t>部拥有</w:t>
            </w:r>
            <w:proofErr w:type="gramEnd"/>
            <w:r>
              <w:rPr>
                <w:rFonts w:hint="eastAsia"/>
                <w:sz w:val="24"/>
                <w:szCs w:val="24"/>
              </w:rPr>
              <w:t>高级工程师9名，ROV高级监督6名，ROV监督27名。拥有17套ROV和2套挖沟设备，涵盖轻型工作级、1000米级工作型和3000米级重型工作级。</w:t>
            </w:r>
          </w:p>
          <w:p w14:paraId="6AD43F7D" w14:textId="77777777" w:rsidR="001D0F2B" w:rsidRDefault="00000000">
            <w:pPr>
              <w:ind w:firstLineChars="200" w:firstLine="480"/>
              <w:rPr>
                <w:sz w:val="24"/>
                <w:szCs w:val="24"/>
              </w:rPr>
            </w:pPr>
            <w:r>
              <w:rPr>
                <w:rFonts w:hint="eastAsia"/>
                <w:sz w:val="24"/>
                <w:szCs w:val="24"/>
              </w:rPr>
              <w:t>ROV作业团队已具备配套水下油气田生命全周期的施工作业技术，作业水深从10米超浅水到1500米超深水全覆盖。团队目前主要</w:t>
            </w:r>
            <w:proofErr w:type="gramStart"/>
            <w:r>
              <w:rPr>
                <w:rFonts w:hint="eastAsia"/>
                <w:sz w:val="24"/>
                <w:szCs w:val="24"/>
              </w:rPr>
              <w:t>承担海管</w:t>
            </w:r>
            <w:proofErr w:type="gramEnd"/>
            <w:r>
              <w:rPr>
                <w:rFonts w:hint="eastAsia"/>
                <w:sz w:val="24"/>
                <w:szCs w:val="24"/>
              </w:rPr>
              <w:t>/软缆挖沟与铺设、深水结构物安装、</w:t>
            </w:r>
            <w:proofErr w:type="gramStart"/>
            <w:r>
              <w:rPr>
                <w:rFonts w:hint="eastAsia"/>
                <w:sz w:val="24"/>
                <w:szCs w:val="24"/>
              </w:rPr>
              <w:t>锚系更换</w:t>
            </w:r>
            <w:proofErr w:type="gramEnd"/>
            <w:r>
              <w:rPr>
                <w:rFonts w:hint="eastAsia"/>
                <w:sz w:val="24"/>
                <w:szCs w:val="24"/>
              </w:rPr>
              <w:t>/安装、生产系统预调试、导管架/组块安装、立管/膨胀弯安装、油田检测、风电安装、交叉/悬跨点处理、水下设施抢修、联合</w:t>
            </w:r>
            <w:proofErr w:type="gramStart"/>
            <w:r>
              <w:rPr>
                <w:rFonts w:hint="eastAsia"/>
                <w:sz w:val="24"/>
                <w:szCs w:val="24"/>
              </w:rPr>
              <w:t>科研海</w:t>
            </w:r>
            <w:proofErr w:type="gramEnd"/>
            <w:r>
              <w:rPr>
                <w:rFonts w:hint="eastAsia"/>
                <w:sz w:val="24"/>
                <w:szCs w:val="24"/>
              </w:rPr>
              <w:t>试、水下设施完整性测试等工程业务，作业经验丰富。</w:t>
            </w:r>
          </w:p>
        </w:tc>
      </w:tr>
      <w:tr w:rsidR="001D0F2B" w14:paraId="11C8FD84" w14:textId="77777777">
        <w:trPr>
          <w:trHeight w:val="944"/>
          <w:jc w:val="center"/>
        </w:trPr>
        <w:tc>
          <w:tcPr>
            <w:tcW w:w="2025" w:type="dxa"/>
            <w:vAlign w:val="center"/>
          </w:tcPr>
          <w:p w14:paraId="3AD2F59E" w14:textId="77777777" w:rsidR="001D0F2B" w:rsidRDefault="00000000">
            <w:pPr>
              <w:jc w:val="center"/>
              <w:rPr>
                <w:rFonts w:ascii="宋体" w:hAnsi="宋体"/>
                <w:sz w:val="24"/>
              </w:rPr>
            </w:pPr>
            <w:r>
              <w:rPr>
                <w:rFonts w:ascii="宋体" w:hAnsi="宋体" w:hint="eastAsia"/>
                <w:sz w:val="24"/>
              </w:rPr>
              <w:t>申请立项单位意见</w:t>
            </w:r>
          </w:p>
        </w:tc>
        <w:tc>
          <w:tcPr>
            <w:tcW w:w="7210" w:type="dxa"/>
            <w:gridSpan w:val="6"/>
            <w:vAlign w:val="bottom"/>
          </w:tcPr>
          <w:p w14:paraId="4A257D73" w14:textId="77777777" w:rsidR="001D0F2B" w:rsidRDefault="00000000">
            <w:pPr>
              <w:wordWrap w:val="0"/>
              <w:jc w:val="right"/>
              <w:rPr>
                <w:sz w:val="24"/>
              </w:rPr>
            </w:pPr>
            <w:r>
              <w:rPr>
                <w:rFonts w:hint="eastAsia"/>
                <w:sz w:val="24"/>
              </w:rPr>
              <w:t xml:space="preserve">（盖章）                                          </w:t>
            </w:r>
          </w:p>
          <w:p w14:paraId="1B4A7075" w14:textId="77777777" w:rsidR="001D0F2B" w:rsidRDefault="00000000">
            <w:pPr>
              <w:jc w:val="right"/>
              <w:rPr>
                <w:rFonts w:ascii="黑体" w:eastAsia="黑体" w:hAnsi="宋体"/>
                <w:color w:val="000000"/>
                <w:sz w:val="24"/>
              </w:rPr>
            </w:pPr>
            <w:r>
              <w:rPr>
                <w:rFonts w:hint="eastAsia"/>
                <w:sz w:val="24"/>
              </w:rPr>
              <w:t>年   月   日</w:t>
            </w:r>
          </w:p>
        </w:tc>
      </w:tr>
      <w:tr w:rsidR="001D0F2B" w14:paraId="606A7406" w14:textId="77777777">
        <w:trPr>
          <w:trHeight w:val="1890"/>
          <w:jc w:val="center"/>
        </w:trPr>
        <w:tc>
          <w:tcPr>
            <w:tcW w:w="2025" w:type="dxa"/>
            <w:vAlign w:val="center"/>
          </w:tcPr>
          <w:p w14:paraId="66B26F97" w14:textId="77777777" w:rsidR="001D0F2B" w:rsidRDefault="00000000">
            <w:pPr>
              <w:jc w:val="center"/>
              <w:rPr>
                <w:sz w:val="24"/>
              </w:rPr>
            </w:pPr>
            <w:r>
              <w:rPr>
                <w:rFonts w:hint="eastAsia"/>
                <w:sz w:val="24"/>
              </w:rPr>
              <w:t>标准化学术委员会意见</w:t>
            </w:r>
          </w:p>
        </w:tc>
        <w:tc>
          <w:tcPr>
            <w:tcW w:w="2551" w:type="dxa"/>
            <w:gridSpan w:val="2"/>
            <w:vAlign w:val="bottom"/>
          </w:tcPr>
          <w:p w14:paraId="666FEE5C" w14:textId="77777777" w:rsidR="001D0F2B" w:rsidRDefault="00000000">
            <w:pPr>
              <w:wordWrap w:val="0"/>
              <w:jc w:val="right"/>
              <w:rPr>
                <w:sz w:val="24"/>
              </w:rPr>
            </w:pPr>
            <w:r>
              <w:rPr>
                <w:rFonts w:hint="eastAsia"/>
                <w:sz w:val="24"/>
              </w:rPr>
              <w:t xml:space="preserve">（签名、盖章）     </w:t>
            </w:r>
          </w:p>
          <w:p w14:paraId="6F183EF3" w14:textId="77777777" w:rsidR="001D0F2B" w:rsidRDefault="001D0F2B">
            <w:pPr>
              <w:jc w:val="right"/>
              <w:rPr>
                <w:sz w:val="24"/>
              </w:rPr>
            </w:pPr>
          </w:p>
          <w:p w14:paraId="1033CFF7" w14:textId="77777777" w:rsidR="001D0F2B" w:rsidRDefault="001D0F2B">
            <w:pPr>
              <w:jc w:val="right"/>
              <w:rPr>
                <w:sz w:val="24"/>
              </w:rPr>
            </w:pPr>
          </w:p>
          <w:p w14:paraId="2EBDE88F" w14:textId="77777777" w:rsidR="001D0F2B" w:rsidRDefault="00000000">
            <w:pPr>
              <w:jc w:val="right"/>
              <w:rPr>
                <w:sz w:val="24"/>
              </w:rPr>
            </w:pPr>
            <w:r>
              <w:rPr>
                <w:rFonts w:hint="eastAsia"/>
                <w:sz w:val="24"/>
              </w:rPr>
              <w:t>年   月   日</w:t>
            </w:r>
          </w:p>
        </w:tc>
        <w:tc>
          <w:tcPr>
            <w:tcW w:w="1985" w:type="dxa"/>
            <w:gridSpan w:val="3"/>
            <w:vAlign w:val="center"/>
          </w:tcPr>
          <w:p w14:paraId="468F87C5" w14:textId="77777777" w:rsidR="001D0F2B" w:rsidRDefault="00000000">
            <w:pPr>
              <w:jc w:val="center"/>
              <w:rPr>
                <w:sz w:val="24"/>
              </w:rPr>
            </w:pPr>
            <w:r>
              <w:rPr>
                <w:rFonts w:hint="eastAsia"/>
                <w:sz w:val="24"/>
              </w:rPr>
              <w:t>中国造船工程学</w:t>
            </w:r>
            <w:proofErr w:type="gramStart"/>
            <w:r>
              <w:rPr>
                <w:rFonts w:hint="eastAsia"/>
                <w:sz w:val="24"/>
              </w:rPr>
              <w:t>会意见</w:t>
            </w:r>
            <w:proofErr w:type="gramEnd"/>
          </w:p>
        </w:tc>
        <w:tc>
          <w:tcPr>
            <w:tcW w:w="2674" w:type="dxa"/>
            <w:vAlign w:val="bottom"/>
          </w:tcPr>
          <w:p w14:paraId="0B5877E5" w14:textId="77777777" w:rsidR="001D0F2B" w:rsidRDefault="00000000">
            <w:pPr>
              <w:wordWrap w:val="0"/>
              <w:jc w:val="right"/>
              <w:rPr>
                <w:sz w:val="24"/>
              </w:rPr>
            </w:pPr>
            <w:r>
              <w:rPr>
                <w:rFonts w:hint="eastAsia"/>
                <w:sz w:val="24"/>
              </w:rPr>
              <w:t xml:space="preserve">（签名、盖章）             </w:t>
            </w:r>
          </w:p>
          <w:p w14:paraId="5BFC522C" w14:textId="77777777" w:rsidR="001D0F2B" w:rsidRDefault="001D0F2B">
            <w:pPr>
              <w:jc w:val="right"/>
              <w:rPr>
                <w:sz w:val="24"/>
              </w:rPr>
            </w:pPr>
          </w:p>
          <w:p w14:paraId="79E954D9" w14:textId="77777777" w:rsidR="001D0F2B" w:rsidRDefault="001D0F2B">
            <w:pPr>
              <w:jc w:val="right"/>
              <w:rPr>
                <w:sz w:val="24"/>
              </w:rPr>
            </w:pPr>
          </w:p>
          <w:p w14:paraId="0768F422" w14:textId="77777777" w:rsidR="001D0F2B" w:rsidRDefault="00000000">
            <w:pPr>
              <w:jc w:val="right"/>
              <w:rPr>
                <w:sz w:val="24"/>
              </w:rPr>
            </w:pPr>
            <w:r>
              <w:rPr>
                <w:rFonts w:hint="eastAsia"/>
                <w:sz w:val="24"/>
              </w:rPr>
              <w:t>年   月   日</w:t>
            </w:r>
          </w:p>
        </w:tc>
      </w:tr>
    </w:tbl>
    <w:p w14:paraId="6EF1E271" w14:textId="77777777" w:rsidR="001D0F2B" w:rsidRDefault="00000000">
      <w:pPr>
        <w:jc w:val="left"/>
      </w:pPr>
      <w:r>
        <w:rPr>
          <w:rFonts w:hAnsiTheme="minorEastAsia" w:hint="eastAsia"/>
        </w:rPr>
        <w:t>注：如本表空间不够，可另附页。</w:t>
      </w:r>
    </w:p>
    <w:sectPr w:rsidR="001D0F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NmOGFjNGViM2E2OTk4N2RjYzFkOTc2NThiYjk2ZTkifQ=="/>
  </w:docVars>
  <w:rsids>
    <w:rsidRoot w:val="00EB3B78"/>
    <w:rsid w:val="0019626C"/>
    <w:rsid w:val="001D0F2B"/>
    <w:rsid w:val="00342665"/>
    <w:rsid w:val="005E7D40"/>
    <w:rsid w:val="00642F8B"/>
    <w:rsid w:val="00766C76"/>
    <w:rsid w:val="007878C6"/>
    <w:rsid w:val="00837D5D"/>
    <w:rsid w:val="008933CD"/>
    <w:rsid w:val="00AB63CE"/>
    <w:rsid w:val="00B439F8"/>
    <w:rsid w:val="00B7299E"/>
    <w:rsid w:val="00E5333E"/>
    <w:rsid w:val="00EB3B78"/>
    <w:rsid w:val="01D6556A"/>
    <w:rsid w:val="0F0036B2"/>
    <w:rsid w:val="15CA2227"/>
    <w:rsid w:val="3AB3345E"/>
    <w:rsid w:val="469112E2"/>
    <w:rsid w:val="46AB65B2"/>
    <w:rsid w:val="6374599C"/>
    <w:rsid w:val="7EF30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9E34F"/>
  <w15:docId w15:val="{DB11F571-A97C-44F2-A3BE-966D641A0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paragraph" w:customStyle="1" w:styleId="a8">
    <w:name w:val="段"/>
    <w:qFormat/>
    <w:pPr>
      <w:tabs>
        <w:tab w:val="center" w:pos="4201"/>
        <w:tab w:val="right" w:leader="dot" w:pos="9298"/>
      </w:tabs>
      <w:autoSpaceDE w:val="0"/>
      <w:autoSpaceDN w:val="0"/>
      <w:ind w:firstLineChars="200" w:firstLine="420"/>
      <w:jc w:val="both"/>
    </w:pPr>
    <w:rPr>
      <w:rFonts w:ascii="宋体" w:eastAsia="宋体" w:hAnsi="Times New Roman" w:cs="Times New Roman"/>
      <w:kern w:val="2"/>
      <w:sz w:val="21"/>
      <w:szCs w:val="22"/>
    </w:rPr>
  </w:style>
  <w:style w:type="character" w:customStyle="1" w:styleId="a6">
    <w:name w:val="页眉 字符"/>
    <w:basedOn w:val="a0"/>
    <w:link w:val="a5"/>
    <w:uiPriority w:val="99"/>
    <w:qFormat/>
    <w:rPr>
      <w:rFonts w:asciiTheme="minorEastAsia" w:cs="Times New Roman"/>
      <w:snapToGrid w:val="0"/>
      <w:sz w:val="18"/>
      <w:szCs w:val="18"/>
      <w:lang w:val="en-GB"/>
    </w:rPr>
  </w:style>
  <w:style w:type="character" w:customStyle="1" w:styleId="a4">
    <w:name w:val="页脚 字符"/>
    <w:basedOn w:val="a0"/>
    <w:link w:val="a3"/>
    <w:uiPriority w:val="99"/>
    <w:qFormat/>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506</Words>
  <Characters>2889</Characters>
  <Application>Microsoft Office Word</Application>
  <DocSecurity>0</DocSecurity>
  <Lines>24</Lines>
  <Paragraphs>6</Paragraphs>
  <ScaleCrop>false</ScaleCrop>
  <Company>Microsoft</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Kimmy Chen</cp:lastModifiedBy>
  <cp:revision>6</cp:revision>
  <dcterms:created xsi:type="dcterms:W3CDTF">2022-08-15T06:27:00Z</dcterms:created>
  <dcterms:modified xsi:type="dcterms:W3CDTF">2024-06-17T08:18:00Z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0A99FF815B694A5EA2DF4C6F1DFF22E9</vt:lpwstr>
  </property>
</Properties>
</file>