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8DCE" w14:textId="77777777" w:rsidR="00FB775F" w:rsidRDefault="00B57303">
      <w:pPr>
        <w:spacing w:line="360" w:lineRule="auto"/>
        <w:jc w:val="left"/>
        <w:rPr>
          <w:rFonts w:ascii="黑体" w:eastAsia="黑体" w:hAnsi="华文细黑"/>
          <w:sz w:val="24"/>
        </w:rPr>
      </w:pPr>
      <w:r>
        <w:rPr>
          <w:rFonts w:ascii="黑体" w:eastAsia="黑体" w:hAnsi="华文细黑" w:hint="eastAsia"/>
          <w:sz w:val="24"/>
        </w:rPr>
        <w:t>附件1</w:t>
      </w:r>
    </w:p>
    <w:p w14:paraId="59E91EEE" w14:textId="3C16B226" w:rsidR="00FB775F" w:rsidRDefault="00B57303">
      <w:pPr>
        <w:spacing w:beforeLines="50" w:before="156" w:line="360" w:lineRule="auto"/>
        <w:jc w:val="center"/>
        <w:rPr>
          <w:rFonts w:ascii="黑体" w:eastAsia="黑体"/>
          <w:sz w:val="28"/>
        </w:rPr>
      </w:pPr>
      <w:r>
        <w:rPr>
          <w:rFonts w:ascii="黑体" w:eastAsia="黑体" w:hint="eastAsia"/>
          <w:sz w:val="28"/>
        </w:rPr>
        <w:t>中国造船工程学会标准</w:t>
      </w:r>
      <w:r w:rsidR="000364A0">
        <w:rPr>
          <w:rFonts w:ascii="黑体" w:eastAsia="黑体"/>
          <w:sz w:val="28"/>
        </w:rPr>
        <w:tab/>
      </w:r>
      <w:r>
        <w:rPr>
          <w:rFonts w:ascii="黑体" w:eastAsia="黑体" w:hint="eastAsia"/>
          <w:sz w:val="28"/>
        </w:rPr>
        <w:t>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FB775F" w14:paraId="2BA6AB04" w14:textId="77777777">
        <w:trPr>
          <w:trHeight w:val="605"/>
          <w:jc w:val="center"/>
        </w:trPr>
        <w:tc>
          <w:tcPr>
            <w:tcW w:w="2025" w:type="dxa"/>
            <w:vAlign w:val="center"/>
          </w:tcPr>
          <w:p w14:paraId="5F547D7B" w14:textId="77777777" w:rsidR="00FB775F" w:rsidRDefault="00B57303">
            <w:pPr>
              <w:jc w:val="center"/>
              <w:rPr>
                <w:sz w:val="24"/>
              </w:rPr>
            </w:pPr>
            <w:r>
              <w:rPr>
                <w:rFonts w:hint="eastAsia"/>
                <w:sz w:val="24"/>
              </w:rPr>
              <w:t>项目名称</w:t>
            </w:r>
          </w:p>
          <w:p w14:paraId="475EBC89" w14:textId="77777777" w:rsidR="00FB775F" w:rsidRDefault="00B57303">
            <w:pPr>
              <w:jc w:val="center"/>
              <w:rPr>
                <w:sz w:val="24"/>
              </w:rPr>
            </w:pPr>
            <w:r>
              <w:rPr>
                <w:rFonts w:hint="eastAsia"/>
                <w:sz w:val="24"/>
              </w:rPr>
              <w:t>（中文）</w:t>
            </w:r>
          </w:p>
        </w:tc>
        <w:tc>
          <w:tcPr>
            <w:tcW w:w="7210" w:type="dxa"/>
            <w:gridSpan w:val="6"/>
            <w:vAlign w:val="center"/>
          </w:tcPr>
          <w:p w14:paraId="1873C058" w14:textId="1B40A422" w:rsidR="00FB775F" w:rsidRDefault="00A23624">
            <w:pPr>
              <w:jc w:val="center"/>
              <w:rPr>
                <w:sz w:val="24"/>
              </w:rPr>
            </w:pPr>
            <w:r w:rsidRPr="00A23624">
              <w:rPr>
                <w:rFonts w:hint="eastAsia"/>
                <w:sz w:val="24"/>
              </w:rPr>
              <w:t>船用风机设备能效基值与分级原则</w:t>
            </w:r>
          </w:p>
        </w:tc>
      </w:tr>
      <w:tr w:rsidR="00FB775F" w14:paraId="43D79509" w14:textId="77777777">
        <w:trPr>
          <w:trHeight w:val="605"/>
          <w:jc w:val="center"/>
        </w:trPr>
        <w:tc>
          <w:tcPr>
            <w:tcW w:w="2025" w:type="dxa"/>
            <w:vAlign w:val="center"/>
          </w:tcPr>
          <w:p w14:paraId="33FB7106" w14:textId="77777777" w:rsidR="00FB775F" w:rsidRDefault="00B57303">
            <w:pPr>
              <w:jc w:val="center"/>
              <w:rPr>
                <w:sz w:val="24"/>
              </w:rPr>
            </w:pPr>
            <w:r>
              <w:rPr>
                <w:rFonts w:hint="eastAsia"/>
                <w:sz w:val="24"/>
              </w:rPr>
              <w:t>项目名称</w:t>
            </w:r>
          </w:p>
          <w:p w14:paraId="502BD257" w14:textId="77777777" w:rsidR="00FB775F" w:rsidRDefault="00B57303">
            <w:pPr>
              <w:jc w:val="center"/>
              <w:rPr>
                <w:sz w:val="24"/>
              </w:rPr>
            </w:pPr>
            <w:r>
              <w:rPr>
                <w:rFonts w:hint="eastAsia"/>
                <w:sz w:val="24"/>
              </w:rPr>
              <w:t>（英文）</w:t>
            </w:r>
          </w:p>
        </w:tc>
        <w:tc>
          <w:tcPr>
            <w:tcW w:w="7210" w:type="dxa"/>
            <w:gridSpan w:val="6"/>
            <w:vAlign w:val="center"/>
          </w:tcPr>
          <w:p w14:paraId="28F24C15" w14:textId="77777777" w:rsidR="00693E0C" w:rsidRPr="00693E0C" w:rsidRDefault="00693E0C" w:rsidP="00693E0C">
            <w:pPr>
              <w:jc w:val="center"/>
              <w:rPr>
                <w:rFonts w:ascii="Times New Roman" w:hAnsi="Times New Roman"/>
                <w:sz w:val="24"/>
              </w:rPr>
            </w:pPr>
            <w:r w:rsidRPr="00693E0C">
              <w:rPr>
                <w:rFonts w:ascii="Times New Roman" w:hAnsi="Times New Roman"/>
                <w:sz w:val="24"/>
              </w:rPr>
              <w:t>Base value and classification principle for energy efficiency of</w:t>
            </w:r>
          </w:p>
          <w:p w14:paraId="3C31214F" w14:textId="0B1868C2" w:rsidR="00FB775F" w:rsidRPr="00590F67" w:rsidRDefault="00693E0C" w:rsidP="00693E0C">
            <w:pPr>
              <w:jc w:val="center"/>
              <w:rPr>
                <w:rFonts w:ascii="Times New Roman" w:hAnsi="Times New Roman"/>
                <w:sz w:val="24"/>
              </w:rPr>
            </w:pPr>
            <w:r w:rsidRPr="00693E0C">
              <w:rPr>
                <w:rFonts w:ascii="Times New Roman" w:hAnsi="Times New Roman"/>
                <w:sz w:val="24"/>
              </w:rPr>
              <w:t xml:space="preserve"> </w:t>
            </w:r>
            <w:r w:rsidR="00A23624">
              <w:rPr>
                <w:rFonts w:ascii="Times New Roman" w:hAnsi="Times New Roman" w:hint="eastAsia"/>
                <w:sz w:val="24"/>
              </w:rPr>
              <w:t>m</w:t>
            </w:r>
            <w:r w:rsidR="00A23624" w:rsidRPr="00A23624">
              <w:rPr>
                <w:rFonts w:ascii="Times New Roman" w:hAnsi="Times New Roman"/>
                <w:sz w:val="24"/>
              </w:rPr>
              <w:t xml:space="preserve">arine </w:t>
            </w:r>
            <w:r w:rsidR="00A23624">
              <w:rPr>
                <w:rFonts w:ascii="Times New Roman" w:hAnsi="Times New Roman"/>
                <w:sz w:val="24"/>
              </w:rPr>
              <w:t>f</w:t>
            </w:r>
            <w:r w:rsidR="00A23624" w:rsidRPr="00A23624">
              <w:rPr>
                <w:rFonts w:ascii="Times New Roman" w:hAnsi="Times New Roman"/>
                <w:sz w:val="24"/>
              </w:rPr>
              <w:t>an</w:t>
            </w:r>
          </w:p>
        </w:tc>
      </w:tr>
      <w:tr w:rsidR="00FB775F" w14:paraId="12A57F5C" w14:textId="77777777">
        <w:trPr>
          <w:trHeight w:val="540"/>
          <w:jc w:val="center"/>
        </w:trPr>
        <w:tc>
          <w:tcPr>
            <w:tcW w:w="2025" w:type="dxa"/>
            <w:vAlign w:val="center"/>
          </w:tcPr>
          <w:p w14:paraId="407D6318" w14:textId="77777777" w:rsidR="00FB775F" w:rsidRDefault="00B57303">
            <w:pPr>
              <w:jc w:val="center"/>
              <w:rPr>
                <w:sz w:val="24"/>
              </w:rPr>
            </w:pPr>
            <w:r>
              <w:rPr>
                <w:rFonts w:hint="eastAsia"/>
                <w:sz w:val="24"/>
              </w:rPr>
              <w:t>制修订</w:t>
            </w:r>
          </w:p>
        </w:tc>
        <w:tc>
          <w:tcPr>
            <w:tcW w:w="2126" w:type="dxa"/>
            <w:vAlign w:val="center"/>
          </w:tcPr>
          <w:p w14:paraId="254F6DFB" w14:textId="47612FBA" w:rsidR="00FB775F" w:rsidRDefault="007D42DD">
            <w:pPr>
              <w:jc w:val="center"/>
              <w:rPr>
                <w:sz w:val="24"/>
              </w:rPr>
            </w:pPr>
            <w:r>
              <w:rPr>
                <w:rFonts w:hAnsiTheme="minorEastAsia" w:hint="eastAsia"/>
                <w:sz w:val="24"/>
              </w:rPr>
              <w:t>■</w:t>
            </w:r>
            <w:r w:rsidR="00B57303">
              <w:rPr>
                <w:rFonts w:hAnsiTheme="minorEastAsia" w:hint="eastAsia"/>
                <w:sz w:val="24"/>
              </w:rPr>
              <w:t>制定   □修订</w:t>
            </w:r>
          </w:p>
        </w:tc>
        <w:tc>
          <w:tcPr>
            <w:tcW w:w="1701" w:type="dxa"/>
            <w:gridSpan w:val="3"/>
            <w:vAlign w:val="center"/>
          </w:tcPr>
          <w:p w14:paraId="733AFCFD" w14:textId="77777777" w:rsidR="00FB775F" w:rsidRDefault="00B57303">
            <w:pPr>
              <w:jc w:val="center"/>
              <w:rPr>
                <w:sz w:val="24"/>
              </w:rPr>
            </w:pPr>
            <w:r>
              <w:rPr>
                <w:rFonts w:hint="eastAsia"/>
                <w:sz w:val="24"/>
              </w:rPr>
              <w:t>被修订标准号</w:t>
            </w:r>
          </w:p>
        </w:tc>
        <w:tc>
          <w:tcPr>
            <w:tcW w:w="3383" w:type="dxa"/>
            <w:gridSpan w:val="2"/>
            <w:vAlign w:val="center"/>
          </w:tcPr>
          <w:p w14:paraId="390868B3" w14:textId="77777777" w:rsidR="00FB775F" w:rsidRDefault="00FB775F">
            <w:pPr>
              <w:rPr>
                <w:sz w:val="24"/>
              </w:rPr>
            </w:pPr>
          </w:p>
        </w:tc>
      </w:tr>
      <w:tr w:rsidR="00FB775F" w14:paraId="4D348183" w14:textId="77777777">
        <w:trPr>
          <w:trHeight w:val="540"/>
          <w:jc w:val="center"/>
        </w:trPr>
        <w:tc>
          <w:tcPr>
            <w:tcW w:w="2025" w:type="dxa"/>
            <w:vAlign w:val="center"/>
          </w:tcPr>
          <w:p w14:paraId="7213A836" w14:textId="77777777" w:rsidR="00FB775F" w:rsidRDefault="00B57303">
            <w:pPr>
              <w:jc w:val="center"/>
              <w:rPr>
                <w:sz w:val="24"/>
              </w:rPr>
            </w:pPr>
            <w:r>
              <w:rPr>
                <w:rFonts w:hint="eastAsia"/>
                <w:sz w:val="24"/>
              </w:rPr>
              <w:t>采标编号及名称</w:t>
            </w:r>
          </w:p>
        </w:tc>
        <w:tc>
          <w:tcPr>
            <w:tcW w:w="2126" w:type="dxa"/>
            <w:vAlign w:val="center"/>
          </w:tcPr>
          <w:p w14:paraId="77291DDE" w14:textId="06BCEB97" w:rsidR="00FB775F" w:rsidRPr="00590F67" w:rsidRDefault="00FB775F">
            <w:pPr>
              <w:jc w:val="center"/>
              <w:rPr>
                <w:rFonts w:ascii="Times New Roman" w:hAnsi="Times New Roman"/>
                <w:sz w:val="24"/>
              </w:rPr>
            </w:pPr>
          </w:p>
        </w:tc>
        <w:tc>
          <w:tcPr>
            <w:tcW w:w="1701" w:type="dxa"/>
            <w:gridSpan w:val="3"/>
            <w:vAlign w:val="center"/>
          </w:tcPr>
          <w:p w14:paraId="7F6BD065" w14:textId="77777777" w:rsidR="00FB775F" w:rsidRDefault="00B57303">
            <w:pPr>
              <w:jc w:val="center"/>
              <w:rPr>
                <w:sz w:val="24"/>
              </w:rPr>
            </w:pPr>
            <w:r>
              <w:rPr>
                <w:rFonts w:hint="eastAsia"/>
                <w:sz w:val="24"/>
              </w:rPr>
              <w:t>采标形式</w:t>
            </w:r>
          </w:p>
        </w:tc>
        <w:tc>
          <w:tcPr>
            <w:tcW w:w="3383" w:type="dxa"/>
            <w:gridSpan w:val="2"/>
            <w:vAlign w:val="center"/>
          </w:tcPr>
          <w:p w14:paraId="6626B18B" w14:textId="77777777" w:rsidR="00FB775F" w:rsidRDefault="00B57303">
            <w:pPr>
              <w:rPr>
                <w:rFonts w:hAnsiTheme="minorEastAsia"/>
                <w:sz w:val="24"/>
              </w:rPr>
            </w:pPr>
            <w:r>
              <w:rPr>
                <w:rFonts w:hAnsiTheme="minorEastAsia" w:hint="eastAsia"/>
                <w:sz w:val="24"/>
              </w:rPr>
              <w:t>□等同采用   □修改采用</w:t>
            </w:r>
          </w:p>
          <w:p w14:paraId="75760F43" w14:textId="77777777" w:rsidR="00FB775F" w:rsidRDefault="00B57303">
            <w:pPr>
              <w:rPr>
                <w:sz w:val="24"/>
              </w:rPr>
            </w:pPr>
            <w:r>
              <w:rPr>
                <w:rFonts w:hAnsiTheme="minorEastAsia" w:hint="eastAsia"/>
                <w:sz w:val="24"/>
              </w:rPr>
              <w:t>□非等效采用</w:t>
            </w:r>
          </w:p>
        </w:tc>
      </w:tr>
      <w:tr w:rsidR="00FB775F" w14:paraId="06A5E237" w14:textId="77777777">
        <w:trPr>
          <w:trHeight w:val="540"/>
          <w:jc w:val="center"/>
        </w:trPr>
        <w:tc>
          <w:tcPr>
            <w:tcW w:w="2025" w:type="dxa"/>
            <w:vAlign w:val="center"/>
          </w:tcPr>
          <w:p w14:paraId="72596850" w14:textId="77777777" w:rsidR="00FB775F" w:rsidRDefault="00B57303">
            <w:pPr>
              <w:jc w:val="center"/>
              <w:rPr>
                <w:sz w:val="24"/>
              </w:rPr>
            </w:pPr>
            <w:r>
              <w:rPr>
                <w:rFonts w:hint="eastAsia"/>
                <w:sz w:val="24"/>
              </w:rPr>
              <w:t>编制周期</w:t>
            </w:r>
          </w:p>
        </w:tc>
        <w:tc>
          <w:tcPr>
            <w:tcW w:w="7210" w:type="dxa"/>
            <w:gridSpan w:val="6"/>
            <w:vAlign w:val="center"/>
          </w:tcPr>
          <w:p w14:paraId="6B03AA37" w14:textId="61BA7A2B" w:rsidR="00FB775F" w:rsidRDefault="007D42DD">
            <w:pPr>
              <w:rPr>
                <w:rFonts w:hAnsiTheme="minorEastAsia"/>
                <w:sz w:val="24"/>
                <w:u w:val="single"/>
              </w:rPr>
            </w:pPr>
            <w:r>
              <w:rPr>
                <w:rFonts w:hAnsiTheme="minorEastAsia" w:hint="eastAsia"/>
                <w:sz w:val="24"/>
              </w:rPr>
              <w:t>■</w:t>
            </w:r>
            <w:r w:rsidR="00B57303">
              <w:rPr>
                <w:rFonts w:hAnsiTheme="minorEastAsia" w:hint="eastAsia"/>
                <w:sz w:val="24"/>
              </w:rPr>
              <w:t>12个月   □18个月   □其他</w:t>
            </w:r>
            <w:r w:rsidR="00B57303">
              <w:rPr>
                <w:rFonts w:hAnsiTheme="minorEastAsia" w:hint="eastAsia"/>
                <w:sz w:val="24"/>
                <w:u w:val="single"/>
              </w:rPr>
              <w:t xml:space="preserve">         </w:t>
            </w:r>
          </w:p>
        </w:tc>
      </w:tr>
      <w:tr w:rsidR="00FB775F" w14:paraId="49560D4D" w14:textId="77777777">
        <w:trPr>
          <w:trHeight w:val="548"/>
          <w:jc w:val="center"/>
        </w:trPr>
        <w:tc>
          <w:tcPr>
            <w:tcW w:w="2025" w:type="dxa"/>
            <w:vAlign w:val="center"/>
          </w:tcPr>
          <w:p w14:paraId="24E4108E" w14:textId="77777777" w:rsidR="00FB775F" w:rsidRDefault="00B57303">
            <w:pPr>
              <w:jc w:val="center"/>
              <w:rPr>
                <w:sz w:val="24"/>
              </w:rPr>
            </w:pPr>
            <w:r>
              <w:rPr>
                <w:rFonts w:hint="eastAsia"/>
                <w:sz w:val="24"/>
              </w:rPr>
              <w:t>起草单位</w:t>
            </w:r>
          </w:p>
        </w:tc>
        <w:tc>
          <w:tcPr>
            <w:tcW w:w="7210" w:type="dxa"/>
            <w:gridSpan w:val="6"/>
            <w:vAlign w:val="center"/>
          </w:tcPr>
          <w:p w14:paraId="5C5BD061" w14:textId="360DF724" w:rsidR="00FB775F" w:rsidRDefault="007F65D0" w:rsidP="00657BCD">
            <w:pPr>
              <w:jc w:val="center"/>
              <w:rPr>
                <w:sz w:val="24"/>
              </w:rPr>
            </w:pPr>
            <w:r w:rsidRPr="007F65D0">
              <w:rPr>
                <w:rFonts w:hint="eastAsia"/>
                <w:sz w:val="24"/>
              </w:rPr>
              <w:t>上海亨远船舶设备有限公司</w:t>
            </w:r>
            <w:r w:rsidR="0084256B" w:rsidRPr="0084256B">
              <w:rPr>
                <w:rFonts w:hint="eastAsia"/>
                <w:sz w:val="24"/>
              </w:rPr>
              <w:t>、中远海运能源运输股份有限公司、武汉理工大学</w:t>
            </w:r>
          </w:p>
        </w:tc>
      </w:tr>
      <w:tr w:rsidR="00FB775F" w14:paraId="27D827C7" w14:textId="77777777">
        <w:trPr>
          <w:trHeight w:val="548"/>
          <w:jc w:val="center"/>
        </w:trPr>
        <w:tc>
          <w:tcPr>
            <w:tcW w:w="2025" w:type="dxa"/>
            <w:vAlign w:val="center"/>
          </w:tcPr>
          <w:p w14:paraId="05492AAD" w14:textId="77777777" w:rsidR="00FB775F" w:rsidRDefault="00B57303">
            <w:pPr>
              <w:jc w:val="center"/>
              <w:rPr>
                <w:sz w:val="24"/>
              </w:rPr>
            </w:pPr>
            <w:r>
              <w:rPr>
                <w:rFonts w:hint="eastAsia"/>
                <w:sz w:val="24"/>
              </w:rPr>
              <w:t>联系人</w:t>
            </w:r>
          </w:p>
        </w:tc>
        <w:tc>
          <w:tcPr>
            <w:tcW w:w="2126" w:type="dxa"/>
            <w:vAlign w:val="center"/>
          </w:tcPr>
          <w:p w14:paraId="62F6F14F" w14:textId="681618E6" w:rsidR="00FB775F" w:rsidRDefault="00864DFC">
            <w:pPr>
              <w:jc w:val="center"/>
              <w:rPr>
                <w:sz w:val="24"/>
              </w:rPr>
            </w:pPr>
            <w:proofErr w:type="gramStart"/>
            <w:r>
              <w:rPr>
                <w:rFonts w:hint="eastAsia"/>
                <w:sz w:val="24"/>
              </w:rPr>
              <w:t>汤敏</w:t>
            </w:r>
            <w:proofErr w:type="gramEnd"/>
          </w:p>
        </w:tc>
        <w:tc>
          <w:tcPr>
            <w:tcW w:w="850" w:type="dxa"/>
            <w:gridSpan w:val="2"/>
            <w:vAlign w:val="center"/>
          </w:tcPr>
          <w:p w14:paraId="369441F6" w14:textId="77777777" w:rsidR="00FB775F" w:rsidRDefault="00B57303">
            <w:pPr>
              <w:jc w:val="center"/>
              <w:rPr>
                <w:sz w:val="24"/>
              </w:rPr>
            </w:pPr>
            <w:r>
              <w:rPr>
                <w:rFonts w:hint="eastAsia"/>
                <w:sz w:val="24"/>
              </w:rPr>
              <w:t>地址</w:t>
            </w:r>
          </w:p>
        </w:tc>
        <w:tc>
          <w:tcPr>
            <w:tcW w:w="4234" w:type="dxa"/>
            <w:gridSpan w:val="3"/>
            <w:vAlign w:val="center"/>
          </w:tcPr>
          <w:p w14:paraId="70B3412C" w14:textId="014479AB" w:rsidR="00FB775F" w:rsidRDefault="00864DFC">
            <w:pPr>
              <w:jc w:val="center"/>
              <w:rPr>
                <w:sz w:val="24"/>
              </w:rPr>
            </w:pPr>
            <w:r>
              <w:rPr>
                <w:rFonts w:hint="eastAsia"/>
                <w:sz w:val="24"/>
              </w:rPr>
              <w:t>武汉市武昌区和平大道1</w:t>
            </w:r>
            <w:r>
              <w:rPr>
                <w:sz w:val="24"/>
              </w:rPr>
              <w:t>178</w:t>
            </w:r>
            <w:r>
              <w:rPr>
                <w:rFonts w:hint="eastAsia"/>
                <w:sz w:val="24"/>
              </w:rPr>
              <w:t>号武汉理工大学余家头校区</w:t>
            </w:r>
          </w:p>
        </w:tc>
      </w:tr>
      <w:tr w:rsidR="00FB775F" w14:paraId="3EB3AA31" w14:textId="77777777">
        <w:trPr>
          <w:trHeight w:val="548"/>
          <w:jc w:val="center"/>
        </w:trPr>
        <w:tc>
          <w:tcPr>
            <w:tcW w:w="2025" w:type="dxa"/>
            <w:vAlign w:val="center"/>
          </w:tcPr>
          <w:p w14:paraId="2A7ABB43" w14:textId="77777777" w:rsidR="00FB775F" w:rsidRDefault="00B57303">
            <w:pPr>
              <w:jc w:val="center"/>
              <w:rPr>
                <w:sz w:val="24"/>
              </w:rPr>
            </w:pPr>
            <w:r>
              <w:rPr>
                <w:rFonts w:hint="eastAsia"/>
                <w:sz w:val="24"/>
              </w:rPr>
              <w:t>电话</w:t>
            </w:r>
          </w:p>
        </w:tc>
        <w:tc>
          <w:tcPr>
            <w:tcW w:w="2126" w:type="dxa"/>
            <w:vAlign w:val="center"/>
          </w:tcPr>
          <w:p w14:paraId="416EB522" w14:textId="25E3BB55" w:rsidR="00FB775F" w:rsidRPr="00590F67" w:rsidRDefault="00A709F2">
            <w:pPr>
              <w:jc w:val="center"/>
              <w:rPr>
                <w:rFonts w:ascii="Times New Roman" w:hAnsi="Times New Roman"/>
                <w:sz w:val="24"/>
              </w:rPr>
            </w:pPr>
            <w:r w:rsidRPr="00590F67">
              <w:rPr>
                <w:rFonts w:ascii="Times New Roman" w:hAnsi="Times New Roman"/>
                <w:sz w:val="24"/>
              </w:rPr>
              <w:t>13907174325</w:t>
            </w:r>
          </w:p>
        </w:tc>
        <w:tc>
          <w:tcPr>
            <w:tcW w:w="850" w:type="dxa"/>
            <w:gridSpan w:val="2"/>
            <w:vAlign w:val="center"/>
          </w:tcPr>
          <w:p w14:paraId="4F27B13E" w14:textId="77777777" w:rsidR="00FB775F" w:rsidRDefault="00B57303">
            <w:pPr>
              <w:jc w:val="center"/>
              <w:rPr>
                <w:sz w:val="24"/>
              </w:rPr>
            </w:pPr>
            <w:r>
              <w:rPr>
                <w:rFonts w:hint="eastAsia"/>
                <w:sz w:val="24"/>
              </w:rPr>
              <w:t>邮箱</w:t>
            </w:r>
          </w:p>
        </w:tc>
        <w:tc>
          <w:tcPr>
            <w:tcW w:w="4234" w:type="dxa"/>
            <w:gridSpan w:val="3"/>
            <w:vAlign w:val="center"/>
          </w:tcPr>
          <w:p w14:paraId="40C773D6" w14:textId="1F78314C" w:rsidR="00FB775F" w:rsidRPr="00590F67" w:rsidRDefault="009D4AE0">
            <w:pPr>
              <w:jc w:val="center"/>
              <w:rPr>
                <w:rFonts w:ascii="Times New Roman" w:hAnsi="Times New Roman"/>
                <w:sz w:val="24"/>
              </w:rPr>
            </w:pPr>
            <w:r w:rsidRPr="00590F67">
              <w:rPr>
                <w:rFonts w:ascii="Times New Roman" w:hAnsi="Times New Roman"/>
                <w:sz w:val="24"/>
              </w:rPr>
              <w:t>tangmin@whut.edu.cn</w:t>
            </w:r>
          </w:p>
        </w:tc>
      </w:tr>
      <w:tr w:rsidR="00FB775F" w14:paraId="73E442C6" w14:textId="77777777">
        <w:trPr>
          <w:trHeight w:val="1102"/>
          <w:jc w:val="center"/>
        </w:trPr>
        <w:tc>
          <w:tcPr>
            <w:tcW w:w="2025" w:type="dxa"/>
            <w:vAlign w:val="center"/>
          </w:tcPr>
          <w:p w14:paraId="0D94DE4A" w14:textId="77777777" w:rsidR="00FB775F" w:rsidRDefault="00B57303">
            <w:pPr>
              <w:jc w:val="center"/>
              <w:rPr>
                <w:sz w:val="24"/>
              </w:rPr>
            </w:pPr>
            <w:r>
              <w:rPr>
                <w:rFonts w:hint="eastAsia"/>
                <w:sz w:val="24"/>
              </w:rPr>
              <w:t>项目任务的</w:t>
            </w:r>
          </w:p>
          <w:p w14:paraId="2320711C" w14:textId="77777777" w:rsidR="00FB775F" w:rsidRDefault="00B57303">
            <w:pPr>
              <w:jc w:val="center"/>
              <w:rPr>
                <w:sz w:val="24"/>
              </w:rPr>
            </w:pPr>
            <w:r>
              <w:rPr>
                <w:rFonts w:hint="eastAsia"/>
                <w:sz w:val="24"/>
              </w:rPr>
              <w:t>意义和必要性</w:t>
            </w:r>
          </w:p>
        </w:tc>
        <w:tc>
          <w:tcPr>
            <w:tcW w:w="7210" w:type="dxa"/>
            <w:gridSpan w:val="6"/>
          </w:tcPr>
          <w:p w14:paraId="493A544B" w14:textId="79C7F8D2" w:rsidR="00997D25" w:rsidRPr="00997D25" w:rsidRDefault="00997D25" w:rsidP="00997D25">
            <w:pPr>
              <w:spacing w:line="360" w:lineRule="auto"/>
              <w:ind w:firstLineChars="200" w:firstLine="480"/>
              <w:rPr>
                <w:sz w:val="24"/>
              </w:rPr>
            </w:pPr>
            <w:proofErr w:type="gramStart"/>
            <w:r w:rsidRPr="00997D25">
              <w:rPr>
                <w:rFonts w:hint="eastAsia"/>
                <w:sz w:val="24"/>
              </w:rPr>
              <w:t>碳减排</w:t>
            </w:r>
            <w:proofErr w:type="gramEnd"/>
            <w:r w:rsidRPr="00997D25">
              <w:rPr>
                <w:rFonts w:hint="eastAsia"/>
                <w:sz w:val="24"/>
              </w:rPr>
              <w:t>是IMO温室气体控制的重要内容，随着“双碳”战略实施，船舶</w:t>
            </w:r>
            <w:proofErr w:type="gramStart"/>
            <w:r w:rsidRPr="00997D25">
              <w:rPr>
                <w:rFonts w:hint="eastAsia"/>
                <w:sz w:val="24"/>
              </w:rPr>
              <w:t>减碳压力</w:t>
            </w:r>
            <w:proofErr w:type="gramEnd"/>
            <w:r w:rsidRPr="00997D25">
              <w:rPr>
                <w:rFonts w:hint="eastAsia"/>
                <w:sz w:val="24"/>
              </w:rPr>
              <w:t>明显，船舶能效提升是实现航运系统降低碳排放的有效手段，船舶设备是船舶主要能耗来源，大量的营运船舶需要应对排放控制要求，开展船舶设备能效评估与提升对于降低碳排放和营运成本、提升船舶设备管理水平具有重要的意义。</w:t>
            </w:r>
            <w:r w:rsidR="00060A28" w:rsidRPr="00060A28">
              <w:rPr>
                <w:rFonts w:hint="eastAsia"/>
                <w:sz w:val="24"/>
              </w:rPr>
              <w:t>船用</w:t>
            </w:r>
            <w:r w:rsidR="00A23624">
              <w:rPr>
                <w:rFonts w:hint="eastAsia"/>
                <w:sz w:val="24"/>
              </w:rPr>
              <w:t>风机</w:t>
            </w:r>
            <w:r w:rsidR="00060A28" w:rsidRPr="00060A28">
              <w:rPr>
                <w:rFonts w:hint="eastAsia"/>
                <w:sz w:val="24"/>
              </w:rPr>
              <w:t>是船舶辅助设备中的主要耗能设备之一，对其进行能效基值与分级原则进行规范能有效提高辅助设备的整体能效。</w:t>
            </w:r>
          </w:p>
          <w:p w14:paraId="5DC0A3DA" w14:textId="1C1FAF8D" w:rsidR="00997D25" w:rsidRPr="00997D25" w:rsidRDefault="00997D25" w:rsidP="00997D25">
            <w:pPr>
              <w:spacing w:line="360" w:lineRule="auto"/>
              <w:ind w:firstLineChars="200" w:firstLine="480"/>
              <w:rPr>
                <w:sz w:val="24"/>
              </w:rPr>
            </w:pPr>
            <w:r w:rsidRPr="00997D25">
              <w:rPr>
                <w:rFonts w:hint="eastAsia"/>
                <w:sz w:val="24"/>
              </w:rPr>
              <w:t>在国际航运温室气体减排和我国</w:t>
            </w:r>
            <w:proofErr w:type="gramStart"/>
            <w:r w:rsidRPr="00997D25">
              <w:rPr>
                <w:rFonts w:hint="eastAsia"/>
                <w:sz w:val="24"/>
              </w:rPr>
              <w:t>双碳战略</w:t>
            </w:r>
            <w:proofErr w:type="gramEnd"/>
            <w:r w:rsidRPr="00997D25">
              <w:rPr>
                <w:rFonts w:hint="eastAsia"/>
                <w:sz w:val="24"/>
              </w:rPr>
              <w:t>双重要求下，我国航运船舶面临着日趋紧迫的减排压力，船舶能效包括航行能效和设备能效，船舶航行能效经过多年的研究和应用，其减排的边际效应正逐年递减，船舶</w:t>
            </w:r>
            <w:r w:rsidR="00426A83">
              <w:rPr>
                <w:rFonts w:hint="eastAsia"/>
                <w:sz w:val="24"/>
              </w:rPr>
              <w:t>辅助</w:t>
            </w:r>
            <w:r w:rsidRPr="00997D25">
              <w:rPr>
                <w:rFonts w:hint="eastAsia"/>
                <w:sz w:val="24"/>
              </w:rPr>
              <w:t>设备</w:t>
            </w:r>
            <w:proofErr w:type="gramStart"/>
            <w:r w:rsidRPr="00997D25">
              <w:rPr>
                <w:rFonts w:hint="eastAsia"/>
                <w:sz w:val="24"/>
              </w:rPr>
              <w:t>能效正</w:t>
            </w:r>
            <w:proofErr w:type="gramEnd"/>
            <w:r w:rsidRPr="00997D25">
              <w:rPr>
                <w:rFonts w:hint="eastAsia"/>
                <w:sz w:val="24"/>
              </w:rPr>
              <w:t>成为最</w:t>
            </w:r>
            <w:proofErr w:type="gramStart"/>
            <w:r w:rsidRPr="00997D25">
              <w:rPr>
                <w:rFonts w:hint="eastAsia"/>
                <w:sz w:val="24"/>
              </w:rPr>
              <w:t>具成本</w:t>
            </w:r>
            <w:proofErr w:type="gramEnd"/>
            <w:r w:rsidRPr="00997D25">
              <w:rPr>
                <w:rFonts w:hint="eastAsia"/>
                <w:sz w:val="24"/>
              </w:rPr>
              <w:t>效益的减排措施，欧洲相关组织已经关注了船舶</w:t>
            </w:r>
            <w:r w:rsidR="00426A83">
              <w:rPr>
                <w:rFonts w:hint="eastAsia"/>
                <w:sz w:val="24"/>
              </w:rPr>
              <w:t>辅助</w:t>
            </w:r>
            <w:r w:rsidRPr="00997D25">
              <w:rPr>
                <w:rFonts w:hint="eastAsia"/>
                <w:sz w:val="24"/>
              </w:rPr>
              <w:t>设备能效问题。</w:t>
            </w:r>
          </w:p>
          <w:p w14:paraId="425ABD88" w14:textId="77777777" w:rsidR="00997D25" w:rsidRPr="00997D25" w:rsidRDefault="00997D25" w:rsidP="00997D25">
            <w:pPr>
              <w:spacing w:line="360" w:lineRule="auto"/>
              <w:ind w:firstLineChars="200" w:firstLine="480"/>
              <w:rPr>
                <w:sz w:val="24"/>
              </w:rPr>
            </w:pPr>
            <w:r w:rsidRPr="00997D25">
              <w:rPr>
                <w:rFonts w:hint="eastAsia"/>
                <w:sz w:val="24"/>
              </w:rPr>
              <w:t>2021年丹麦提出了船用设备能效标准（ISO-8933）方案并通过了国际标准化组织（ISO-TC8）立项，2023年完成了标准制定，提出了船用设备能效标准总体框架，在ISO/TC8主席和秘书处领导下，我国专家积极参与了ISO-8933编制。由于该标准对提升船舶综合能</w:t>
            </w:r>
            <w:r w:rsidRPr="00997D25">
              <w:rPr>
                <w:rFonts w:hint="eastAsia"/>
                <w:sz w:val="24"/>
              </w:rPr>
              <w:lastRenderedPageBreak/>
              <w:t>效、特别是设备技术升级促进能效提升具有积极意义，一旦该国际标准颁布，多数航运企业将会采用该标准来提升船舶的能效水平和竞争力，航运和配套企业研究和采用该标准越早，收益越大。</w:t>
            </w:r>
          </w:p>
          <w:p w14:paraId="436E273E" w14:textId="52F08593" w:rsidR="0084256B" w:rsidRDefault="004C7699" w:rsidP="00D52666">
            <w:pPr>
              <w:spacing w:line="360" w:lineRule="auto"/>
              <w:ind w:firstLineChars="200" w:firstLine="480"/>
              <w:rPr>
                <w:sz w:val="24"/>
              </w:rPr>
            </w:pPr>
            <w:r w:rsidRPr="004C7699">
              <w:rPr>
                <w:rFonts w:hint="eastAsia"/>
                <w:sz w:val="24"/>
              </w:rPr>
              <w:t>随着国际社会对环境保护意识的增强，船舶排放控制区（ECA）的设立以及国际海事组织（IMO）提出的船舶能效设计指数（EEDI）和船舶能效营运指数（SEEMP），都对船舶的能效提出了更高要求。制定</w:t>
            </w:r>
            <w:r>
              <w:rPr>
                <w:rFonts w:hint="eastAsia"/>
                <w:sz w:val="24"/>
              </w:rPr>
              <w:t>船</w:t>
            </w:r>
            <w:r w:rsidR="009E1CCA">
              <w:rPr>
                <w:rFonts w:hint="eastAsia"/>
                <w:sz w:val="24"/>
              </w:rPr>
              <w:t>用风机</w:t>
            </w:r>
            <w:r>
              <w:rPr>
                <w:rFonts w:hint="eastAsia"/>
                <w:sz w:val="24"/>
              </w:rPr>
              <w:t>设备</w:t>
            </w:r>
            <w:r w:rsidRPr="004C7699">
              <w:rPr>
                <w:rFonts w:hint="eastAsia"/>
                <w:sz w:val="24"/>
              </w:rPr>
              <w:t>能效基值和分级方案</w:t>
            </w:r>
            <w:r>
              <w:rPr>
                <w:rFonts w:hint="eastAsia"/>
                <w:sz w:val="24"/>
              </w:rPr>
              <w:t>符合当下船用辅助设备的发展方向。</w:t>
            </w:r>
          </w:p>
        </w:tc>
      </w:tr>
      <w:tr w:rsidR="00FB775F" w14:paraId="471ED830" w14:textId="77777777">
        <w:trPr>
          <w:trHeight w:val="581"/>
          <w:jc w:val="center"/>
        </w:trPr>
        <w:tc>
          <w:tcPr>
            <w:tcW w:w="2025" w:type="dxa"/>
            <w:vAlign w:val="center"/>
          </w:tcPr>
          <w:p w14:paraId="16E28A30" w14:textId="77777777" w:rsidR="00FB775F" w:rsidRDefault="00B57303">
            <w:pPr>
              <w:jc w:val="center"/>
              <w:rPr>
                <w:sz w:val="24"/>
              </w:rPr>
            </w:pPr>
            <w:r>
              <w:rPr>
                <w:rFonts w:hint="eastAsia"/>
                <w:sz w:val="24"/>
              </w:rPr>
              <w:lastRenderedPageBreak/>
              <w:t>标准适用范围</w:t>
            </w:r>
          </w:p>
          <w:p w14:paraId="0BDC086A" w14:textId="77777777" w:rsidR="00FB775F" w:rsidRDefault="00B57303">
            <w:pPr>
              <w:jc w:val="center"/>
              <w:rPr>
                <w:sz w:val="24"/>
              </w:rPr>
            </w:pPr>
            <w:r>
              <w:rPr>
                <w:rFonts w:hint="eastAsia"/>
                <w:sz w:val="24"/>
              </w:rPr>
              <w:t>和主要技术内容</w:t>
            </w:r>
          </w:p>
        </w:tc>
        <w:tc>
          <w:tcPr>
            <w:tcW w:w="7210" w:type="dxa"/>
            <w:gridSpan w:val="6"/>
          </w:tcPr>
          <w:p w14:paraId="61248337" w14:textId="24C9D1A8" w:rsidR="004C7699" w:rsidRDefault="004C7699" w:rsidP="00A23624">
            <w:pPr>
              <w:spacing w:line="360" w:lineRule="auto"/>
              <w:ind w:firstLineChars="200" w:firstLine="480"/>
              <w:rPr>
                <w:sz w:val="24"/>
              </w:rPr>
            </w:pPr>
            <w:r w:rsidRPr="004C7699">
              <w:rPr>
                <w:rFonts w:hint="eastAsia"/>
                <w:sz w:val="24"/>
              </w:rPr>
              <w:t>本标准面向集装箱船、油船、散货船等主力运输船舶的</w:t>
            </w:r>
            <w:r w:rsidR="00A23624" w:rsidRPr="00A23624">
              <w:rPr>
                <w:rFonts w:hint="eastAsia"/>
                <w:sz w:val="24"/>
              </w:rPr>
              <w:t>机舱风机和辅锅炉风机，</w:t>
            </w:r>
            <w:r w:rsidRPr="004C7699">
              <w:rPr>
                <w:rFonts w:hint="eastAsia"/>
                <w:sz w:val="24"/>
              </w:rPr>
              <w:t>其他类型船舶可参照</w:t>
            </w:r>
            <w:r>
              <w:rPr>
                <w:rFonts w:hint="eastAsia"/>
                <w:sz w:val="24"/>
              </w:rPr>
              <w:t>。</w:t>
            </w:r>
          </w:p>
          <w:p w14:paraId="322B6DC4" w14:textId="7A838A3B" w:rsidR="0076778E" w:rsidRDefault="00593373" w:rsidP="004C7699">
            <w:pPr>
              <w:spacing w:line="360" w:lineRule="auto"/>
              <w:ind w:firstLineChars="200" w:firstLine="480"/>
              <w:rPr>
                <w:i/>
                <w:sz w:val="24"/>
                <w:u w:val="single"/>
              </w:rPr>
            </w:pPr>
            <w:r>
              <w:rPr>
                <w:rFonts w:hint="eastAsia"/>
                <w:sz w:val="24"/>
              </w:rPr>
              <w:t>主要技术内容：</w:t>
            </w:r>
            <w:r w:rsidR="004C7699" w:rsidRPr="004C7699">
              <w:rPr>
                <w:rFonts w:hint="eastAsia"/>
                <w:sz w:val="24"/>
              </w:rPr>
              <w:t>本标准规定了船用</w:t>
            </w:r>
            <w:r w:rsidR="003825DF" w:rsidRPr="003825DF">
              <w:rPr>
                <w:rFonts w:hint="eastAsia"/>
                <w:sz w:val="24"/>
              </w:rPr>
              <w:t>机舱风机、辅锅炉风机</w:t>
            </w:r>
            <w:r w:rsidR="003825DF">
              <w:rPr>
                <w:rFonts w:hint="eastAsia"/>
                <w:sz w:val="24"/>
              </w:rPr>
              <w:t>的</w:t>
            </w:r>
            <w:r w:rsidR="004C7699" w:rsidRPr="004C7699">
              <w:rPr>
                <w:rFonts w:hint="eastAsia"/>
                <w:sz w:val="24"/>
              </w:rPr>
              <w:t>效率计算、测量、评估原则和能效分级，提出了运营评价原则。</w:t>
            </w:r>
          </w:p>
        </w:tc>
      </w:tr>
      <w:tr w:rsidR="00FB775F" w14:paraId="74149AE4" w14:textId="77777777">
        <w:trPr>
          <w:trHeight w:val="834"/>
          <w:jc w:val="center"/>
        </w:trPr>
        <w:tc>
          <w:tcPr>
            <w:tcW w:w="2025" w:type="dxa"/>
            <w:vAlign w:val="center"/>
          </w:tcPr>
          <w:p w14:paraId="05587711" w14:textId="77777777" w:rsidR="00FB775F" w:rsidRDefault="00B57303">
            <w:pPr>
              <w:widowControl/>
              <w:jc w:val="center"/>
              <w:rPr>
                <w:rFonts w:ascii="宋体" w:hAnsi="宋体"/>
                <w:sz w:val="24"/>
              </w:rPr>
            </w:pPr>
            <w:r>
              <w:rPr>
                <w:rFonts w:ascii="宋体" w:hAnsi="宋体" w:hint="eastAsia"/>
                <w:sz w:val="24"/>
              </w:rPr>
              <w:t>国内外情况简要说明</w:t>
            </w:r>
          </w:p>
        </w:tc>
        <w:tc>
          <w:tcPr>
            <w:tcW w:w="7210" w:type="dxa"/>
            <w:gridSpan w:val="6"/>
          </w:tcPr>
          <w:p w14:paraId="2C974E15" w14:textId="78E84B14" w:rsidR="005B1B62" w:rsidRDefault="00E924F1" w:rsidP="009E1CCA">
            <w:pPr>
              <w:spacing w:line="360" w:lineRule="auto"/>
              <w:ind w:firstLineChars="200" w:firstLine="480"/>
              <w:rPr>
                <w:sz w:val="24"/>
              </w:rPr>
            </w:pPr>
            <w:r>
              <w:rPr>
                <w:rFonts w:hint="eastAsia"/>
                <w:sz w:val="24"/>
              </w:rPr>
              <w:t>国内情况：</w:t>
            </w:r>
            <w:r w:rsidR="009E1CCA" w:rsidRPr="009E1CCA">
              <w:rPr>
                <w:rFonts w:hint="eastAsia"/>
                <w:sz w:val="24"/>
              </w:rPr>
              <w:t>中国自2005年起就已经发布了通风机能效限定值及节能评价值的标准，此后不断更新完善，旨在推动风机设备的能效提升。中国船级社（CCS）等机构制定了与船舶规范相关的标准中包含对船用风机的设计与制造要求。</w:t>
            </w:r>
            <w:r w:rsidR="009E1CCA">
              <w:rPr>
                <w:rFonts w:hint="eastAsia"/>
                <w:sz w:val="24"/>
              </w:rPr>
              <w:t>单并无关于能效相关的标准规范。</w:t>
            </w:r>
          </w:p>
          <w:p w14:paraId="78DDE7DA" w14:textId="74EEC485" w:rsidR="004A7059" w:rsidRPr="005B1B62" w:rsidRDefault="004A7059" w:rsidP="009E1CCA">
            <w:pPr>
              <w:spacing w:line="360" w:lineRule="auto"/>
              <w:ind w:firstLineChars="200" w:firstLine="480"/>
              <w:rPr>
                <w:sz w:val="24"/>
              </w:rPr>
            </w:pPr>
            <w:r>
              <w:rPr>
                <w:rFonts w:hint="eastAsia"/>
                <w:sz w:val="24"/>
              </w:rPr>
              <w:t>国外情况：</w:t>
            </w:r>
            <w:r w:rsidR="009E1CCA" w:rsidRPr="009E1CCA">
              <w:rPr>
                <w:rFonts w:hint="eastAsia"/>
                <w:sz w:val="24"/>
              </w:rPr>
              <w:t>美国AMCA（Air Movement and Control Association）等组织制订了通风机能效等级标准，对风机的最低效率进行了规定。国际海事组织（IMO）的能效设计指数（EEDI）和船舶能效管理计划（SEEMP）等间接</w:t>
            </w:r>
            <w:r w:rsidR="009E1CCA">
              <w:rPr>
                <w:rFonts w:hint="eastAsia"/>
                <w:sz w:val="24"/>
              </w:rPr>
              <w:t>规定了</w:t>
            </w:r>
            <w:r w:rsidR="009E1CCA" w:rsidRPr="009E1CCA">
              <w:rPr>
                <w:rFonts w:hint="eastAsia"/>
                <w:sz w:val="24"/>
              </w:rPr>
              <w:t>船用风机的能效</w:t>
            </w:r>
            <w:r w:rsidR="009E1CCA">
              <w:rPr>
                <w:rFonts w:hint="eastAsia"/>
                <w:sz w:val="24"/>
              </w:rPr>
              <w:t>水平</w:t>
            </w:r>
            <w:r w:rsidR="009E1CCA" w:rsidRPr="009E1CCA">
              <w:rPr>
                <w:rFonts w:hint="eastAsia"/>
                <w:sz w:val="24"/>
              </w:rPr>
              <w:t>。</w:t>
            </w:r>
          </w:p>
        </w:tc>
      </w:tr>
      <w:tr w:rsidR="00FB775F" w14:paraId="3CAB5634" w14:textId="77777777">
        <w:trPr>
          <w:trHeight w:val="944"/>
          <w:jc w:val="center"/>
        </w:trPr>
        <w:tc>
          <w:tcPr>
            <w:tcW w:w="2025" w:type="dxa"/>
            <w:vAlign w:val="center"/>
          </w:tcPr>
          <w:p w14:paraId="5587110A" w14:textId="77777777" w:rsidR="00FB775F" w:rsidRDefault="00B57303">
            <w:pPr>
              <w:jc w:val="center"/>
              <w:rPr>
                <w:rFonts w:ascii="宋体" w:hAnsi="宋体"/>
                <w:sz w:val="24"/>
              </w:rPr>
            </w:pPr>
            <w:r>
              <w:rPr>
                <w:rFonts w:ascii="宋体" w:hAnsi="宋体" w:hint="eastAsia"/>
                <w:sz w:val="24"/>
              </w:rPr>
              <w:t>申请立项单位意见</w:t>
            </w:r>
          </w:p>
        </w:tc>
        <w:tc>
          <w:tcPr>
            <w:tcW w:w="7210" w:type="dxa"/>
            <w:gridSpan w:val="6"/>
            <w:vAlign w:val="bottom"/>
          </w:tcPr>
          <w:p w14:paraId="39A5A259" w14:textId="77777777" w:rsidR="00FB775F" w:rsidRDefault="00B57303">
            <w:pPr>
              <w:wordWrap w:val="0"/>
              <w:jc w:val="right"/>
              <w:rPr>
                <w:sz w:val="24"/>
              </w:rPr>
            </w:pPr>
            <w:r>
              <w:rPr>
                <w:rFonts w:hint="eastAsia"/>
                <w:sz w:val="24"/>
              </w:rPr>
              <w:t xml:space="preserve">（盖章）                                          </w:t>
            </w:r>
          </w:p>
          <w:p w14:paraId="2251F186" w14:textId="77777777" w:rsidR="00FB775F" w:rsidRDefault="00B57303">
            <w:pPr>
              <w:jc w:val="right"/>
              <w:rPr>
                <w:rFonts w:ascii="黑体" w:eastAsia="黑体" w:hAnsi="宋体"/>
                <w:color w:val="000000"/>
                <w:sz w:val="24"/>
              </w:rPr>
            </w:pPr>
            <w:r>
              <w:rPr>
                <w:rFonts w:hint="eastAsia"/>
                <w:sz w:val="24"/>
              </w:rPr>
              <w:t>年   月   日</w:t>
            </w:r>
          </w:p>
        </w:tc>
      </w:tr>
      <w:tr w:rsidR="00FB775F" w14:paraId="002B8CA7" w14:textId="77777777">
        <w:trPr>
          <w:trHeight w:val="1890"/>
          <w:jc w:val="center"/>
        </w:trPr>
        <w:tc>
          <w:tcPr>
            <w:tcW w:w="2025" w:type="dxa"/>
            <w:vAlign w:val="center"/>
          </w:tcPr>
          <w:p w14:paraId="1416EF65" w14:textId="77777777" w:rsidR="00FB775F" w:rsidRDefault="00B57303">
            <w:pPr>
              <w:jc w:val="center"/>
              <w:rPr>
                <w:sz w:val="24"/>
              </w:rPr>
            </w:pPr>
            <w:r>
              <w:rPr>
                <w:rFonts w:hint="eastAsia"/>
                <w:sz w:val="24"/>
              </w:rPr>
              <w:t>标准化学术委员会意见</w:t>
            </w:r>
          </w:p>
        </w:tc>
        <w:tc>
          <w:tcPr>
            <w:tcW w:w="2551" w:type="dxa"/>
            <w:gridSpan w:val="2"/>
            <w:vAlign w:val="bottom"/>
          </w:tcPr>
          <w:p w14:paraId="4EEABBC0" w14:textId="77777777" w:rsidR="00FB775F" w:rsidRDefault="00B57303">
            <w:pPr>
              <w:wordWrap w:val="0"/>
              <w:jc w:val="right"/>
              <w:rPr>
                <w:sz w:val="24"/>
              </w:rPr>
            </w:pPr>
            <w:r>
              <w:rPr>
                <w:rFonts w:hint="eastAsia"/>
                <w:sz w:val="24"/>
              </w:rPr>
              <w:t xml:space="preserve">（签名、盖章）     </w:t>
            </w:r>
          </w:p>
          <w:p w14:paraId="1E318839" w14:textId="77777777" w:rsidR="00FB775F" w:rsidRDefault="00FB775F">
            <w:pPr>
              <w:jc w:val="right"/>
              <w:rPr>
                <w:sz w:val="24"/>
              </w:rPr>
            </w:pPr>
          </w:p>
          <w:p w14:paraId="6D43B384" w14:textId="77777777" w:rsidR="00FB775F" w:rsidRDefault="00FB775F">
            <w:pPr>
              <w:jc w:val="right"/>
              <w:rPr>
                <w:sz w:val="24"/>
              </w:rPr>
            </w:pPr>
          </w:p>
          <w:p w14:paraId="594AD3BA" w14:textId="77777777" w:rsidR="00FB775F" w:rsidRDefault="00B57303">
            <w:pPr>
              <w:jc w:val="right"/>
              <w:rPr>
                <w:sz w:val="24"/>
              </w:rPr>
            </w:pPr>
            <w:r>
              <w:rPr>
                <w:rFonts w:hint="eastAsia"/>
                <w:sz w:val="24"/>
              </w:rPr>
              <w:t>年   月   日</w:t>
            </w:r>
          </w:p>
        </w:tc>
        <w:tc>
          <w:tcPr>
            <w:tcW w:w="1985" w:type="dxa"/>
            <w:gridSpan w:val="3"/>
            <w:vAlign w:val="center"/>
          </w:tcPr>
          <w:p w14:paraId="26A95B51" w14:textId="77777777" w:rsidR="00FB775F" w:rsidRDefault="00B57303">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4A20F69C" w14:textId="77777777" w:rsidR="00FB775F" w:rsidRDefault="00B57303">
            <w:pPr>
              <w:wordWrap w:val="0"/>
              <w:jc w:val="right"/>
              <w:rPr>
                <w:sz w:val="24"/>
              </w:rPr>
            </w:pPr>
            <w:r>
              <w:rPr>
                <w:rFonts w:hint="eastAsia"/>
                <w:sz w:val="24"/>
              </w:rPr>
              <w:t xml:space="preserve">（签名、盖章）             </w:t>
            </w:r>
          </w:p>
          <w:p w14:paraId="6DA1A3BF" w14:textId="77777777" w:rsidR="00FB775F" w:rsidRDefault="00FB775F">
            <w:pPr>
              <w:jc w:val="right"/>
              <w:rPr>
                <w:sz w:val="24"/>
              </w:rPr>
            </w:pPr>
          </w:p>
          <w:p w14:paraId="6D13D7DC" w14:textId="77777777" w:rsidR="00FB775F" w:rsidRDefault="00FB775F">
            <w:pPr>
              <w:jc w:val="right"/>
              <w:rPr>
                <w:sz w:val="24"/>
              </w:rPr>
            </w:pPr>
          </w:p>
          <w:p w14:paraId="2D4D0E55" w14:textId="77777777" w:rsidR="00FB775F" w:rsidRDefault="00B57303">
            <w:pPr>
              <w:jc w:val="right"/>
              <w:rPr>
                <w:sz w:val="24"/>
              </w:rPr>
            </w:pPr>
            <w:r>
              <w:rPr>
                <w:rFonts w:hint="eastAsia"/>
                <w:sz w:val="24"/>
              </w:rPr>
              <w:t>年   月   日</w:t>
            </w:r>
          </w:p>
        </w:tc>
      </w:tr>
    </w:tbl>
    <w:p w14:paraId="21BF97DF" w14:textId="77777777" w:rsidR="00FB775F" w:rsidRDefault="00B57303">
      <w:pPr>
        <w:jc w:val="left"/>
        <w:rPr>
          <w:rFonts w:ascii="仿宋_GB2312" w:eastAsia="仿宋_GB2312"/>
          <w:sz w:val="24"/>
        </w:rPr>
      </w:pPr>
      <w:r>
        <w:rPr>
          <w:rFonts w:hAnsiTheme="minorEastAsia" w:hint="eastAsia"/>
        </w:rPr>
        <w:t>注：如本表空间不够，可另附页。</w:t>
      </w:r>
    </w:p>
    <w:sectPr w:rsidR="00FB77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1292E" w14:textId="77777777" w:rsidR="00E55E26" w:rsidRDefault="00E55E26" w:rsidP="00FB1EF8">
      <w:r>
        <w:separator/>
      </w:r>
    </w:p>
  </w:endnote>
  <w:endnote w:type="continuationSeparator" w:id="0">
    <w:p w14:paraId="01A27896" w14:textId="77777777" w:rsidR="00E55E26" w:rsidRDefault="00E55E26" w:rsidP="00FB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E98A3" w14:textId="77777777" w:rsidR="00E55E26" w:rsidRDefault="00E55E26" w:rsidP="00FB1EF8">
      <w:r>
        <w:separator/>
      </w:r>
    </w:p>
  </w:footnote>
  <w:footnote w:type="continuationSeparator" w:id="0">
    <w:p w14:paraId="33FDF3B9" w14:textId="77777777" w:rsidR="00E55E26" w:rsidRDefault="00E55E26" w:rsidP="00FB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7D9F"/>
    <w:rsid w:val="00001A20"/>
    <w:rsid w:val="00002BA3"/>
    <w:rsid w:val="000102A7"/>
    <w:rsid w:val="00015C53"/>
    <w:rsid w:val="00017E3D"/>
    <w:rsid w:val="000257C3"/>
    <w:rsid w:val="00025B82"/>
    <w:rsid w:val="000364A0"/>
    <w:rsid w:val="000373A9"/>
    <w:rsid w:val="000423D3"/>
    <w:rsid w:val="00042AE8"/>
    <w:rsid w:val="00042F05"/>
    <w:rsid w:val="0004474D"/>
    <w:rsid w:val="00044B78"/>
    <w:rsid w:val="00050247"/>
    <w:rsid w:val="00052DB6"/>
    <w:rsid w:val="00055178"/>
    <w:rsid w:val="00057397"/>
    <w:rsid w:val="00057CFC"/>
    <w:rsid w:val="00060A28"/>
    <w:rsid w:val="000620A9"/>
    <w:rsid w:val="00067344"/>
    <w:rsid w:val="00072CAD"/>
    <w:rsid w:val="00073BB4"/>
    <w:rsid w:val="00075E3C"/>
    <w:rsid w:val="000764BA"/>
    <w:rsid w:val="000805AE"/>
    <w:rsid w:val="000814C0"/>
    <w:rsid w:val="00082616"/>
    <w:rsid w:val="00083A97"/>
    <w:rsid w:val="00090091"/>
    <w:rsid w:val="000905EC"/>
    <w:rsid w:val="00091DB9"/>
    <w:rsid w:val="00092906"/>
    <w:rsid w:val="000A0E49"/>
    <w:rsid w:val="000A63C9"/>
    <w:rsid w:val="000A6A6C"/>
    <w:rsid w:val="000B07A6"/>
    <w:rsid w:val="000B37F1"/>
    <w:rsid w:val="000B3CE3"/>
    <w:rsid w:val="000B4539"/>
    <w:rsid w:val="000B7D98"/>
    <w:rsid w:val="000C0AA6"/>
    <w:rsid w:val="000C41B2"/>
    <w:rsid w:val="000E1F12"/>
    <w:rsid w:val="000E40DF"/>
    <w:rsid w:val="000E4704"/>
    <w:rsid w:val="000F423B"/>
    <w:rsid w:val="000F58A6"/>
    <w:rsid w:val="001015C1"/>
    <w:rsid w:val="00102518"/>
    <w:rsid w:val="0010634B"/>
    <w:rsid w:val="00110665"/>
    <w:rsid w:val="001126A2"/>
    <w:rsid w:val="00116D8C"/>
    <w:rsid w:val="00120635"/>
    <w:rsid w:val="00124FD5"/>
    <w:rsid w:val="001256FF"/>
    <w:rsid w:val="00136578"/>
    <w:rsid w:val="001433E6"/>
    <w:rsid w:val="001438DE"/>
    <w:rsid w:val="00143EA5"/>
    <w:rsid w:val="00146277"/>
    <w:rsid w:val="00152790"/>
    <w:rsid w:val="001554B5"/>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776B"/>
    <w:rsid w:val="001B6770"/>
    <w:rsid w:val="001B7FAE"/>
    <w:rsid w:val="001C5C2A"/>
    <w:rsid w:val="001D0FCD"/>
    <w:rsid w:val="001D3774"/>
    <w:rsid w:val="001D3DB0"/>
    <w:rsid w:val="001E0235"/>
    <w:rsid w:val="001E0BEE"/>
    <w:rsid w:val="001E1590"/>
    <w:rsid w:val="001E2130"/>
    <w:rsid w:val="001E781E"/>
    <w:rsid w:val="001F1652"/>
    <w:rsid w:val="001F45C4"/>
    <w:rsid w:val="001F460E"/>
    <w:rsid w:val="001F509F"/>
    <w:rsid w:val="001F728D"/>
    <w:rsid w:val="00203D02"/>
    <w:rsid w:val="00204B57"/>
    <w:rsid w:val="00205334"/>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1E6"/>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4AF8"/>
    <w:rsid w:val="002D53EF"/>
    <w:rsid w:val="002D6B3B"/>
    <w:rsid w:val="002E0350"/>
    <w:rsid w:val="002E1B9B"/>
    <w:rsid w:val="002E4042"/>
    <w:rsid w:val="002F0AEA"/>
    <w:rsid w:val="002F1C97"/>
    <w:rsid w:val="002F6EC0"/>
    <w:rsid w:val="00302B2F"/>
    <w:rsid w:val="003041C1"/>
    <w:rsid w:val="00304FA0"/>
    <w:rsid w:val="0030594A"/>
    <w:rsid w:val="00306A98"/>
    <w:rsid w:val="00307830"/>
    <w:rsid w:val="00310391"/>
    <w:rsid w:val="00310451"/>
    <w:rsid w:val="003224C9"/>
    <w:rsid w:val="003334A5"/>
    <w:rsid w:val="00333FEC"/>
    <w:rsid w:val="00334761"/>
    <w:rsid w:val="003412A0"/>
    <w:rsid w:val="00341EE9"/>
    <w:rsid w:val="0034564C"/>
    <w:rsid w:val="00350704"/>
    <w:rsid w:val="0035448D"/>
    <w:rsid w:val="00370014"/>
    <w:rsid w:val="0037242F"/>
    <w:rsid w:val="0037252E"/>
    <w:rsid w:val="003765F9"/>
    <w:rsid w:val="003825DF"/>
    <w:rsid w:val="003961DB"/>
    <w:rsid w:val="003A0BA8"/>
    <w:rsid w:val="003A0BC1"/>
    <w:rsid w:val="003A4AA0"/>
    <w:rsid w:val="003A6DAE"/>
    <w:rsid w:val="003A7735"/>
    <w:rsid w:val="003A7EF5"/>
    <w:rsid w:val="003B4912"/>
    <w:rsid w:val="003B5C02"/>
    <w:rsid w:val="003B5F43"/>
    <w:rsid w:val="003B7FB8"/>
    <w:rsid w:val="003C4E7E"/>
    <w:rsid w:val="003C5453"/>
    <w:rsid w:val="003C6B6C"/>
    <w:rsid w:val="003E0B52"/>
    <w:rsid w:val="003E1695"/>
    <w:rsid w:val="003E18C7"/>
    <w:rsid w:val="003E2127"/>
    <w:rsid w:val="003E4630"/>
    <w:rsid w:val="003F234C"/>
    <w:rsid w:val="003F5019"/>
    <w:rsid w:val="00400060"/>
    <w:rsid w:val="00401A4B"/>
    <w:rsid w:val="00406CF4"/>
    <w:rsid w:val="004076E5"/>
    <w:rsid w:val="00407E52"/>
    <w:rsid w:val="00412E70"/>
    <w:rsid w:val="00415B8D"/>
    <w:rsid w:val="00424131"/>
    <w:rsid w:val="00426825"/>
    <w:rsid w:val="00426A83"/>
    <w:rsid w:val="004318A4"/>
    <w:rsid w:val="0043331E"/>
    <w:rsid w:val="00433DF2"/>
    <w:rsid w:val="00443582"/>
    <w:rsid w:val="0044382A"/>
    <w:rsid w:val="00443C48"/>
    <w:rsid w:val="00444C95"/>
    <w:rsid w:val="004504AD"/>
    <w:rsid w:val="00453A10"/>
    <w:rsid w:val="00453D86"/>
    <w:rsid w:val="004555C3"/>
    <w:rsid w:val="00455823"/>
    <w:rsid w:val="00455960"/>
    <w:rsid w:val="00466427"/>
    <w:rsid w:val="00470A78"/>
    <w:rsid w:val="004734C0"/>
    <w:rsid w:val="004764C7"/>
    <w:rsid w:val="0048026A"/>
    <w:rsid w:val="00481447"/>
    <w:rsid w:val="00486B42"/>
    <w:rsid w:val="00493C13"/>
    <w:rsid w:val="00497F44"/>
    <w:rsid w:val="004A1B89"/>
    <w:rsid w:val="004A2614"/>
    <w:rsid w:val="004A3316"/>
    <w:rsid w:val="004A7059"/>
    <w:rsid w:val="004B2EFF"/>
    <w:rsid w:val="004B41B1"/>
    <w:rsid w:val="004B42D5"/>
    <w:rsid w:val="004B43A3"/>
    <w:rsid w:val="004C3A1A"/>
    <w:rsid w:val="004C5F17"/>
    <w:rsid w:val="004C7699"/>
    <w:rsid w:val="004C7BE1"/>
    <w:rsid w:val="004D529B"/>
    <w:rsid w:val="004D6788"/>
    <w:rsid w:val="004E01E4"/>
    <w:rsid w:val="004E234F"/>
    <w:rsid w:val="004E29FB"/>
    <w:rsid w:val="004E4398"/>
    <w:rsid w:val="004E6D1E"/>
    <w:rsid w:val="004F0F53"/>
    <w:rsid w:val="004F24EC"/>
    <w:rsid w:val="004F2964"/>
    <w:rsid w:val="004F2E9A"/>
    <w:rsid w:val="004F3D7D"/>
    <w:rsid w:val="00503377"/>
    <w:rsid w:val="00513869"/>
    <w:rsid w:val="00514366"/>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173E"/>
    <w:rsid w:val="00562A65"/>
    <w:rsid w:val="00563625"/>
    <w:rsid w:val="0056365C"/>
    <w:rsid w:val="00564DFF"/>
    <w:rsid w:val="005676B9"/>
    <w:rsid w:val="005702E4"/>
    <w:rsid w:val="005727C8"/>
    <w:rsid w:val="0057545D"/>
    <w:rsid w:val="00576362"/>
    <w:rsid w:val="005775A2"/>
    <w:rsid w:val="00581543"/>
    <w:rsid w:val="005858BE"/>
    <w:rsid w:val="00590F67"/>
    <w:rsid w:val="00593373"/>
    <w:rsid w:val="005935D2"/>
    <w:rsid w:val="005A14D0"/>
    <w:rsid w:val="005A1506"/>
    <w:rsid w:val="005A2920"/>
    <w:rsid w:val="005A2F4D"/>
    <w:rsid w:val="005A4293"/>
    <w:rsid w:val="005A60CE"/>
    <w:rsid w:val="005B1B62"/>
    <w:rsid w:val="005B699B"/>
    <w:rsid w:val="005C1CFF"/>
    <w:rsid w:val="005C2EF7"/>
    <w:rsid w:val="005C50DD"/>
    <w:rsid w:val="005D0932"/>
    <w:rsid w:val="005D15DF"/>
    <w:rsid w:val="005D6C4C"/>
    <w:rsid w:val="005D7C7A"/>
    <w:rsid w:val="005D7E13"/>
    <w:rsid w:val="005E009D"/>
    <w:rsid w:val="005E019C"/>
    <w:rsid w:val="005E01F6"/>
    <w:rsid w:val="005E29FA"/>
    <w:rsid w:val="005E3483"/>
    <w:rsid w:val="005E4134"/>
    <w:rsid w:val="005E42C0"/>
    <w:rsid w:val="005F0BDA"/>
    <w:rsid w:val="005F2A20"/>
    <w:rsid w:val="005F44F3"/>
    <w:rsid w:val="00602841"/>
    <w:rsid w:val="006029D6"/>
    <w:rsid w:val="0060426E"/>
    <w:rsid w:val="0060564D"/>
    <w:rsid w:val="006066E6"/>
    <w:rsid w:val="00606ED5"/>
    <w:rsid w:val="00611BA4"/>
    <w:rsid w:val="00615596"/>
    <w:rsid w:val="00615F06"/>
    <w:rsid w:val="006169E8"/>
    <w:rsid w:val="00617BE8"/>
    <w:rsid w:val="006325A3"/>
    <w:rsid w:val="00642978"/>
    <w:rsid w:val="00646DF4"/>
    <w:rsid w:val="0065038A"/>
    <w:rsid w:val="00650E1E"/>
    <w:rsid w:val="006533E9"/>
    <w:rsid w:val="00655F42"/>
    <w:rsid w:val="00657BCD"/>
    <w:rsid w:val="00660361"/>
    <w:rsid w:val="00661821"/>
    <w:rsid w:val="006644E1"/>
    <w:rsid w:val="006667EE"/>
    <w:rsid w:val="00677AC0"/>
    <w:rsid w:val="00677BB8"/>
    <w:rsid w:val="00680159"/>
    <w:rsid w:val="00684078"/>
    <w:rsid w:val="00684652"/>
    <w:rsid w:val="00685CB4"/>
    <w:rsid w:val="00687C14"/>
    <w:rsid w:val="00690ADC"/>
    <w:rsid w:val="00693729"/>
    <w:rsid w:val="00693A8B"/>
    <w:rsid w:val="00693E0C"/>
    <w:rsid w:val="006948EF"/>
    <w:rsid w:val="0069527B"/>
    <w:rsid w:val="006969B2"/>
    <w:rsid w:val="006A33B4"/>
    <w:rsid w:val="006A534C"/>
    <w:rsid w:val="006B1A5A"/>
    <w:rsid w:val="006B2E50"/>
    <w:rsid w:val="006B7D59"/>
    <w:rsid w:val="006C1170"/>
    <w:rsid w:val="006C1FC2"/>
    <w:rsid w:val="006C7C61"/>
    <w:rsid w:val="006D087B"/>
    <w:rsid w:val="006D0886"/>
    <w:rsid w:val="006D0918"/>
    <w:rsid w:val="006D5EB8"/>
    <w:rsid w:val="006E290A"/>
    <w:rsid w:val="006E3AAA"/>
    <w:rsid w:val="006E4C52"/>
    <w:rsid w:val="006E4D22"/>
    <w:rsid w:val="006F0A13"/>
    <w:rsid w:val="006F3C6B"/>
    <w:rsid w:val="006F5FC4"/>
    <w:rsid w:val="00700084"/>
    <w:rsid w:val="0070119C"/>
    <w:rsid w:val="0070149D"/>
    <w:rsid w:val="0070265A"/>
    <w:rsid w:val="00704E6D"/>
    <w:rsid w:val="00706DC3"/>
    <w:rsid w:val="0071449D"/>
    <w:rsid w:val="00715181"/>
    <w:rsid w:val="00721D81"/>
    <w:rsid w:val="00723779"/>
    <w:rsid w:val="00726EE2"/>
    <w:rsid w:val="007317D2"/>
    <w:rsid w:val="00733BEA"/>
    <w:rsid w:val="007371BC"/>
    <w:rsid w:val="0074717A"/>
    <w:rsid w:val="00751D5B"/>
    <w:rsid w:val="007525A4"/>
    <w:rsid w:val="007550E5"/>
    <w:rsid w:val="00757715"/>
    <w:rsid w:val="00762936"/>
    <w:rsid w:val="00764A7A"/>
    <w:rsid w:val="0076778E"/>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C155B"/>
    <w:rsid w:val="007C2926"/>
    <w:rsid w:val="007D03A2"/>
    <w:rsid w:val="007D42DD"/>
    <w:rsid w:val="007D5505"/>
    <w:rsid w:val="007E145A"/>
    <w:rsid w:val="007E42F9"/>
    <w:rsid w:val="007E7B94"/>
    <w:rsid w:val="007E7E47"/>
    <w:rsid w:val="007F1E28"/>
    <w:rsid w:val="007F3899"/>
    <w:rsid w:val="007F4730"/>
    <w:rsid w:val="007F4A9B"/>
    <w:rsid w:val="007F4D13"/>
    <w:rsid w:val="007F65D0"/>
    <w:rsid w:val="007F711B"/>
    <w:rsid w:val="007F7ED3"/>
    <w:rsid w:val="00800BC6"/>
    <w:rsid w:val="008036B1"/>
    <w:rsid w:val="00806A26"/>
    <w:rsid w:val="00807E56"/>
    <w:rsid w:val="00820A7F"/>
    <w:rsid w:val="0082349F"/>
    <w:rsid w:val="00827091"/>
    <w:rsid w:val="00831004"/>
    <w:rsid w:val="00836832"/>
    <w:rsid w:val="0084256B"/>
    <w:rsid w:val="00844709"/>
    <w:rsid w:val="00845D60"/>
    <w:rsid w:val="008505B4"/>
    <w:rsid w:val="00850A46"/>
    <w:rsid w:val="00856973"/>
    <w:rsid w:val="008626A8"/>
    <w:rsid w:val="00862E7B"/>
    <w:rsid w:val="00864DFC"/>
    <w:rsid w:val="0086625D"/>
    <w:rsid w:val="008666E6"/>
    <w:rsid w:val="0087473E"/>
    <w:rsid w:val="00874CD0"/>
    <w:rsid w:val="00893ABD"/>
    <w:rsid w:val="00896591"/>
    <w:rsid w:val="00897D82"/>
    <w:rsid w:val="008A25F3"/>
    <w:rsid w:val="008A4B51"/>
    <w:rsid w:val="008A7349"/>
    <w:rsid w:val="008B2862"/>
    <w:rsid w:val="008B4733"/>
    <w:rsid w:val="008B4A7B"/>
    <w:rsid w:val="008B512C"/>
    <w:rsid w:val="008B64B5"/>
    <w:rsid w:val="008B7C03"/>
    <w:rsid w:val="008C48C7"/>
    <w:rsid w:val="008C55B7"/>
    <w:rsid w:val="008C64B6"/>
    <w:rsid w:val="008D0923"/>
    <w:rsid w:val="008D6013"/>
    <w:rsid w:val="008E0037"/>
    <w:rsid w:val="008E0FA2"/>
    <w:rsid w:val="008E1737"/>
    <w:rsid w:val="008E5724"/>
    <w:rsid w:val="008F5900"/>
    <w:rsid w:val="008F5EDC"/>
    <w:rsid w:val="008F793F"/>
    <w:rsid w:val="00901A4B"/>
    <w:rsid w:val="00907D52"/>
    <w:rsid w:val="00915B11"/>
    <w:rsid w:val="00920692"/>
    <w:rsid w:val="00925544"/>
    <w:rsid w:val="009274A8"/>
    <w:rsid w:val="00934F6F"/>
    <w:rsid w:val="009354A7"/>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97D25"/>
    <w:rsid w:val="009A0270"/>
    <w:rsid w:val="009A198A"/>
    <w:rsid w:val="009A1AFB"/>
    <w:rsid w:val="009A481F"/>
    <w:rsid w:val="009A53C2"/>
    <w:rsid w:val="009A595E"/>
    <w:rsid w:val="009B2A47"/>
    <w:rsid w:val="009B2F34"/>
    <w:rsid w:val="009B4902"/>
    <w:rsid w:val="009B583B"/>
    <w:rsid w:val="009C5B37"/>
    <w:rsid w:val="009D1FB2"/>
    <w:rsid w:val="009D2950"/>
    <w:rsid w:val="009D2A9D"/>
    <w:rsid w:val="009D3110"/>
    <w:rsid w:val="009D4AE0"/>
    <w:rsid w:val="009D62D7"/>
    <w:rsid w:val="009D6E7F"/>
    <w:rsid w:val="009E1CCA"/>
    <w:rsid w:val="009E38C5"/>
    <w:rsid w:val="009E3A9D"/>
    <w:rsid w:val="009E4337"/>
    <w:rsid w:val="009E592E"/>
    <w:rsid w:val="009F2F1C"/>
    <w:rsid w:val="009F4FC7"/>
    <w:rsid w:val="009F6983"/>
    <w:rsid w:val="00A0416D"/>
    <w:rsid w:val="00A0658F"/>
    <w:rsid w:val="00A10AC6"/>
    <w:rsid w:val="00A10FE4"/>
    <w:rsid w:val="00A11A8C"/>
    <w:rsid w:val="00A13479"/>
    <w:rsid w:val="00A14CC0"/>
    <w:rsid w:val="00A22DF5"/>
    <w:rsid w:val="00A2303E"/>
    <w:rsid w:val="00A232EC"/>
    <w:rsid w:val="00A23624"/>
    <w:rsid w:val="00A23CFF"/>
    <w:rsid w:val="00A2436C"/>
    <w:rsid w:val="00A31DCF"/>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09F2"/>
    <w:rsid w:val="00A74E72"/>
    <w:rsid w:val="00A769CD"/>
    <w:rsid w:val="00A816AB"/>
    <w:rsid w:val="00A828C2"/>
    <w:rsid w:val="00A83510"/>
    <w:rsid w:val="00A9022F"/>
    <w:rsid w:val="00A9547B"/>
    <w:rsid w:val="00A965B7"/>
    <w:rsid w:val="00AA1657"/>
    <w:rsid w:val="00AA3004"/>
    <w:rsid w:val="00AB01E4"/>
    <w:rsid w:val="00AB0932"/>
    <w:rsid w:val="00AB528E"/>
    <w:rsid w:val="00AB5368"/>
    <w:rsid w:val="00AB7800"/>
    <w:rsid w:val="00AC0080"/>
    <w:rsid w:val="00AC5914"/>
    <w:rsid w:val="00AC5A74"/>
    <w:rsid w:val="00AD13A2"/>
    <w:rsid w:val="00AE09C7"/>
    <w:rsid w:val="00AE3469"/>
    <w:rsid w:val="00AE3787"/>
    <w:rsid w:val="00AF1DEE"/>
    <w:rsid w:val="00AF3787"/>
    <w:rsid w:val="00AF542C"/>
    <w:rsid w:val="00AF5B09"/>
    <w:rsid w:val="00B02E7E"/>
    <w:rsid w:val="00B060FC"/>
    <w:rsid w:val="00B07AC3"/>
    <w:rsid w:val="00B163CE"/>
    <w:rsid w:val="00B17E62"/>
    <w:rsid w:val="00B203FB"/>
    <w:rsid w:val="00B20AF8"/>
    <w:rsid w:val="00B30F43"/>
    <w:rsid w:val="00B31A63"/>
    <w:rsid w:val="00B329FC"/>
    <w:rsid w:val="00B35EA0"/>
    <w:rsid w:val="00B425BE"/>
    <w:rsid w:val="00B425C1"/>
    <w:rsid w:val="00B52A62"/>
    <w:rsid w:val="00B57303"/>
    <w:rsid w:val="00B60750"/>
    <w:rsid w:val="00B60943"/>
    <w:rsid w:val="00B62407"/>
    <w:rsid w:val="00B63B89"/>
    <w:rsid w:val="00B735B5"/>
    <w:rsid w:val="00B75EDF"/>
    <w:rsid w:val="00B82317"/>
    <w:rsid w:val="00B826E9"/>
    <w:rsid w:val="00B8364A"/>
    <w:rsid w:val="00B84B37"/>
    <w:rsid w:val="00BB5DDC"/>
    <w:rsid w:val="00BB5E85"/>
    <w:rsid w:val="00BC0DF2"/>
    <w:rsid w:val="00BC1297"/>
    <w:rsid w:val="00BD39B2"/>
    <w:rsid w:val="00BD628D"/>
    <w:rsid w:val="00BE0C2E"/>
    <w:rsid w:val="00BE0C4F"/>
    <w:rsid w:val="00BE4462"/>
    <w:rsid w:val="00BE45F6"/>
    <w:rsid w:val="00BE68B6"/>
    <w:rsid w:val="00BE6F19"/>
    <w:rsid w:val="00BE76E0"/>
    <w:rsid w:val="00BF4E2D"/>
    <w:rsid w:val="00BF6377"/>
    <w:rsid w:val="00C02865"/>
    <w:rsid w:val="00C050A7"/>
    <w:rsid w:val="00C122D4"/>
    <w:rsid w:val="00C15567"/>
    <w:rsid w:val="00C16762"/>
    <w:rsid w:val="00C24B3A"/>
    <w:rsid w:val="00C25C8E"/>
    <w:rsid w:val="00C27C4D"/>
    <w:rsid w:val="00C30F7A"/>
    <w:rsid w:val="00C36E53"/>
    <w:rsid w:val="00C42CC6"/>
    <w:rsid w:val="00C434EA"/>
    <w:rsid w:val="00C47613"/>
    <w:rsid w:val="00C478C3"/>
    <w:rsid w:val="00C5700E"/>
    <w:rsid w:val="00C57958"/>
    <w:rsid w:val="00C63E20"/>
    <w:rsid w:val="00C65A93"/>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6557"/>
    <w:rsid w:val="00CF554E"/>
    <w:rsid w:val="00CF59EF"/>
    <w:rsid w:val="00CF5E91"/>
    <w:rsid w:val="00CF6B33"/>
    <w:rsid w:val="00D106DF"/>
    <w:rsid w:val="00D156C1"/>
    <w:rsid w:val="00D212B6"/>
    <w:rsid w:val="00D237F6"/>
    <w:rsid w:val="00D3430B"/>
    <w:rsid w:val="00D357A8"/>
    <w:rsid w:val="00D42D71"/>
    <w:rsid w:val="00D4465F"/>
    <w:rsid w:val="00D45542"/>
    <w:rsid w:val="00D47087"/>
    <w:rsid w:val="00D47A35"/>
    <w:rsid w:val="00D47E0F"/>
    <w:rsid w:val="00D52666"/>
    <w:rsid w:val="00D52A2B"/>
    <w:rsid w:val="00D54C5B"/>
    <w:rsid w:val="00D564FF"/>
    <w:rsid w:val="00D56706"/>
    <w:rsid w:val="00D60E9A"/>
    <w:rsid w:val="00D6320F"/>
    <w:rsid w:val="00D76762"/>
    <w:rsid w:val="00D76CC0"/>
    <w:rsid w:val="00D95D9D"/>
    <w:rsid w:val="00D97FF6"/>
    <w:rsid w:val="00DA1F31"/>
    <w:rsid w:val="00DA52A4"/>
    <w:rsid w:val="00DA62EA"/>
    <w:rsid w:val="00DB43ED"/>
    <w:rsid w:val="00DC4740"/>
    <w:rsid w:val="00DC5197"/>
    <w:rsid w:val="00DD190C"/>
    <w:rsid w:val="00DD32B1"/>
    <w:rsid w:val="00DD32C2"/>
    <w:rsid w:val="00DE537A"/>
    <w:rsid w:val="00DF07F4"/>
    <w:rsid w:val="00DF1987"/>
    <w:rsid w:val="00DF1BB5"/>
    <w:rsid w:val="00DF25C0"/>
    <w:rsid w:val="00DF444A"/>
    <w:rsid w:val="00DF6363"/>
    <w:rsid w:val="00E04134"/>
    <w:rsid w:val="00E05561"/>
    <w:rsid w:val="00E10FC7"/>
    <w:rsid w:val="00E11977"/>
    <w:rsid w:val="00E14515"/>
    <w:rsid w:val="00E151E4"/>
    <w:rsid w:val="00E15850"/>
    <w:rsid w:val="00E17320"/>
    <w:rsid w:val="00E278D3"/>
    <w:rsid w:val="00E3063A"/>
    <w:rsid w:val="00E323DA"/>
    <w:rsid w:val="00E367F3"/>
    <w:rsid w:val="00E4073C"/>
    <w:rsid w:val="00E41951"/>
    <w:rsid w:val="00E41C68"/>
    <w:rsid w:val="00E4212F"/>
    <w:rsid w:val="00E442FF"/>
    <w:rsid w:val="00E448E2"/>
    <w:rsid w:val="00E46637"/>
    <w:rsid w:val="00E47042"/>
    <w:rsid w:val="00E50BF6"/>
    <w:rsid w:val="00E51FF5"/>
    <w:rsid w:val="00E533AA"/>
    <w:rsid w:val="00E53F89"/>
    <w:rsid w:val="00E54382"/>
    <w:rsid w:val="00E55C21"/>
    <w:rsid w:val="00E55E26"/>
    <w:rsid w:val="00E6057A"/>
    <w:rsid w:val="00E60B26"/>
    <w:rsid w:val="00E63D9E"/>
    <w:rsid w:val="00E67ABD"/>
    <w:rsid w:val="00E747F0"/>
    <w:rsid w:val="00E74955"/>
    <w:rsid w:val="00E75518"/>
    <w:rsid w:val="00E762D6"/>
    <w:rsid w:val="00E7723B"/>
    <w:rsid w:val="00E807B2"/>
    <w:rsid w:val="00E813AD"/>
    <w:rsid w:val="00E8157C"/>
    <w:rsid w:val="00E81990"/>
    <w:rsid w:val="00E8222B"/>
    <w:rsid w:val="00E831D5"/>
    <w:rsid w:val="00E8671D"/>
    <w:rsid w:val="00E924F1"/>
    <w:rsid w:val="00E941D8"/>
    <w:rsid w:val="00E94B62"/>
    <w:rsid w:val="00E968B6"/>
    <w:rsid w:val="00E979F3"/>
    <w:rsid w:val="00EA09B3"/>
    <w:rsid w:val="00EA31A8"/>
    <w:rsid w:val="00EA31CE"/>
    <w:rsid w:val="00EB5051"/>
    <w:rsid w:val="00EB75C3"/>
    <w:rsid w:val="00EB7704"/>
    <w:rsid w:val="00ED4081"/>
    <w:rsid w:val="00EE0AA0"/>
    <w:rsid w:val="00EE1576"/>
    <w:rsid w:val="00EE2C9F"/>
    <w:rsid w:val="00EE40E4"/>
    <w:rsid w:val="00EE5259"/>
    <w:rsid w:val="00EF2420"/>
    <w:rsid w:val="00F025FE"/>
    <w:rsid w:val="00F14CA2"/>
    <w:rsid w:val="00F16D81"/>
    <w:rsid w:val="00F21A47"/>
    <w:rsid w:val="00F2618E"/>
    <w:rsid w:val="00F35436"/>
    <w:rsid w:val="00F41DF4"/>
    <w:rsid w:val="00F4451E"/>
    <w:rsid w:val="00F4459F"/>
    <w:rsid w:val="00F454D1"/>
    <w:rsid w:val="00F45EAD"/>
    <w:rsid w:val="00F5288D"/>
    <w:rsid w:val="00F5761A"/>
    <w:rsid w:val="00F6445B"/>
    <w:rsid w:val="00F658D4"/>
    <w:rsid w:val="00F72F1D"/>
    <w:rsid w:val="00F817FF"/>
    <w:rsid w:val="00F83240"/>
    <w:rsid w:val="00F87B86"/>
    <w:rsid w:val="00F90CD9"/>
    <w:rsid w:val="00F93E9E"/>
    <w:rsid w:val="00FA0457"/>
    <w:rsid w:val="00FA20EA"/>
    <w:rsid w:val="00FA4978"/>
    <w:rsid w:val="00FA5D65"/>
    <w:rsid w:val="00FA7096"/>
    <w:rsid w:val="00FB015C"/>
    <w:rsid w:val="00FB06FD"/>
    <w:rsid w:val="00FB1EF8"/>
    <w:rsid w:val="00FB5784"/>
    <w:rsid w:val="00FB58AE"/>
    <w:rsid w:val="00FB775F"/>
    <w:rsid w:val="00FB77D8"/>
    <w:rsid w:val="00FC1984"/>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52CB"/>
  <w15:docId w15:val="{3833B1C8-668C-4A43-ACC9-413962FB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a">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rPr>
      <w:sz w:val="18"/>
      <w:szCs w:val="18"/>
      <w:lang w:val="en-GB"/>
    </w:rPr>
  </w:style>
  <w:style w:type="character" w:customStyle="1" w:styleId="a6">
    <w:name w:val="页脚 字符"/>
    <w:basedOn w:val="a0"/>
    <w:link w:val="a5"/>
    <w:uiPriority w:val="99"/>
    <w:rPr>
      <w:sz w:val="18"/>
      <w:szCs w:val="18"/>
      <w:lang w:val="en-GB"/>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8BB3B2A-CCBE-4752-B2DA-E0C5D537EF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2</Pages>
  <Words>237</Words>
  <Characters>1355</Characters>
  <Application>Microsoft Office Word</Application>
  <DocSecurity>0</DocSecurity>
  <Lines>11</Lines>
  <Paragraphs>3</Paragraphs>
  <ScaleCrop>false</ScaleCrop>
  <Company>Hewlett-Packard Company</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Administrator</cp:lastModifiedBy>
  <cp:revision>78</cp:revision>
  <dcterms:created xsi:type="dcterms:W3CDTF">2017-09-06T02:59:00Z</dcterms:created>
  <dcterms:modified xsi:type="dcterms:W3CDTF">2024-07-12T11:02:00Z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