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95A6FE" w14:textId="77777777" w:rsidR="0034711F" w:rsidRDefault="0034711F" w:rsidP="0034711F">
      <w:pPr>
        <w:spacing w:line="360" w:lineRule="auto"/>
        <w:jc w:val="left"/>
        <w:rPr>
          <w:rFonts w:ascii="黑体" w:eastAsia="黑体" w:hAnsi="华文细黑"/>
          <w:sz w:val="24"/>
          <w:szCs w:val="24"/>
        </w:rPr>
      </w:pPr>
      <w:bookmarkStart w:id="0" w:name="_GoBack"/>
      <w:bookmarkEnd w:id="0"/>
      <w:r>
        <w:rPr>
          <w:rFonts w:ascii="黑体" w:eastAsia="黑体" w:hAnsi="黑体" w:hint="eastAsia"/>
          <w:sz w:val="24"/>
          <w:szCs w:val="24"/>
        </w:rPr>
        <w:t>附件1</w:t>
      </w:r>
    </w:p>
    <w:p w14:paraId="36341C9D" w14:textId="77777777" w:rsidR="0034711F" w:rsidRDefault="0034711F" w:rsidP="0034711F">
      <w:pPr>
        <w:spacing w:beforeLines="50" w:before="156" w:line="360" w:lineRule="auto"/>
        <w:jc w:val="center"/>
        <w:rPr>
          <w:rFonts w:ascii="黑体" w:eastAsia="黑体"/>
          <w:sz w:val="28"/>
          <w:szCs w:val="28"/>
        </w:rPr>
      </w:pPr>
      <w:r>
        <w:rPr>
          <w:rFonts w:ascii="黑体" w:eastAsia="黑体" w:hAnsi="黑体" w:hint="eastAsia"/>
          <w:sz w:val="28"/>
          <w:szCs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5"/>
        <w:gridCol w:w="2126"/>
        <w:gridCol w:w="425"/>
        <w:gridCol w:w="425"/>
        <w:gridCol w:w="851"/>
        <w:gridCol w:w="709"/>
        <w:gridCol w:w="2674"/>
      </w:tblGrid>
      <w:tr w:rsidR="0034711F" w14:paraId="2D1508F4" w14:textId="77777777" w:rsidTr="00ED0E00">
        <w:trPr>
          <w:trHeight w:val="605"/>
          <w:jc w:val="center"/>
        </w:trPr>
        <w:tc>
          <w:tcPr>
            <w:tcW w:w="2025" w:type="dxa"/>
            <w:tcBorders>
              <w:top w:val="single" w:sz="4" w:space="0" w:color="auto"/>
              <w:left w:val="single" w:sz="4" w:space="0" w:color="auto"/>
              <w:bottom w:val="single" w:sz="4" w:space="0" w:color="auto"/>
              <w:right w:val="single" w:sz="4" w:space="0" w:color="auto"/>
            </w:tcBorders>
            <w:vAlign w:val="center"/>
          </w:tcPr>
          <w:p w14:paraId="083A91AC" w14:textId="77777777" w:rsidR="0034711F" w:rsidRDefault="0034711F" w:rsidP="00ED0E00">
            <w:pPr>
              <w:jc w:val="center"/>
              <w:rPr>
                <w:sz w:val="24"/>
                <w:szCs w:val="24"/>
              </w:rPr>
            </w:pPr>
            <w:r>
              <w:rPr>
                <w:rFonts w:ascii="宋体" w:hAnsi="宋体" w:hint="eastAsia"/>
                <w:sz w:val="24"/>
                <w:szCs w:val="24"/>
              </w:rPr>
              <w:t>项目名称</w:t>
            </w:r>
          </w:p>
          <w:p w14:paraId="49F336C5" w14:textId="77777777" w:rsidR="0034711F" w:rsidRDefault="0034711F" w:rsidP="00ED0E00">
            <w:pPr>
              <w:jc w:val="center"/>
              <w:rPr>
                <w:sz w:val="24"/>
                <w:szCs w:val="24"/>
              </w:rPr>
            </w:pPr>
            <w:r>
              <w:rPr>
                <w:rFonts w:ascii="宋体" w:hAnsi="宋体" w:hint="eastAsia"/>
                <w:sz w:val="24"/>
                <w:szCs w:val="24"/>
              </w:rPr>
              <w:t>（中文）</w:t>
            </w:r>
          </w:p>
        </w:tc>
        <w:tc>
          <w:tcPr>
            <w:tcW w:w="7210" w:type="dxa"/>
            <w:gridSpan w:val="6"/>
            <w:tcBorders>
              <w:top w:val="single" w:sz="4" w:space="0" w:color="auto"/>
              <w:left w:val="single" w:sz="4" w:space="0" w:color="auto"/>
              <w:bottom w:val="single" w:sz="4" w:space="0" w:color="auto"/>
              <w:right w:val="single" w:sz="4" w:space="0" w:color="auto"/>
            </w:tcBorders>
            <w:vAlign w:val="center"/>
          </w:tcPr>
          <w:p w14:paraId="128901C1" w14:textId="2B2B0D8F" w:rsidR="0034711F" w:rsidRDefault="008208B4" w:rsidP="00ED0E00">
            <w:pPr>
              <w:jc w:val="center"/>
              <w:rPr>
                <w:sz w:val="24"/>
                <w:szCs w:val="24"/>
              </w:rPr>
            </w:pPr>
            <w:r w:rsidRPr="008208B4">
              <w:rPr>
                <w:rFonts w:hint="eastAsia"/>
                <w:sz w:val="24"/>
                <w:szCs w:val="24"/>
              </w:rPr>
              <w:t>船用柴油机状态监测系统规范</w:t>
            </w:r>
          </w:p>
        </w:tc>
      </w:tr>
      <w:tr w:rsidR="0034711F" w14:paraId="2C2216DC" w14:textId="77777777" w:rsidTr="00ED0E00">
        <w:trPr>
          <w:trHeight w:val="605"/>
          <w:jc w:val="center"/>
        </w:trPr>
        <w:tc>
          <w:tcPr>
            <w:tcW w:w="2025" w:type="dxa"/>
            <w:tcBorders>
              <w:top w:val="single" w:sz="4" w:space="0" w:color="auto"/>
              <w:left w:val="single" w:sz="4" w:space="0" w:color="auto"/>
              <w:bottom w:val="single" w:sz="4" w:space="0" w:color="auto"/>
              <w:right w:val="single" w:sz="4" w:space="0" w:color="auto"/>
            </w:tcBorders>
            <w:vAlign w:val="center"/>
          </w:tcPr>
          <w:p w14:paraId="1B054931" w14:textId="77777777" w:rsidR="0034711F" w:rsidRDefault="0034711F" w:rsidP="00ED0E00">
            <w:pPr>
              <w:jc w:val="center"/>
              <w:rPr>
                <w:sz w:val="24"/>
                <w:szCs w:val="24"/>
              </w:rPr>
            </w:pPr>
            <w:r>
              <w:rPr>
                <w:rFonts w:ascii="宋体" w:hAnsi="宋体" w:hint="eastAsia"/>
                <w:sz w:val="24"/>
                <w:szCs w:val="24"/>
              </w:rPr>
              <w:t>项目名称</w:t>
            </w:r>
          </w:p>
          <w:p w14:paraId="34D59A65" w14:textId="77777777" w:rsidR="0034711F" w:rsidRDefault="0034711F" w:rsidP="00ED0E00">
            <w:pPr>
              <w:jc w:val="center"/>
              <w:rPr>
                <w:sz w:val="24"/>
                <w:szCs w:val="24"/>
              </w:rPr>
            </w:pPr>
            <w:r>
              <w:rPr>
                <w:rFonts w:ascii="宋体" w:hAnsi="宋体" w:hint="eastAsia"/>
                <w:sz w:val="24"/>
                <w:szCs w:val="24"/>
              </w:rPr>
              <w:t>（英文）</w:t>
            </w:r>
          </w:p>
        </w:tc>
        <w:tc>
          <w:tcPr>
            <w:tcW w:w="7210" w:type="dxa"/>
            <w:gridSpan w:val="6"/>
            <w:tcBorders>
              <w:top w:val="single" w:sz="4" w:space="0" w:color="auto"/>
              <w:left w:val="single" w:sz="4" w:space="0" w:color="auto"/>
              <w:bottom w:val="single" w:sz="4" w:space="0" w:color="auto"/>
              <w:right w:val="single" w:sz="4" w:space="0" w:color="auto"/>
            </w:tcBorders>
            <w:vAlign w:val="center"/>
          </w:tcPr>
          <w:p w14:paraId="0190D403" w14:textId="4BDDB08D" w:rsidR="0034711F" w:rsidRDefault="008208B4" w:rsidP="00ED0E00">
            <w:pPr>
              <w:jc w:val="center"/>
              <w:rPr>
                <w:sz w:val="24"/>
                <w:szCs w:val="24"/>
              </w:rPr>
            </w:pPr>
            <w:r w:rsidRPr="008208B4">
              <w:rPr>
                <w:sz w:val="24"/>
                <w:szCs w:val="24"/>
              </w:rPr>
              <w:t>Specifications for monitoring system for marine diesel engines</w:t>
            </w:r>
          </w:p>
        </w:tc>
      </w:tr>
      <w:tr w:rsidR="0034711F" w14:paraId="69014AF0" w14:textId="77777777" w:rsidTr="00ED0E00">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tcPr>
          <w:p w14:paraId="32D3D05D" w14:textId="77777777" w:rsidR="0034711F" w:rsidRDefault="0034711F" w:rsidP="00ED0E00">
            <w:pPr>
              <w:jc w:val="center"/>
              <w:rPr>
                <w:sz w:val="24"/>
                <w:szCs w:val="24"/>
              </w:rPr>
            </w:pPr>
            <w:r>
              <w:rPr>
                <w:rFonts w:ascii="宋体" w:hAnsi="宋体" w:hint="eastAsia"/>
                <w:sz w:val="24"/>
                <w:szCs w:val="24"/>
              </w:rPr>
              <w:t>制修订</w:t>
            </w:r>
          </w:p>
        </w:tc>
        <w:tc>
          <w:tcPr>
            <w:tcW w:w="2126" w:type="dxa"/>
            <w:tcBorders>
              <w:top w:val="single" w:sz="4" w:space="0" w:color="auto"/>
              <w:left w:val="single" w:sz="4" w:space="0" w:color="auto"/>
              <w:bottom w:val="single" w:sz="4" w:space="0" w:color="auto"/>
              <w:right w:val="single" w:sz="4" w:space="0" w:color="auto"/>
            </w:tcBorders>
            <w:vAlign w:val="center"/>
          </w:tcPr>
          <w:p w14:paraId="02ED47FC" w14:textId="40B0B295" w:rsidR="0034711F" w:rsidRDefault="00E06F99" w:rsidP="00ED0E00">
            <w:pPr>
              <w:jc w:val="center"/>
              <w:rPr>
                <w:sz w:val="24"/>
                <w:szCs w:val="24"/>
              </w:rPr>
            </w:pPr>
            <w:r>
              <w:rPr>
                <w:rFonts w:ascii="宋体" w:hAnsi="宋体" w:hint="eastAsia"/>
                <w:sz w:val="24"/>
                <w:szCs w:val="24"/>
              </w:rPr>
              <w:t>√</w:t>
            </w:r>
            <w:r w:rsidR="0034711F">
              <w:rPr>
                <w:rFonts w:ascii="宋体" w:hAnsi="宋体" w:hint="eastAsia"/>
                <w:sz w:val="24"/>
                <w:szCs w:val="24"/>
              </w:rPr>
              <w:t xml:space="preserve">制定 </w:t>
            </w:r>
            <w:r w:rsidR="0034711F">
              <w:rPr>
                <w:rFonts w:cs="Calibri"/>
                <w:sz w:val="24"/>
                <w:szCs w:val="24"/>
              </w:rPr>
              <w:t xml:space="preserve">  </w:t>
            </w:r>
            <w:r w:rsidR="0034711F">
              <w:rPr>
                <w:rFonts w:ascii="宋体" w:hAnsi="宋体" w:hint="eastAsia"/>
                <w:sz w:val="24"/>
                <w:szCs w:val="24"/>
              </w:rPr>
              <w:t>□修订</w:t>
            </w:r>
          </w:p>
        </w:tc>
        <w:tc>
          <w:tcPr>
            <w:tcW w:w="1701" w:type="dxa"/>
            <w:gridSpan w:val="3"/>
            <w:tcBorders>
              <w:top w:val="single" w:sz="4" w:space="0" w:color="auto"/>
              <w:left w:val="single" w:sz="4" w:space="0" w:color="auto"/>
              <w:bottom w:val="single" w:sz="4" w:space="0" w:color="auto"/>
              <w:right w:val="single" w:sz="4" w:space="0" w:color="auto"/>
            </w:tcBorders>
            <w:vAlign w:val="center"/>
          </w:tcPr>
          <w:p w14:paraId="63EF2F40" w14:textId="77777777" w:rsidR="0034711F" w:rsidRDefault="0034711F" w:rsidP="00ED0E00">
            <w:pPr>
              <w:jc w:val="center"/>
              <w:rPr>
                <w:sz w:val="24"/>
                <w:szCs w:val="24"/>
              </w:rPr>
            </w:pPr>
            <w:r>
              <w:rPr>
                <w:rFonts w:ascii="宋体" w:hAnsi="宋体" w:hint="eastAsia"/>
                <w:sz w:val="24"/>
                <w:szCs w:val="24"/>
              </w:rPr>
              <w:t>被修订标准号</w:t>
            </w:r>
          </w:p>
        </w:tc>
        <w:tc>
          <w:tcPr>
            <w:tcW w:w="3383" w:type="dxa"/>
            <w:gridSpan w:val="2"/>
            <w:tcBorders>
              <w:top w:val="single" w:sz="4" w:space="0" w:color="auto"/>
              <w:left w:val="single" w:sz="4" w:space="0" w:color="auto"/>
              <w:bottom w:val="single" w:sz="4" w:space="0" w:color="auto"/>
              <w:right w:val="single" w:sz="4" w:space="0" w:color="auto"/>
            </w:tcBorders>
            <w:vAlign w:val="center"/>
          </w:tcPr>
          <w:p w14:paraId="69F4A23F" w14:textId="666DF861" w:rsidR="0034711F" w:rsidRDefault="0034711F" w:rsidP="00ED0E00">
            <w:pPr>
              <w:rPr>
                <w:sz w:val="24"/>
                <w:szCs w:val="24"/>
              </w:rPr>
            </w:pPr>
          </w:p>
        </w:tc>
      </w:tr>
      <w:tr w:rsidR="0034711F" w14:paraId="5E0BDD62" w14:textId="77777777" w:rsidTr="00ED0E00">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tcPr>
          <w:p w14:paraId="71A4C349" w14:textId="77777777" w:rsidR="0034711F" w:rsidRDefault="0034711F" w:rsidP="00ED0E00">
            <w:pPr>
              <w:jc w:val="center"/>
              <w:rPr>
                <w:sz w:val="24"/>
                <w:szCs w:val="24"/>
              </w:rPr>
            </w:pPr>
            <w:r>
              <w:rPr>
                <w:rFonts w:ascii="宋体" w:hAnsi="宋体" w:hint="eastAsia"/>
                <w:sz w:val="24"/>
                <w:szCs w:val="24"/>
              </w:rPr>
              <w:t>采标编号及名称</w:t>
            </w:r>
          </w:p>
        </w:tc>
        <w:tc>
          <w:tcPr>
            <w:tcW w:w="2126" w:type="dxa"/>
            <w:tcBorders>
              <w:top w:val="single" w:sz="4" w:space="0" w:color="auto"/>
              <w:left w:val="single" w:sz="4" w:space="0" w:color="auto"/>
              <w:bottom w:val="single" w:sz="4" w:space="0" w:color="auto"/>
              <w:right w:val="single" w:sz="4" w:space="0" w:color="auto"/>
            </w:tcBorders>
            <w:vAlign w:val="center"/>
          </w:tcPr>
          <w:p w14:paraId="58E4A926" w14:textId="77777777" w:rsidR="0034711F" w:rsidRDefault="0034711F" w:rsidP="00ED0E00">
            <w:pPr>
              <w:jc w:val="center"/>
              <w:rPr>
                <w:rFonts w:hAnsi="宋体"/>
                <w:sz w:val="24"/>
                <w:szCs w:val="24"/>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14:paraId="573A0AB8" w14:textId="77777777" w:rsidR="0034711F" w:rsidRDefault="0034711F" w:rsidP="00ED0E00">
            <w:pPr>
              <w:jc w:val="center"/>
              <w:rPr>
                <w:sz w:val="24"/>
                <w:szCs w:val="24"/>
              </w:rPr>
            </w:pPr>
            <w:r>
              <w:rPr>
                <w:rFonts w:ascii="宋体" w:hAnsi="宋体" w:hint="eastAsia"/>
                <w:sz w:val="24"/>
                <w:szCs w:val="24"/>
              </w:rPr>
              <w:t>采标形式</w:t>
            </w:r>
          </w:p>
        </w:tc>
        <w:tc>
          <w:tcPr>
            <w:tcW w:w="3383" w:type="dxa"/>
            <w:gridSpan w:val="2"/>
            <w:tcBorders>
              <w:top w:val="single" w:sz="4" w:space="0" w:color="auto"/>
              <w:left w:val="single" w:sz="4" w:space="0" w:color="auto"/>
              <w:bottom w:val="single" w:sz="4" w:space="0" w:color="auto"/>
              <w:right w:val="single" w:sz="4" w:space="0" w:color="auto"/>
            </w:tcBorders>
            <w:vAlign w:val="center"/>
          </w:tcPr>
          <w:p w14:paraId="68BA0E9B" w14:textId="77777777" w:rsidR="0034711F" w:rsidRDefault="0034711F" w:rsidP="00ED0E00">
            <w:pPr>
              <w:rPr>
                <w:rFonts w:hAnsi="宋体"/>
                <w:sz w:val="24"/>
                <w:szCs w:val="24"/>
              </w:rPr>
            </w:pPr>
            <w:r>
              <w:rPr>
                <w:rFonts w:ascii="宋体" w:hAnsi="宋体" w:hint="eastAsia"/>
                <w:sz w:val="24"/>
                <w:szCs w:val="24"/>
              </w:rPr>
              <w:t xml:space="preserve">□等同采用 </w:t>
            </w:r>
            <w:r>
              <w:rPr>
                <w:rFonts w:cs="Calibri"/>
                <w:sz w:val="24"/>
                <w:szCs w:val="24"/>
              </w:rPr>
              <w:t xml:space="preserve">  </w:t>
            </w:r>
            <w:r>
              <w:rPr>
                <w:rFonts w:ascii="宋体" w:hAnsi="宋体" w:hint="eastAsia"/>
                <w:sz w:val="24"/>
                <w:szCs w:val="24"/>
              </w:rPr>
              <w:t>□修改采用</w:t>
            </w:r>
          </w:p>
          <w:p w14:paraId="44CF4160" w14:textId="77777777" w:rsidR="0034711F" w:rsidRDefault="0034711F" w:rsidP="00ED0E00">
            <w:pPr>
              <w:rPr>
                <w:sz w:val="24"/>
                <w:szCs w:val="24"/>
              </w:rPr>
            </w:pPr>
            <w:r>
              <w:rPr>
                <w:rFonts w:ascii="宋体" w:hAnsi="宋体" w:hint="eastAsia"/>
                <w:sz w:val="24"/>
                <w:szCs w:val="24"/>
              </w:rPr>
              <w:t>□非等效采用</w:t>
            </w:r>
          </w:p>
        </w:tc>
      </w:tr>
      <w:tr w:rsidR="0034711F" w14:paraId="15EFCE1D" w14:textId="77777777" w:rsidTr="00ED0E00">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tcPr>
          <w:p w14:paraId="0838ECD2" w14:textId="77777777" w:rsidR="0034711F" w:rsidRDefault="0034711F" w:rsidP="00ED0E00">
            <w:pPr>
              <w:jc w:val="center"/>
              <w:rPr>
                <w:sz w:val="24"/>
                <w:szCs w:val="24"/>
              </w:rPr>
            </w:pPr>
            <w:r>
              <w:rPr>
                <w:rFonts w:ascii="宋体" w:hAnsi="宋体" w:hint="eastAsia"/>
                <w:sz w:val="24"/>
                <w:szCs w:val="24"/>
              </w:rPr>
              <w:t>编制周期</w:t>
            </w:r>
          </w:p>
        </w:tc>
        <w:tc>
          <w:tcPr>
            <w:tcW w:w="7210" w:type="dxa"/>
            <w:gridSpan w:val="6"/>
            <w:tcBorders>
              <w:top w:val="single" w:sz="4" w:space="0" w:color="auto"/>
              <w:left w:val="single" w:sz="4" w:space="0" w:color="auto"/>
              <w:bottom w:val="single" w:sz="4" w:space="0" w:color="auto"/>
              <w:right w:val="single" w:sz="4" w:space="0" w:color="auto"/>
            </w:tcBorders>
            <w:vAlign w:val="center"/>
          </w:tcPr>
          <w:p w14:paraId="0AE1DD34" w14:textId="176C3012" w:rsidR="0034711F" w:rsidRDefault="00760558" w:rsidP="00ED0E00">
            <w:pPr>
              <w:rPr>
                <w:rFonts w:hAnsi="宋体"/>
                <w:sz w:val="24"/>
                <w:szCs w:val="24"/>
                <w:u w:val="single"/>
              </w:rPr>
            </w:pPr>
            <w:r>
              <w:rPr>
                <w:rFonts w:ascii="宋体" w:hAnsi="宋体" w:hint="eastAsia"/>
                <w:sz w:val="24"/>
                <w:szCs w:val="24"/>
              </w:rPr>
              <w:t>√</w:t>
            </w:r>
            <w:r w:rsidR="0034711F">
              <w:rPr>
                <w:rFonts w:cs="Calibri" w:hint="eastAsia"/>
                <w:sz w:val="24"/>
                <w:szCs w:val="24"/>
              </w:rPr>
              <w:t>12</w:t>
            </w:r>
            <w:r w:rsidR="0034711F">
              <w:rPr>
                <w:rFonts w:ascii="宋体" w:hAnsi="宋体" w:hint="eastAsia"/>
                <w:sz w:val="24"/>
                <w:szCs w:val="24"/>
              </w:rPr>
              <w:t xml:space="preserve">个月 </w:t>
            </w:r>
            <w:r w:rsidR="0034711F">
              <w:rPr>
                <w:rFonts w:cs="Calibri"/>
                <w:sz w:val="24"/>
                <w:szCs w:val="24"/>
              </w:rPr>
              <w:t xml:space="preserve">  </w:t>
            </w:r>
            <w:r w:rsidR="0034711F">
              <w:rPr>
                <w:rFonts w:ascii="宋体" w:hAnsi="宋体" w:hint="eastAsia"/>
                <w:sz w:val="24"/>
                <w:szCs w:val="24"/>
              </w:rPr>
              <w:t>□</w:t>
            </w:r>
            <w:r w:rsidR="0034711F">
              <w:rPr>
                <w:rFonts w:cs="Calibri" w:hint="eastAsia"/>
                <w:sz w:val="24"/>
                <w:szCs w:val="24"/>
              </w:rPr>
              <w:t>18</w:t>
            </w:r>
            <w:r w:rsidR="0034711F">
              <w:rPr>
                <w:rFonts w:ascii="宋体" w:hAnsi="宋体" w:hint="eastAsia"/>
                <w:sz w:val="24"/>
                <w:szCs w:val="24"/>
              </w:rPr>
              <w:t xml:space="preserve">个月 </w:t>
            </w:r>
            <w:r w:rsidR="0034711F">
              <w:rPr>
                <w:rFonts w:cs="Calibri"/>
                <w:sz w:val="24"/>
                <w:szCs w:val="24"/>
              </w:rPr>
              <w:t xml:space="preserve">  </w:t>
            </w:r>
            <w:r w:rsidR="0034711F">
              <w:rPr>
                <w:rFonts w:ascii="宋体" w:hAnsi="宋体" w:hint="eastAsia"/>
                <w:sz w:val="24"/>
                <w:szCs w:val="24"/>
              </w:rPr>
              <w:t>□其他</w:t>
            </w:r>
            <w:r w:rsidR="0034711F">
              <w:rPr>
                <w:rFonts w:cs="Calibri"/>
                <w:sz w:val="24"/>
                <w:szCs w:val="24"/>
                <w:u w:val="single"/>
              </w:rPr>
              <w:t xml:space="preserve">         </w:t>
            </w:r>
          </w:p>
        </w:tc>
      </w:tr>
      <w:tr w:rsidR="0034711F" w14:paraId="7AEBC2AF" w14:textId="77777777" w:rsidTr="00ED0E00">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tcPr>
          <w:p w14:paraId="2BC2E72F" w14:textId="77777777" w:rsidR="0034711F" w:rsidRDefault="0034711F" w:rsidP="00ED0E00">
            <w:pPr>
              <w:jc w:val="center"/>
              <w:rPr>
                <w:sz w:val="24"/>
                <w:szCs w:val="24"/>
              </w:rPr>
            </w:pPr>
            <w:r>
              <w:rPr>
                <w:rFonts w:ascii="宋体" w:hAnsi="宋体" w:hint="eastAsia"/>
                <w:sz w:val="24"/>
                <w:szCs w:val="24"/>
              </w:rPr>
              <w:t>起草单位</w:t>
            </w:r>
          </w:p>
        </w:tc>
        <w:tc>
          <w:tcPr>
            <w:tcW w:w="7210" w:type="dxa"/>
            <w:gridSpan w:val="6"/>
            <w:tcBorders>
              <w:top w:val="single" w:sz="4" w:space="0" w:color="auto"/>
              <w:left w:val="single" w:sz="4" w:space="0" w:color="auto"/>
              <w:bottom w:val="single" w:sz="4" w:space="0" w:color="auto"/>
              <w:right w:val="single" w:sz="4" w:space="0" w:color="auto"/>
            </w:tcBorders>
            <w:vAlign w:val="center"/>
          </w:tcPr>
          <w:p w14:paraId="6F2BB5D6" w14:textId="6549EB55" w:rsidR="0034711F" w:rsidRDefault="007C36F4" w:rsidP="00ED0E00">
            <w:pPr>
              <w:jc w:val="center"/>
              <w:rPr>
                <w:sz w:val="24"/>
                <w:szCs w:val="24"/>
              </w:rPr>
            </w:pPr>
            <w:r w:rsidRPr="007C36F4">
              <w:rPr>
                <w:rFonts w:hint="eastAsia"/>
                <w:sz w:val="24"/>
                <w:szCs w:val="24"/>
              </w:rPr>
              <w:t>中国船舶集团有限公司第七一一研究所</w:t>
            </w:r>
            <w:r w:rsidR="00120797">
              <w:rPr>
                <w:rFonts w:hint="eastAsia"/>
                <w:sz w:val="24"/>
                <w:szCs w:val="24"/>
              </w:rPr>
              <w:t>、中国船级社</w:t>
            </w:r>
            <w:r w:rsidR="007F6A15">
              <w:rPr>
                <w:rFonts w:hint="eastAsia"/>
                <w:sz w:val="24"/>
                <w:szCs w:val="24"/>
              </w:rPr>
              <w:t>上海</w:t>
            </w:r>
            <w:r w:rsidR="00BE664C">
              <w:rPr>
                <w:rFonts w:hint="eastAsia"/>
                <w:sz w:val="24"/>
                <w:szCs w:val="24"/>
              </w:rPr>
              <w:t>分社</w:t>
            </w:r>
          </w:p>
        </w:tc>
      </w:tr>
      <w:tr w:rsidR="0034711F" w14:paraId="5CF33F49" w14:textId="77777777" w:rsidTr="00ED0E00">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tcPr>
          <w:p w14:paraId="41989BCD" w14:textId="77777777" w:rsidR="0034711F" w:rsidRDefault="0034711F" w:rsidP="00ED0E00">
            <w:pPr>
              <w:jc w:val="center"/>
              <w:rPr>
                <w:sz w:val="24"/>
                <w:szCs w:val="24"/>
              </w:rPr>
            </w:pPr>
            <w:r>
              <w:rPr>
                <w:rFonts w:ascii="宋体" w:hAnsi="宋体" w:hint="eastAsia"/>
                <w:sz w:val="24"/>
                <w:szCs w:val="24"/>
              </w:rPr>
              <w:t>联系人</w:t>
            </w:r>
          </w:p>
        </w:tc>
        <w:tc>
          <w:tcPr>
            <w:tcW w:w="2126" w:type="dxa"/>
            <w:tcBorders>
              <w:top w:val="single" w:sz="4" w:space="0" w:color="auto"/>
              <w:left w:val="single" w:sz="4" w:space="0" w:color="auto"/>
              <w:bottom w:val="single" w:sz="4" w:space="0" w:color="auto"/>
              <w:right w:val="single" w:sz="4" w:space="0" w:color="auto"/>
            </w:tcBorders>
            <w:vAlign w:val="center"/>
          </w:tcPr>
          <w:p w14:paraId="169DD46D" w14:textId="70F75B2F" w:rsidR="0034711F" w:rsidRDefault="001510A5" w:rsidP="00ED0E00">
            <w:pPr>
              <w:jc w:val="center"/>
              <w:rPr>
                <w:sz w:val="24"/>
                <w:szCs w:val="24"/>
              </w:rPr>
            </w:pPr>
            <w:r>
              <w:rPr>
                <w:sz w:val="24"/>
                <w:szCs w:val="24"/>
              </w:rPr>
              <w:t>赵思恒</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3FEB21FB" w14:textId="77777777" w:rsidR="0034711F" w:rsidRDefault="0034711F" w:rsidP="00ED0E00">
            <w:pPr>
              <w:jc w:val="center"/>
              <w:rPr>
                <w:sz w:val="24"/>
                <w:szCs w:val="24"/>
              </w:rPr>
            </w:pPr>
            <w:r>
              <w:rPr>
                <w:rFonts w:ascii="宋体" w:hAnsi="宋体" w:hint="eastAsia"/>
                <w:sz w:val="24"/>
                <w:szCs w:val="24"/>
              </w:rPr>
              <w:t>地址</w:t>
            </w:r>
          </w:p>
        </w:tc>
        <w:tc>
          <w:tcPr>
            <w:tcW w:w="4234" w:type="dxa"/>
            <w:gridSpan w:val="3"/>
            <w:tcBorders>
              <w:top w:val="single" w:sz="4" w:space="0" w:color="auto"/>
              <w:left w:val="single" w:sz="4" w:space="0" w:color="auto"/>
              <w:bottom w:val="single" w:sz="4" w:space="0" w:color="auto"/>
              <w:right w:val="single" w:sz="4" w:space="0" w:color="auto"/>
            </w:tcBorders>
            <w:vAlign w:val="center"/>
          </w:tcPr>
          <w:p w14:paraId="3A835F7E" w14:textId="40D3052A" w:rsidR="0034711F" w:rsidRDefault="00646B23" w:rsidP="00ED0E00">
            <w:pPr>
              <w:jc w:val="center"/>
              <w:rPr>
                <w:sz w:val="24"/>
                <w:szCs w:val="24"/>
              </w:rPr>
            </w:pPr>
            <w:r w:rsidRPr="00646B23">
              <w:rPr>
                <w:rFonts w:hint="eastAsia"/>
                <w:sz w:val="24"/>
                <w:szCs w:val="24"/>
              </w:rPr>
              <w:t>上海市闵行区华宁路</w:t>
            </w:r>
            <w:r w:rsidRPr="00646B23">
              <w:rPr>
                <w:rFonts w:hint="eastAsia"/>
                <w:sz w:val="24"/>
                <w:szCs w:val="24"/>
              </w:rPr>
              <w:t>3111</w:t>
            </w:r>
            <w:r w:rsidRPr="00646B23">
              <w:rPr>
                <w:rFonts w:hint="eastAsia"/>
                <w:sz w:val="24"/>
                <w:szCs w:val="24"/>
              </w:rPr>
              <w:t>号</w:t>
            </w:r>
          </w:p>
        </w:tc>
      </w:tr>
      <w:tr w:rsidR="0034711F" w14:paraId="6063664A" w14:textId="77777777" w:rsidTr="00ED0E00">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tcPr>
          <w:p w14:paraId="7ACFBD8A" w14:textId="77777777" w:rsidR="0034711F" w:rsidRDefault="0034711F" w:rsidP="00ED0E00">
            <w:pPr>
              <w:jc w:val="center"/>
              <w:rPr>
                <w:sz w:val="24"/>
                <w:szCs w:val="24"/>
              </w:rPr>
            </w:pPr>
            <w:r>
              <w:rPr>
                <w:rFonts w:ascii="宋体" w:hAnsi="宋体" w:hint="eastAsia"/>
                <w:sz w:val="24"/>
                <w:szCs w:val="24"/>
              </w:rPr>
              <w:t>电话</w:t>
            </w:r>
          </w:p>
        </w:tc>
        <w:tc>
          <w:tcPr>
            <w:tcW w:w="2126" w:type="dxa"/>
            <w:tcBorders>
              <w:top w:val="single" w:sz="4" w:space="0" w:color="auto"/>
              <w:left w:val="single" w:sz="4" w:space="0" w:color="auto"/>
              <w:bottom w:val="single" w:sz="4" w:space="0" w:color="auto"/>
              <w:right w:val="single" w:sz="4" w:space="0" w:color="auto"/>
            </w:tcBorders>
            <w:vAlign w:val="center"/>
          </w:tcPr>
          <w:p w14:paraId="0EA7582A" w14:textId="0FF66560" w:rsidR="0034711F" w:rsidRDefault="00A17EE3" w:rsidP="00ED0E00">
            <w:pPr>
              <w:jc w:val="center"/>
              <w:rPr>
                <w:sz w:val="24"/>
                <w:szCs w:val="24"/>
              </w:rPr>
            </w:pPr>
            <w:r>
              <w:rPr>
                <w:rFonts w:hint="eastAsia"/>
                <w:sz w:val="24"/>
                <w:szCs w:val="24"/>
              </w:rPr>
              <w:t>1</w:t>
            </w:r>
            <w:r>
              <w:rPr>
                <w:sz w:val="24"/>
                <w:szCs w:val="24"/>
              </w:rPr>
              <w:t>8818270818</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44EDEEA4" w14:textId="77777777" w:rsidR="0034711F" w:rsidRDefault="0034711F" w:rsidP="00ED0E00">
            <w:pPr>
              <w:jc w:val="center"/>
              <w:rPr>
                <w:sz w:val="24"/>
                <w:szCs w:val="24"/>
              </w:rPr>
            </w:pPr>
            <w:r>
              <w:rPr>
                <w:rFonts w:ascii="宋体" w:hAnsi="宋体" w:hint="eastAsia"/>
                <w:sz w:val="24"/>
                <w:szCs w:val="24"/>
              </w:rPr>
              <w:t>邮箱</w:t>
            </w:r>
          </w:p>
        </w:tc>
        <w:tc>
          <w:tcPr>
            <w:tcW w:w="4234" w:type="dxa"/>
            <w:gridSpan w:val="3"/>
            <w:tcBorders>
              <w:top w:val="single" w:sz="4" w:space="0" w:color="auto"/>
              <w:left w:val="single" w:sz="4" w:space="0" w:color="auto"/>
              <w:bottom w:val="single" w:sz="4" w:space="0" w:color="auto"/>
              <w:right w:val="single" w:sz="4" w:space="0" w:color="auto"/>
            </w:tcBorders>
            <w:vAlign w:val="center"/>
          </w:tcPr>
          <w:p w14:paraId="76E8E9EF" w14:textId="5907FC23" w:rsidR="0034711F" w:rsidRDefault="00A17EE3" w:rsidP="00ED0E00">
            <w:pPr>
              <w:jc w:val="center"/>
              <w:rPr>
                <w:sz w:val="24"/>
                <w:szCs w:val="24"/>
              </w:rPr>
            </w:pPr>
            <w:r>
              <w:rPr>
                <w:sz w:val="24"/>
                <w:szCs w:val="24"/>
              </w:rPr>
              <w:t>siheng.zhao711@outlook.com</w:t>
            </w:r>
          </w:p>
        </w:tc>
      </w:tr>
      <w:tr w:rsidR="0034711F" w14:paraId="28781235" w14:textId="77777777" w:rsidTr="00ED0E00">
        <w:trPr>
          <w:trHeight w:val="1102"/>
          <w:jc w:val="center"/>
        </w:trPr>
        <w:tc>
          <w:tcPr>
            <w:tcW w:w="2025" w:type="dxa"/>
            <w:tcBorders>
              <w:top w:val="single" w:sz="4" w:space="0" w:color="auto"/>
              <w:left w:val="single" w:sz="4" w:space="0" w:color="auto"/>
              <w:bottom w:val="single" w:sz="4" w:space="0" w:color="auto"/>
              <w:right w:val="single" w:sz="4" w:space="0" w:color="auto"/>
            </w:tcBorders>
            <w:vAlign w:val="center"/>
          </w:tcPr>
          <w:p w14:paraId="60581772" w14:textId="77777777" w:rsidR="0034711F" w:rsidRDefault="0034711F" w:rsidP="00ED0E00">
            <w:pPr>
              <w:jc w:val="center"/>
              <w:rPr>
                <w:sz w:val="24"/>
                <w:szCs w:val="24"/>
              </w:rPr>
            </w:pPr>
            <w:r>
              <w:rPr>
                <w:rFonts w:ascii="宋体" w:hAnsi="宋体" w:hint="eastAsia"/>
                <w:sz w:val="24"/>
                <w:szCs w:val="24"/>
              </w:rPr>
              <w:t>项目任务的</w:t>
            </w:r>
          </w:p>
          <w:p w14:paraId="2E886634" w14:textId="77777777" w:rsidR="0034711F" w:rsidRDefault="0034711F" w:rsidP="00ED0E00">
            <w:pPr>
              <w:jc w:val="center"/>
              <w:rPr>
                <w:sz w:val="24"/>
                <w:szCs w:val="24"/>
              </w:rPr>
            </w:pPr>
            <w:r>
              <w:rPr>
                <w:rFonts w:ascii="宋体" w:hAnsi="宋体" w:hint="eastAsia"/>
                <w:sz w:val="24"/>
                <w:szCs w:val="24"/>
              </w:rPr>
              <w:t>意义和必要性</w:t>
            </w:r>
          </w:p>
        </w:tc>
        <w:tc>
          <w:tcPr>
            <w:tcW w:w="7210" w:type="dxa"/>
            <w:gridSpan w:val="6"/>
            <w:tcBorders>
              <w:top w:val="single" w:sz="4" w:space="0" w:color="auto"/>
              <w:left w:val="single" w:sz="4" w:space="0" w:color="auto"/>
              <w:bottom w:val="single" w:sz="4" w:space="0" w:color="auto"/>
              <w:right w:val="single" w:sz="4" w:space="0" w:color="auto"/>
            </w:tcBorders>
          </w:tcPr>
          <w:p w14:paraId="19B6852A" w14:textId="6059B91A" w:rsidR="00787A73" w:rsidRPr="00787A73" w:rsidRDefault="00787A73" w:rsidP="00787A73">
            <w:pPr>
              <w:ind w:firstLineChars="200" w:firstLine="480"/>
              <w:jc w:val="left"/>
              <w:rPr>
                <w:sz w:val="24"/>
                <w:szCs w:val="24"/>
              </w:rPr>
            </w:pPr>
            <w:r w:rsidRPr="00787A73">
              <w:rPr>
                <w:sz w:val="24"/>
                <w:szCs w:val="24"/>
              </w:rPr>
              <w:t>随着船舶智能化技术的发展，船用柴油机状态监测技术迎来了快速发展。作为智能船舶系统的重要组成部分，船用柴油机是机舱设备中重要性最高、监测难度最大的关键设备，尤其受到重视和关注，项目需求增长明显，近年来仅七一一研究所承接的相关合同金额已超过</w:t>
            </w:r>
            <w:r w:rsidRPr="00787A73">
              <w:rPr>
                <w:rFonts w:hint="eastAsia"/>
                <w:sz w:val="24"/>
                <w:szCs w:val="24"/>
              </w:rPr>
              <w:t>5</w:t>
            </w:r>
            <w:r w:rsidRPr="00787A73">
              <w:rPr>
                <w:sz w:val="24"/>
                <w:szCs w:val="24"/>
              </w:rPr>
              <w:t>000</w:t>
            </w:r>
            <w:r w:rsidRPr="00787A73">
              <w:rPr>
                <w:sz w:val="24"/>
                <w:szCs w:val="24"/>
              </w:rPr>
              <w:t>万元，纳入状态监测的船用柴油机数量近百台。同时，核电应急发电机组、矿用卡车发动机等</w:t>
            </w:r>
            <w:r w:rsidRPr="00787A73">
              <w:rPr>
                <w:rFonts w:hint="eastAsia"/>
                <w:sz w:val="24"/>
                <w:szCs w:val="24"/>
              </w:rPr>
              <w:t>船用柴油机其他应用领域对于状态监测系统的需求也十分强烈，有望迎来进一步发展。</w:t>
            </w:r>
          </w:p>
          <w:p w14:paraId="6FDADE9A" w14:textId="77777777" w:rsidR="00787A73" w:rsidRPr="00787A73" w:rsidRDefault="00787A73" w:rsidP="00787A73">
            <w:pPr>
              <w:ind w:firstLineChars="200" w:firstLine="480"/>
              <w:jc w:val="left"/>
              <w:rPr>
                <w:sz w:val="24"/>
                <w:szCs w:val="24"/>
              </w:rPr>
            </w:pPr>
            <w:r w:rsidRPr="00787A73">
              <w:rPr>
                <w:rFonts w:hint="eastAsia"/>
                <w:sz w:val="24"/>
                <w:szCs w:val="24"/>
              </w:rPr>
              <w:t>当前国内船用柴油机状态监测系统监测要求、系统组成、功能要求等缺乏一致认可的依据标准，中国船级社《智能船舶规范》仅对船用柴油机的监测和功能范围进行了大致界定，具体的传感器的类型</w:t>
            </w:r>
            <w:r w:rsidRPr="00787A73">
              <w:rPr>
                <w:rFonts w:hint="eastAsia"/>
                <w:sz w:val="24"/>
                <w:szCs w:val="24"/>
              </w:rPr>
              <w:t>/</w:t>
            </w:r>
            <w:r w:rsidRPr="00787A73">
              <w:rPr>
                <w:rFonts w:hint="eastAsia"/>
                <w:sz w:val="24"/>
                <w:szCs w:val="24"/>
              </w:rPr>
              <w:t>性能</w:t>
            </w:r>
            <w:r w:rsidRPr="00787A73">
              <w:rPr>
                <w:rFonts w:hint="eastAsia"/>
                <w:sz w:val="24"/>
                <w:szCs w:val="24"/>
              </w:rPr>
              <w:t>/</w:t>
            </w:r>
            <w:r w:rsidRPr="00787A73">
              <w:rPr>
                <w:rFonts w:hint="eastAsia"/>
                <w:sz w:val="24"/>
                <w:szCs w:val="24"/>
              </w:rPr>
              <w:t>安装要求、状态监测软件功能、特征提取及数据处理方法、报警条件及阈值、远程监测要求等缺乏细致规定，且尚无明确统一的检验标准及方法，导致各厂家产品的功能、性能参差不齐，产品市场价格从几万到几百万不等，目前已暴露出出低价无序竞争、劣币驱逐良币等不良现象，影响了行业认可度，严重制约了船用柴油机状态监测技术的发展，因此亟需标准规范指引。</w:t>
            </w:r>
          </w:p>
          <w:p w14:paraId="7E3DEB48" w14:textId="7B6F7E46" w:rsidR="00787A73" w:rsidRPr="00787A73" w:rsidRDefault="00787A73" w:rsidP="00787A73">
            <w:pPr>
              <w:ind w:firstLineChars="200" w:firstLine="480"/>
              <w:jc w:val="left"/>
              <w:rPr>
                <w:sz w:val="24"/>
                <w:szCs w:val="24"/>
              </w:rPr>
            </w:pPr>
            <w:r w:rsidRPr="00787A73">
              <w:rPr>
                <w:rFonts w:hint="eastAsia"/>
                <w:sz w:val="24"/>
                <w:szCs w:val="24"/>
              </w:rPr>
              <w:t>作为国内唯一的船用柴油机研发机构，七一一研究所通过智能机舱、船舶动力系统运维等项目在船用柴油机状态监测领域积累了大量经验，相关产品和技术在国内处于领先地位，具备热工、振动、油液、缸压等船用柴油机全面状态监测能力和丰富项目经验，自</w:t>
            </w:r>
            <w:r w:rsidRPr="00787A73">
              <w:rPr>
                <w:rFonts w:hint="eastAsia"/>
                <w:sz w:val="24"/>
                <w:szCs w:val="24"/>
              </w:rPr>
              <w:t>2</w:t>
            </w:r>
            <w:r w:rsidRPr="00787A73">
              <w:rPr>
                <w:sz w:val="24"/>
                <w:szCs w:val="24"/>
              </w:rPr>
              <w:t>019</w:t>
            </w:r>
            <w:r w:rsidRPr="00787A73">
              <w:rPr>
                <w:sz w:val="24"/>
                <w:szCs w:val="24"/>
              </w:rPr>
              <w:t>年雪龙</w:t>
            </w:r>
            <w:r w:rsidRPr="00787A73">
              <w:rPr>
                <w:rFonts w:hint="eastAsia"/>
                <w:sz w:val="24"/>
                <w:szCs w:val="24"/>
              </w:rPr>
              <w:t>2</w:t>
            </w:r>
            <w:r w:rsidRPr="00787A73">
              <w:rPr>
                <w:rFonts w:hint="eastAsia"/>
                <w:sz w:val="24"/>
                <w:szCs w:val="24"/>
              </w:rPr>
              <w:t>号极地科考船智能机舱项目开始，在行业内树立了船用柴油机状态监测系统的高端产品标杆，获得</w:t>
            </w:r>
            <w:r w:rsidRPr="00787A73">
              <w:rPr>
                <w:rFonts w:hint="eastAsia"/>
                <w:sz w:val="24"/>
                <w:szCs w:val="24"/>
              </w:rPr>
              <w:t>CCS</w:t>
            </w:r>
            <w:r w:rsidRPr="00787A73">
              <w:rPr>
                <w:rFonts w:hint="eastAsia"/>
                <w:sz w:val="24"/>
                <w:szCs w:val="24"/>
              </w:rPr>
              <w:t>首张智能机舱柴油机视情维护证书（</w:t>
            </w:r>
            <w:r w:rsidRPr="00787A73">
              <w:rPr>
                <w:rFonts w:hint="eastAsia"/>
                <w:sz w:val="24"/>
                <w:szCs w:val="24"/>
              </w:rPr>
              <w:t>i</w:t>
            </w:r>
            <w:r w:rsidRPr="00787A73">
              <w:rPr>
                <w:sz w:val="24"/>
                <w:szCs w:val="24"/>
              </w:rPr>
              <w:t>ship-Mm</w:t>
            </w:r>
            <w:r w:rsidRPr="00787A73">
              <w:rPr>
                <w:sz w:val="24"/>
                <w:szCs w:val="24"/>
              </w:rPr>
              <w:t>）</w:t>
            </w:r>
            <w:r w:rsidRPr="00787A73">
              <w:rPr>
                <w:rFonts w:hint="eastAsia"/>
                <w:sz w:val="24"/>
                <w:szCs w:val="24"/>
              </w:rPr>
              <w:t>，产品和方案被多家兄弟单位参考借鉴；作为国内智能船舶规范的主要制定单位之一，中国船级社上海分社具备丰富的船舶智能化系统的技术研究和项目检验经验，熟悉标准化工作，具有较高的专业素养与理论水平，有很高的行业影响力和信誉度。通过七一一研究所和中国船级社上海分社的强强联合，具备制定船用柴油机状态监测系统规范的影响力和技术基础。通过本项目的研究，可以全面梳理现有技术体系，进一步带</w:t>
            </w:r>
            <w:r w:rsidRPr="00787A73">
              <w:rPr>
                <w:rFonts w:hint="eastAsia"/>
                <w:sz w:val="24"/>
                <w:szCs w:val="24"/>
              </w:rPr>
              <w:lastRenderedPageBreak/>
              <w:t>动、规范和引领国内相关技术发展。</w:t>
            </w:r>
          </w:p>
        </w:tc>
      </w:tr>
      <w:tr w:rsidR="0034711F" w14:paraId="7AEED9E5" w14:textId="77777777" w:rsidTr="00ED0E00">
        <w:trPr>
          <w:trHeight w:val="581"/>
          <w:jc w:val="center"/>
        </w:trPr>
        <w:tc>
          <w:tcPr>
            <w:tcW w:w="2025" w:type="dxa"/>
            <w:tcBorders>
              <w:top w:val="single" w:sz="4" w:space="0" w:color="auto"/>
              <w:left w:val="single" w:sz="4" w:space="0" w:color="auto"/>
              <w:bottom w:val="single" w:sz="4" w:space="0" w:color="auto"/>
              <w:right w:val="single" w:sz="4" w:space="0" w:color="auto"/>
            </w:tcBorders>
            <w:vAlign w:val="center"/>
          </w:tcPr>
          <w:p w14:paraId="215F4835" w14:textId="77777777" w:rsidR="0034711F" w:rsidRDefault="0034711F" w:rsidP="00ED0E00">
            <w:pPr>
              <w:jc w:val="center"/>
              <w:rPr>
                <w:sz w:val="24"/>
                <w:szCs w:val="24"/>
              </w:rPr>
            </w:pPr>
            <w:r>
              <w:rPr>
                <w:rFonts w:ascii="宋体" w:hAnsi="宋体" w:hint="eastAsia"/>
                <w:sz w:val="24"/>
                <w:szCs w:val="24"/>
              </w:rPr>
              <w:lastRenderedPageBreak/>
              <w:t>标准适用范围</w:t>
            </w:r>
          </w:p>
          <w:p w14:paraId="5F61E1A2" w14:textId="77777777" w:rsidR="0034711F" w:rsidRDefault="0034711F" w:rsidP="00ED0E00">
            <w:pPr>
              <w:jc w:val="center"/>
              <w:rPr>
                <w:sz w:val="24"/>
                <w:szCs w:val="24"/>
              </w:rPr>
            </w:pPr>
            <w:r>
              <w:rPr>
                <w:rFonts w:ascii="宋体" w:hAnsi="宋体" w:hint="eastAsia"/>
                <w:sz w:val="24"/>
                <w:szCs w:val="24"/>
              </w:rPr>
              <w:t>和主要技术内容</w:t>
            </w:r>
          </w:p>
        </w:tc>
        <w:tc>
          <w:tcPr>
            <w:tcW w:w="7210" w:type="dxa"/>
            <w:gridSpan w:val="6"/>
            <w:tcBorders>
              <w:top w:val="single" w:sz="4" w:space="0" w:color="auto"/>
              <w:left w:val="single" w:sz="4" w:space="0" w:color="auto"/>
              <w:bottom w:val="single" w:sz="4" w:space="0" w:color="auto"/>
              <w:right w:val="single" w:sz="4" w:space="0" w:color="auto"/>
            </w:tcBorders>
          </w:tcPr>
          <w:p w14:paraId="06CCD408" w14:textId="4192D529" w:rsidR="0034711F" w:rsidRPr="008371D2" w:rsidRDefault="00760EF6" w:rsidP="00062CE0">
            <w:pPr>
              <w:ind w:firstLineChars="200" w:firstLine="480"/>
              <w:rPr>
                <w:sz w:val="24"/>
                <w:szCs w:val="24"/>
              </w:rPr>
            </w:pPr>
            <w:r>
              <w:rPr>
                <w:sz w:val="24"/>
                <w:szCs w:val="24"/>
              </w:rPr>
              <w:t>本标准适用于</w:t>
            </w:r>
            <w:r w:rsidRPr="00760EF6">
              <w:rPr>
                <w:rFonts w:hint="eastAsia"/>
                <w:sz w:val="24"/>
                <w:szCs w:val="24"/>
              </w:rPr>
              <w:t>船用柴油机的监测系统</w:t>
            </w:r>
            <w:r>
              <w:rPr>
                <w:rFonts w:hint="eastAsia"/>
                <w:sz w:val="24"/>
                <w:szCs w:val="24"/>
              </w:rPr>
              <w:t>，</w:t>
            </w:r>
            <w:r>
              <w:rPr>
                <w:sz w:val="24"/>
                <w:szCs w:val="24"/>
              </w:rPr>
              <w:t>主要技术内容包括</w:t>
            </w:r>
            <w:r w:rsidRPr="00760EF6">
              <w:rPr>
                <w:rFonts w:hint="eastAsia"/>
                <w:sz w:val="24"/>
                <w:szCs w:val="24"/>
              </w:rPr>
              <w:t>船用柴油机状态监测系统的术语和定义、一般要求、监测要求、监测软件、特征提取、报警设置、分析与诊断、远程监测。</w:t>
            </w:r>
          </w:p>
        </w:tc>
      </w:tr>
      <w:tr w:rsidR="0034711F" w14:paraId="1C31902D" w14:textId="77777777" w:rsidTr="00ED0E00">
        <w:trPr>
          <w:trHeight w:val="834"/>
          <w:jc w:val="center"/>
        </w:trPr>
        <w:tc>
          <w:tcPr>
            <w:tcW w:w="2025" w:type="dxa"/>
            <w:tcBorders>
              <w:top w:val="single" w:sz="4" w:space="0" w:color="auto"/>
              <w:left w:val="single" w:sz="4" w:space="0" w:color="auto"/>
              <w:bottom w:val="single" w:sz="4" w:space="0" w:color="auto"/>
              <w:right w:val="single" w:sz="4" w:space="0" w:color="auto"/>
            </w:tcBorders>
            <w:vAlign w:val="center"/>
          </w:tcPr>
          <w:p w14:paraId="382A1FBA" w14:textId="77777777" w:rsidR="0034711F" w:rsidRDefault="0034711F" w:rsidP="00ED0E00">
            <w:pPr>
              <w:widowControl/>
              <w:jc w:val="center"/>
              <w:rPr>
                <w:rFonts w:ascii="宋体" w:hAnsi="宋体"/>
                <w:sz w:val="24"/>
                <w:szCs w:val="24"/>
              </w:rPr>
            </w:pPr>
            <w:r>
              <w:rPr>
                <w:rFonts w:ascii="宋体" w:hAnsi="宋体" w:hint="eastAsia"/>
                <w:sz w:val="24"/>
                <w:szCs w:val="24"/>
              </w:rPr>
              <w:t>国内外情况简要说明</w:t>
            </w:r>
          </w:p>
        </w:tc>
        <w:tc>
          <w:tcPr>
            <w:tcW w:w="7210" w:type="dxa"/>
            <w:gridSpan w:val="6"/>
            <w:tcBorders>
              <w:top w:val="single" w:sz="4" w:space="0" w:color="auto"/>
              <w:left w:val="single" w:sz="4" w:space="0" w:color="auto"/>
              <w:bottom w:val="single" w:sz="4" w:space="0" w:color="auto"/>
              <w:right w:val="single" w:sz="4" w:space="0" w:color="auto"/>
            </w:tcBorders>
          </w:tcPr>
          <w:p w14:paraId="5E44F1D4" w14:textId="77777777" w:rsidR="002925E7" w:rsidRDefault="00B9252D" w:rsidP="00062CE0">
            <w:pPr>
              <w:ind w:firstLineChars="200" w:firstLine="480"/>
              <w:rPr>
                <w:sz w:val="24"/>
                <w:szCs w:val="24"/>
              </w:rPr>
            </w:pPr>
            <w:r>
              <w:rPr>
                <w:rFonts w:hint="eastAsia"/>
                <w:sz w:val="24"/>
                <w:szCs w:val="24"/>
              </w:rPr>
              <w:t>目前</w:t>
            </w:r>
            <w:r w:rsidR="00141F29">
              <w:rPr>
                <w:rFonts w:ascii="宋体" w:hAnsi="宋体" w:hint="eastAsia"/>
                <w:sz w:val="24"/>
                <w:szCs w:val="24"/>
              </w:rPr>
              <w:t>国内外尚无</w:t>
            </w:r>
            <w:r w:rsidR="0050445C">
              <w:rPr>
                <w:rFonts w:ascii="宋体" w:hAnsi="宋体" w:hint="eastAsia"/>
                <w:sz w:val="24"/>
                <w:szCs w:val="24"/>
              </w:rPr>
              <w:t>专门针对</w:t>
            </w:r>
            <w:r w:rsidR="00141F29">
              <w:rPr>
                <w:rFonts w:hint="eastAsia"/>
                <w:sz w:val="24"/>
                <w:szCs w:val="24"/>
              </w:rPr>
              <w:t>船用</w:t>
            </w:r>
            <w:r w:rsidR="00141F29" w:rsidRPr="00B815AC">
              <w:rPr>
                <w:rFonts w:hint="eastAsia"/>
                <w:sz w:val="24"/>
                <w:szCs w:val="24"/>
              </w:rPr>
              <w:t>柴油机</w:t>
            </w:r>
            <w:r w:rsidR="00141F29" w:rsidRPr="008208B4">
              <w:rPr>
                <w:rFonts w:hint="eastAsia"/>
                <w:sz w:val="24"/>
                <w:szCs w:val="24"/>
              </w:rPr>
              <w:t>状态监测系统</w:t>
            </w:r>
            <w:r w:rsidR="00141F29">
              <w:rPr>
                <w:rFonts w:hint="eastAsia"/>
                <w:sz w:val="24"/>
                <w:szCs w:val="24"/>
              </w:rPr>
              <w:t>的标准</w:t>
            </w:r>
            <w:r w:rsidR="00141F29" w:rsidRPr="008208B4">
              <w:rPr>
                <w:rFonts w:hint="eastAsia"/>
                <w:sz w:val="24"/>
                <w:szCs w:val="24"/>
              </w:rPr>
              <w:t>规范</w:t>
            </w:r>
            <w:r w:rsidR="0050445C">
              <w:rPr>
                <w:rFonts w:hint="eastAsia"/>
                <w:sz w:val="24"/>
                <w:szCs w:val="24"/>
              </w:rPr>
              <w:t>，</w:t>
            </w:r>
            <w:r w:rsidR="00B46371">
              <w:rPr>
                <w:rFonts w:hint="eastAsia"/>
                <w:sz w:val="24"/>
                <w:szCs w:val="24"/>
              </w:rPr>
              <w:t>GB</w:t>
            </w:r>
            <w:r w:rsidR="00B46371">
              <w:rPr>
                <w:sz w:val="24"/>
                <w:szCs w:val="24"/>
              </w:rPr>
              <w:t>/</w:t>
            </w:r>
            <w:r w:rsidR="00B46371">
              <w:rPr>
                <w:rFonts w:hint="eastAsia"/>
                <w:sz w:val="24"/>
                <w:szCs w:val="24"/>
              </w:rPr>
              <w:t>T 22393</w:t>
            </w:r>
            <w:r w:rsidR="00B46371">
              <w:rPr>
                <w:sz w:val="24"/>
                <w:szCs w:val="24"/>
              </w:rPr>
              <w:t>《</w:t>
            </w:r>
            <w:r w:rsidR="00B46371" w:rsidRPr="00B46371">
              <w:rPr>
                <w:rFonts w:hint="eastAsia"/>
                <w:sz w:val="24"/>
                <w:szCs w:val="24"/>
              </w:rPr>
              <w:t>机器状态监测与诊断</w:t>
            </w:r>
            <w:r w:rsidR="00B46371" w:rsidRPr="00B46371">
              <w:rPr>
                <w:rFonts w:hint="eastAsia"/>
                <w:sz w:val="24"/>
                <w:szCs w:val="24"/>
              </w:rPr>
              <w:t xml:space="preserve"> </w:t>
            </w:r>
            <w:r w:rsidR="00B46371" w:rsidRPr="00B46371">
              <w:rPr>
                <w:rFonts w:hint="eastAsia"/>
                <w:sz w:val="24"/>
                <w:szCs w:val="24"/>
              </w:rPr>
              <w:t>一般指南</w:t>
            </w:r>
            <w:r w:rsidR="00B46371">
              <w:rPr>
                <w:rFonts w:hint="eastAsia"/>
                <w:sz w:val="24"/>
                <w:szCs w:val="24"/>
              </w:rPr>
              <w:t>》附录</w:t>
            </w:r>
            <w:r w:rsidR="00B46371">
              <w:rPr>
                <w:rFonts w:hint="eastAsia"/>
                <w:sz w:val="24"/>
                <w:szCs w:val="24"/>
              </w:rPr>
              <w:t>B</w:t>
            </w:r>
            <w:r w:rsidR="00B46371">
              <w:rPr>
                <w:rFonts w:hint="eastAsia"/>
                <w:sz w:val="24"/>
                <w:szCs w:val="24"/>
              </w:rPr>
              <w:t>提供了“与往复式内燃机故障匹配的测量参数和技术”表，但描述较粗糙，且其故障举例和测量参数与船用柴油机</w:t>
            </w:r>
            <w:r w:rsidR="005A15E9">
              <w:rPr>
                <w:rFonts w:hint="eastAsia"/>
                <w:sz w:val="24"/>
                <w:szCs w:val="24"/>
              </w:rPr>
              <w:t>匹配度不高，指导性不强</w:t>
            </w:r>
            <w:r w:rsidR="00B46371">
              <w:rPr>
                <w:rFonts w:hint="eastAsia"/>
                <w:sz w:val="24"/>
                <w:szCs w:val="24"/>
              </w:rPr>
              <w:t>。</w:t>
            </w:r>
          </w:p>
          <w:p w14:paraId="6535B054" w14:textId="77777777" w:rsidR="002925E7" w:rsidRDefault="002925E7" w:rsidP="00062CE0">
            <w:pPr>
              <w:ind w:firstLineChars="200" w:firstLine="480"/>
              <w:rPr>
                <w:sz w:val="24"/>
                <w:szCs w:val="24"/>
              </w:rPr>
            </w:pPr>
            <w:r w:rsidRPr="00787A73">
              <w:rPr>
                <w:rFonts w:hint="eastAsia"/>
                <w:sz w:val="24"/>
                <w:szCs w:val="24"/>
              </w:rPr>
              <w:t>中国船级社《智能船舶规范》仅对船用柴油机的监测和功能范围进行了大致界定，具体的传感器的类型</w:t>
            </w:r>
            <w:r w:rsidRPr="00787A73">
              <w:rPr>
                <w:rFonts w:hint="eastAsia"/>
                <w:sz w:val="24"/>
                <w:szCs w:val="24"/>
              </w:rPr>
              <w:t>/</w:t>
            </w:r>
            <w:r w:rsidRPr="00787A73">
              <w:rPr>
                <w:rFonts w:hint="eastAsia"/>
                <w:sz w:val="24"/>
                <w:szCs w:val="24"/>
              </w:rPr>
              <w:t>性能</w:t>
            </w:r>
            <w:r w:rsidRPr="00787A73">
              <w:rPr>
                <w:rFonts w:hint="eastAsia"/>
                <w:sz w:val="24"/>
                <w:szCs w:val="24"/>
              </w:rPr>
              <w:t>/</w:t>
            </w:r>
            <w:r w:rsidRPr="00787A73">
              <w:rPr>
                <w:rFonts w:hint="eastAsia"/>
                <w:sz w:val="24"/>
                <w:szCs w:val="24"/>
              </w:rPr>
              <w:t>安装要求、状态监测软件功能、特征提取及数据处理方法、报警条件及阈值、远程监测要求等缺乏细致规定，且尚无明确统一的检验标准及方法</w:t>
            </w:r>
            <w:r>
              <w:rPr>
                <w:rFonts w:hint="eastAsia"/>
                <w:sz w:val="24"/>
                <w:szCs w:val="24"/>
              </w:rPr>
              <w:t>。</w:t>
            </w:r>
          </w:p>
          <w:p w14:paraId="6FEE1892" w14:textId="3549A46D" w:rsidR="0034711F" w:rsidRPr="004226A5" w:rsidRDefault="00B46371" w:rsidP="00062CE0">
            <w:pPr>
              <w:ind w:firstLineChars="200" w:firstLine="480"/>
              <w:rPr>
                <w:sz w:val="24"/>
                <w:szCs w:val="24"/>
              </w:rPr>
            </w:pPr>
            <w:r>
              <w:rPr>
                <w:rFonts w:hint="eastAsia"/>
                <w:sz w:val="24"/>
                <w:szCs w:val="24"/>
              </w:rPr>
              <w:t>在船用柴油机状态监测系统的实际应用中，传感器的类型</w:t>
            </w:r>
            <w:r w:rsidR="004B5C26">
              <w:rPr>
                <w:rFonts w:hint="eastAsia"/>
                <w:sz w:val="24"/>
                <w:szCs w:val="24"/>
              </w:rPr>
              <w:t>/</w:t>
            </w:r>
            <w:r w:rsidR="004B5C26">
              <w:rPr>
                <w:rFonts w:hint="eastAsia"/>
                <w:sz w:val="24"/>
                <w:szCs w:val="24"/>
              </w:rPr>
              <w:t>性能</w:t>
            </w:r>
            <w:r w:rsidR="004B5C26">
              <w:rPr>
                <w:rFonts w:hint="eastAsia"/>
                <w:sz w:val="24"/>
                <w:szCs w:val="24"/>
              </w:rPr>
              <w:t>/</w:t>
            </w:r>
            <w:r w:rsidR="004B5C26">
              <w:rPr>
                <w:rFonts w:hint="eastAsia"/>
                <w:sz w:val="24"/>
                <w:szCs w:val="24"/>
              </w:rPr>
              <w:t>安装要求、状态监测软件功能、特征提取及数据处理方法、报警条件及阈值、远程监测要求等缺乏</w:t>
            </w:r>
            <w:r w:rsidR="00B9252D">
              <w:rPr>
                <w:rFonts w:hint="eastAsia"/>
                <w:sz w:val="24"/>
                <w:szCs w:val="24"/>
              </w:rPr>
              <w:t>参考依据</w:t>
            </w:r>
            <w:r w:rsidR="005A15E9">
              <w:rPr>
                <w:rFonts w:hint="eastAsia"/>
                <w:sz w:val="24"/>
                <w:szCs w:val="24"/>
              </w:rPr>
              <w:t>，成为了当前面临的主要问题</w:t>
            </w:r>
            <w:r w:rsidR="00B9252D">
              <w:rPr>
                <w:rFonts w:hint="eastAsia"/>
                <w:sz w:val="24"/>
                <w:szCs w:val="24"/>
              </w:rPr>
              <w:t>。</w:t>
            </w:r>
          </w:p>
        </w:tc>
      </w:tr>
      <w:tr w:rsidR="0034711F" w14:paraId="14CD3114" w14:textId="77777777" w:rsidTr="00ED0E00">
        <w:trPr>
          <w:trHeight w:val="944"/>
          <w:jc w:val="center"/>
        </w:trPr>
        <w:tc>
          <w:tcPr>
            <w:tcW w:w="2025" w:type="dxa"/>
            <w:tcBorders>
              <w:top w:val="single" w:sz="4" w:space="0" w:color="auto"/>
              <w:left w:val="single" w:sz="4" w:space="0" w:color="auto"/>
              <w:bottom w:val="single" w:sz="4" w:space="0" w:color="auto"/>
              <w:right w:val="single" w:sz="4" w:space="0" w:color="auto"/>
            </w:tcBorders>
            <w:vAlign w:val="center"/>
          </w:tcPr>
          <w:p w14:paraId="3474E0FF" w14:textId="77777777" w:rsidR="0034711F" w:rsidRDefault="0034711F" w:rsidP="00ED0E00">
            <w:pPr>
              <w:jc w:val="center"/>
              <w:rPr>
                <w:rFonts w:ascii="宋体" w:hAnsi="宋体"/>
                <w:sz w:val="24"/>
                <w:szCs w:val="24"/>
              </w:rPr>
            </w:pPr>
            <w:r>
              <w:rPr>
                <w:rFonts w:ascii="宋体" w:hAnsi="宋体" w:hint="eastAsia"/>
                <w:sz w:val="24"/>
                <w:szCs w:val="24"/>
              </w:rPr>
              <w:t>申请立项单位意见</w:t>
            </w:r>
          </w:p>
        </w:tc>
        <w:tc>
          <w:tcPr>
            <w:tcW w:w="7210" w:type="dxa"/>
            <w:gridSpan w:val="6"/>
            <w:tcBorders>
              <w:top w:val="single" w:sz="4" w:space="0" w:color="auto"/>
              <w:left w:val="single" w:sz="4" w:space="0" w:color="auto"/>
              <w:bottom w:val="single" w:sz="4" w:space="0" w:color="auto"/>
              <w:right w:val="single" w:sz="4" w:space="0" w:color="auto"/>
            </w:tcBorders>
            <w:vAlign w:val="bottom"/>
          </w:tcPr>
          <w:p w14:paraId="02E85787" w14:textId="52D12C7E" w:rsidR="0034711F" w:rsidRDefault="0034711F" w:rsidP="00ED0E00">
            <w:pPr>
              <w:wordWrap w:val="0"/>
              <w:jc w:val="right"/>
              <w:rPr>
                <w:rFonts w:cs="Calibri"/>
                <w:sz w:val="24"/>
                <w:szCs w:val="24"/>
              </w:rPr>
            </w:pPr>
          </w:p>
          <w:p w14:paraId="22A3AC59" w14:textId="77777777" w:rsidR="00651AE3" w:rsidRDefault="00651AE3" w:rsidP="00651AE3">
            <w:pPr>
              <w:jc w:val="right"/>
              <w:rPr>
                <w:rFonts w:cs="Calibri"/>
                <w:sz w:val="24"/>
                <w:szCs w:val="24"/>
              </w:rPr>
            </w:pPr>
          </w:p>
          <w:p w14:paraId="7C1785E1" w14:textId="3AD573D1" w:rsidR="00651AE3" w:rsidRDefault="00651AE3" w:rsidP="009C6804">
            <w:pPr>
              <w:jc w:val="right"/>
              <w:rPr>
                <w:rFonts w:cs="Calibri"/>
                <w:sz w:val="24"/>
                <w:szCs w:val="24"/>
              </w:rPr>
            </w:pPr>
            <w:r>
              <w:rPr>
                <w:rFonts w:ascii="宋体" w:hAnsi="宋体" w:hint="eastAsia"/>
                <w:sz w:val="24"/>
                <w:szCs w:val="24"/>
              </w:rPr>
              <w:t>（盖章）</w:t>
            </w:r>
          </w:p>
          <w:p w14:paraId="2D7807BE" w14:textId="77777777" w:rsidR="00651AE3" w:rsidRDefault="00651AE3" w:rsidP="00651AE3">
            <w:pPr>
              <w:jc w:val="right"/>
              <w:rPr>
                <w:rFonts w:cs="Calibri"/>
                <w:sz w:val="24"/>
                <w:szCs w:val="24"/>
              </w:rPr>
            </w:pPr>
          </w:p>
          <w:p w14:paraId="70CDD95D" w14:textId="77777777" w:rsidR="00651AE3" w:rsidRDefault="00651AE3" w:rsidP="00651AE3">
            <w:pPr>
              <w:jc w:val="right"/>
              <w:rPr>
                <w:sz w:val="24"/>
                <w:szCs w:val="24"/>
              </w:rPr>
            </w:pPr>
          </w:p>
          <w:p w14:paraId="2672950F" w14:textId="77777777" w:rsidR="0034711F" w:rsidRDefault="0034711F" w:rsidP="00ED0E00">
            <w:pPr>
              <w:jc w:val="right"/>
              <w:rPr>
                <w:rFonts w:ascii="黑体" w:eastAsia="黑体" w:hAnsi="宋体"/>
                <w:color w:val="000000"/>
                <w:sz w:val="24"/>
                <w:szCs w:val="24"/>
              </w:rPr>
            </w:pPr>
            <w:r>
              <w:rPr>
                <w:rFonts w:ascii="宋体" w:hAnsi="宋体" w:hint="eastAsia"/>
                <w:sz w:val="24"/>
                <w:szCs w:val="24"/>
              </w:rPr>
              <w:t>年</w:t>
            </w:r>
            <w:r>
              <w:rPr>
                <w:rFonts w:hint="eastAsia"/>
                <w:sz w:val="24"/>
                <w:szCs w:val="24"/>
              </w:rPr>
              <w:t xml:space="preserve"> </w:t>
            </w:r>
            <w:r>
              <w:rPr>
                <w:rFonts w:cs="Calibri"/>
                <w:sz w:val="24"/>
                <w:szCs w:val="24"/>
              </w:rPr>
              <w:t xml:space="preserve">  </w:t>
            </w:r>
            <w:r>
              <w:rPr>
                <w:rFonts w:ascii="宋体" w:hAnsi="宋体" w:hint="eastAsia"/>
                <w:sz w:val="24"/>
                <w:szCs w:val="24"/>
              </w:rPr>
              <w:t>月</w:t>
            </w:r>
            <w:r>
              <w:rPr>
                <w:rFonts w:hint="eastAsia"/>
                <w:sz w:val="24"/>
                <w:szCs w:val="24"/>
              </w:rPr>
              <w:t xml:space="preserve"> </w:t>
            </w:r>
            <w:r>
              <w:rPr>
                <w:rFonts w:cs="Calibri"/>
                <w:sz w:val="24"/>
                <w:szCs w:val="24"/>
              </w:rPr>
              <w:t xml:space="preserve">  </w:t>
            </w:r>
            <w:r>
              <w:rPr>
                <w:rFonts w:ascii="宋体" w:hAnsi="宋体" w:hint="eastAsia"/>
                <w:sz w:val="24"/>
                <w:szCs w:val="24"/>
              </w:rPr>
              <w:t>日</w:t>
            </w:r>
          </w:p>
        </w:tc>
      </w:tr>
      <w:tr w:rsidR="0034711F" w14:paraId="3EAC72CC" w14:textId="77777777" w:rsidTr="00ED0E00">
        <w:trPr>
          <w:trHeight w:val="1890"/>
          <w:jc w:val="center"/>
        </w:trPr>
        <w:tc>
          <w:tcPr>
            <w:tcW w:w="2025" w:type="dxa"/>
            <w:tcBorders>
              <w:top w:val="single" w:sz="4" w:space="0" w:color="auto"/>
              <w:left w:val="single" w:sz="4" w:space="0" w:color="auto"/>
              <w:bottom w:val="single" w:sz="4" w:space="0" w:color="auto"/>
              <w:right w:val="single" w:sz="4" w:space="0" w:color="auto"/>
            </w:tcBorders>
            <w:vAlign w:val="center"/>
          </w:tcPr>
          <w:p w14:paraId="1EE08178" w14:textId="77777777" w:rsidR="0034711F" w:rsidRDefault="0034711F" w:rsidP="00ED0E00">
            <w:pPr>
              <w:jc w:val="center"/>
              <w:rPr>
                <w:sz w:val="24"/>
                <w:szCs w:val="24"/>
              </w:rPr>
            </w:pPr>
            <w:r>
              <w:rPr>
                <w:rFonts w:ascii="宋体" w:hAnsi="宋体" w:hint="eastAsia"/>
                <w:sz w:val="24"/>
                <w:szCs w:val="24"/>
              </w:rPr>
              <w:t>标准化学术委员会意见</w:t>
            </w:r>
          </w:p>
        </w:tc>
        <w:tc>
          <w:tcPr>
            <w:tcW w:w="2551" w:type="dxa"/>
            <w:gridSpan w:val="2"/>
            <w:tcBorders>
              <w:top w:val="single" w:sz="4" w:space="0" w:color="auto"/>
              <w:left w:val="single" w:sz="4" w:space="0" w:color="auto"/>
              <w:bottom w:val="single" w:sz="4" w:space="0" w:color="auto"/>
              <w:right w:val="single" w:sz="4" w:space="0" w:color="auto"/>
            </w:tcBorders>
            <w:vAlign w:val="bottom"/>
          </w:tcPr>
          <w:p w14:paraId="25D38AB9" w14:textId="77777777" w:rsidR="0034711F" w:rsidRDefault="0034711F" w:rsidP="00ED0E00">
            <w:pPr>
              <w:wordWrap w:val="0"/>
              <w:jc w:val="right"/>
              <w:rPr>
                <w:sz w:val="24"/>
                <w:szCs w:val="24"/>
              </w:rPr>
            </w:pPr>
            <w:r>
              <w:rPr>
                <w:rFonts w:ascii="宋体" w:hAnsi="宋体" w:hint="eastAsia"/>
                <w:sz w:val="24"/>
                <w:szCs w:val="24"/>
              </w:rPr>
              <w:t>（签名、盖章）</w:t>
            </w:r>
            <w:r>
              <w:rPr>
                <w:rFonts w:hint="eastAsia"/>
                <w:sz w:val="24"/>
                <w:szCs w:val="24"/>
              </w:rPr>
              <w:t xml:space="preserve"> </w:t>
            </w:r>
            <w:r>
              <w:rPr>
                <w:rFonts w:cs="Calibri"/>
                <w:sz w:val="24"/>
                <w:szCs w:val="24"/>
              </w:rPr>
              <w:t xml:space="preserve">    </w:t>
            </w:r>
          </w:p>
          <w:p w14:paraId="3F7DA28A" w14:textId="77777777" w:rsidR="0034711F" w:rsidRDefault="0034711F" w:rsidP="00ED0E00">
            <w:pPr>
              <w:jc w:val="right"/>
              <w:rPr>
                <w:sz w:val="24"/>
                <w:szCs w:val="24"/>
              </w:rPr>
            </w:pPr>
          </w:p>
          <w:p w14:paraId="51D15EF9" w14:textId="77777777" w:rsidR="0034711F" w:rsidRDefault="0034711F" w:rsidP="00ED0E00">
            <w:pPr>
              <w:jc w:val="right"/>
              <w:rPr>
                <w:sz w:val="24"/>
                <w:szCs w:val="24"/>
              </w:rPr>
            </w:pPr>
          </w:p>
          <w:p w14:paraId="6835644D" w14:textId="77777777" w:rsidR="0034711F" w:rsidRDefault="0034711F" w:rsidP="00ED0E00">
            <w:pPr>
              <w:jc w:val="right"/>
              <w:rPr>
                <w:sz w:val="24"/>
                <w:szCs w:val="24"/>
              </w:rPr>
            </w:pPr>
            <w:r>
              <w:rPr>
                <w:rFonts w:ascii="宋体" w:hAnsi="宋体" w:hint="eastAsia"/>
                <w:sz w:val="24"/>
                <w:szCs w:val="24"/>
              </w:rPr>
              <w:t>年</w:t>
            </w:r>
            <w:r>
              <w:rPr>
                <w:rFonts w:hint="eastAsia"/>
                <w:sz w:val="24"/>
                <w:szCs w:val="24"/>
              </w:rPr>
              <w:t xml:space="preserve"> </w:t>
            </w:r>
            <w:r>
              <w:rPr>
                <w:rFonts w:cs="Calibri"/>
                <w:sz w:val="24"/>
                <w:szCs w:val="24"/>
              </w:rPr>
              <w:t xml:space="preserve">  </w:t>
            </w:r>
            <w:r>
              <w:rPr>
                <w:rFonts w:ascii="宋体" w:hAnsi="宋体" w:hint="eastAsia"/>
                <w:sz w:val="24"/>
                <w:szCs w:val="24"/>
              </w:rPr>
              <w:t>月</w:t>
            </w:r>
            <w:r>
              <w:rPr>
                <w:rFonts w:hint="eastAsia"/>
                <w:sz w:val="24"/>
                <w:szCs w:val="24"/>
              </w:rPr>
              <w:t xml:space="preserve"> </w:t>
            </w:r>
            <w:r>
              <w:rPr>
                <w:rFonts w:cs="Calibri"/>
                <w:sz w:val="24"/>
                <w:szCs w:val="24"/>
              </w:rPr>
              <w:t xml:space="preserve">  </w:t>
            </w:r>
            <w:r>
              <w:rPr>
                <w:rFonts w:ascii="宋体" w:hAnsi="宋体" w:hint="eastAsia"/>
                <w:sz w:val="24"/>
                <w:szCs w:val="24"/>
              </w:rPr>
              <w:t>日</w:t>
            </w:r>
          </w:p>
        </w:tc>
        <w:tc>
          <w:tcPr>
            <w:tcW w:w="1985" w:type="dxa"/>
            <w:gridSpan w:val="3"/>
            <w:tcBorders>
              <w:top w:val="single" w:sz="4" w:space="0" w:color="auto"/>
              <w:left w:val="single" w:sz="4" w:space="0" w:color="auto"/>
              <w:bottom w:val="single" w:sz="4" w:space="0" w:color="auto"/>
              <w:right w:val="single" w:sz="4" w:space="0" w:color="auto"/>
            </w:tcBorders>
            <w:vAlign w:val="center"/>
          </w:tcPr>
          <w:p w14:paraId="6355C2C0" w14:textId="77777777" w:rsidR="0034711F" w:rsidRDefault="0034711F" w:rsidP="00ED0E00">
            <w:pPr>
              <w:jc w:val="center"/>
              <w:rPr>
                <w:sz w:val="24"/>
                <w:szCs w:val="24"/>
              </w:rPr>
            </w:pPr>
            <w:r>
              <w:rPr>
                <w:rFonts w:ascii="宋体" w:hAnsi="宋体" w:hint="eastAsia"/>
                <w:sz w:val="24"/>
                <w:szCs w:val="24"/>
              </w:rPr>
              <w:t>中国造船工程学会意见</w:t>
            </w:r>
          </w:p>
        </w:tc>
        <w:tc>
          <w:tcPr>
            <w:tcW w:w="2674" w:type="dxa"/>
            <w:tcBorders>
              <w:top w:val="single" w:sz="4" w:space="0" w:color="auto"/>
              <w:left w:val="single" w:sz="4" w:space="0" w:color="auto"/>
              <w:bottom w:val="single" w:sz="4" w:space="0" w:color="auto"/>
              <w:right w:val="single" w:sz="4" w:space="0" w:color="auto"/>
            </w:tcBorders>
            <w:vAlign w:val="bottom"/>
          </w:tcPr>
          <w:p w14:paraId="6C1D255A" w14:textId="77777777" w:rsidR="0034711F" w:rsidRDefault="0034711F" w:rsidP="00ED0E00">
            <w:pPr>
              <w:wordWrap w:val="0"/>
              <w:jc w:val="right"/>
              <w:rPr>
                <w:sz w:val="24"/>
                <w:szCs w:val="24"/>
              </w:rPr>
            </w:pPr>
            <w:r>
              <w:rPr>
                <w:rFonts w:ascii="宋体" w:hAnsi="宋体" w:hint="eastAsia"/>
                <w:sz w:val="24"/>
                <w:szCs w:val="24"/>
              </w:rPr>
              <w:t>（签名、盖章）</w:t>
            </w:r>
            <w:r>
              <w:rPr>
                <w:rFonts w:hint="eastAsia"/>
                <w:sz w:val="24"/>
                <w:szCs w:val="24"/>
              </w:rPr>
              <w:t xml:space="preserve"> </w:t>
            </w:r>
            <w:r>
              <w:rPr>
                <w:rFonts w:cs="Calibri"/>
                <w:sz w:val="24"/>
                <w:szCs w:val="24"/>
              </w:rPr>
              <w:t xml:space="preserve">            </w:t>
            </w:r>
          </w:p>
          <w:p w14:paraId="352ED339" w14:textId="77777777" w:rsidR="0034711F" w:rsidRDefault="0034711F" w:rsidP="00ED0E00">
            <w:pPr>
              <w:jc w:val="right"/>
              <w:rPr>
                <w:sz w:val="24"/>
                <w:szCs w:val="24"/>
              </w:rPr>
            </w:pPr>
          </w:p>
          <w:p w14:paraId="606A1057" w14:textId="77777777" w:rsidR="0034711F" w:rsidRDefault="0034711F" w:rsidP="00ED0E00">
            <w:pPr>
              <w:jc w:val="right"/>
              <w:rPr>
                <w:sz w:val="24"/>
                <w:szCs w:val="24"/>
              </w:rPr>
            </w:pPr>
          </w:p>
          <w:p w14:paraId="6001C341" w14:textId="77777777" w:rsidR="0034711F" w:rsidRDefault="0034711F" w:rsidP="00ED0E00">
            <w:pPr>
              <w:jc w:val="right"/>
              <w:rPr>
                <w:sz w:val="24"/>
                <w:szCs w:val="24"/>
              </w:rPr>
            </w:pPr>
            <w:r>
              <w:rPr>
                <w:rFonts w:ascii="宋体" w:hAnsi="宋体" w:hint="eastAsia"/>
                <w:sz w:val="24"/>
                <w:szCs w:val="24"/>
              </w:rPr>
              <w:t>年</w:t>
            </w:r>
            <w:r>
              <w:rPr>
                <w:rFonts w:hint="eastAsia"/>
                <w:sz w:val="24"/>
                <w:szCs w:val="24"/>
              </w:rPr>
              <w:t xml:space="preserve"> </w:t>
            </w:r>
            <w:r>
              <w:rPr>
                <w:rFonts w:cs="Calibri"/>
                <w:sz w:val="24"/>
                <w:szCs w:val="24"/>
              </w:rPr>
              <w:t xml:space="preserve">  </w:t>
            </w:r>
            <w:r>
              <w:rPr>
                <w:rFonts w:ascii="宋体" w:hAnsi="宋体" w:hint="eastAsia"/>
                <w:sz w:val="24"/>
                <w:szCs w:val="24"/>
              </w:rPr>
              <w:t>月</w:t>
            </w:r>
            <w:r>
              <w:rPr>
                <w:rFonts w:hint="eastAsia"/>
                <w:sz w:val="24"/>
                <w:szCs w:val="24"/>
              </w:rPr>
              <w:t xml:space="preserve"> </w:t>
            </w:r>
            <w:r>
              <w:rPr>
                <w:rFonts w:cs="Calibri"/>
                <w:sz w:val="24"/>
                <w:szCs w:val="24"/>
              </w:rPr>
              <w:t xml:space="preserve">  </w:t>
            </w:r>
            <w:r>
              <w:rPr>
                <w:rFonts w:ascii="宋体" w:hAnsi="宋体" w:hint="eastAsia"/>
                <w:sz w:val="24"/>
                <w:szCs w:val="24"/>
              </w:rPr>
              <w:t>日</w:t>
            </w:r>
          </w:p>
        </w:tc>
      </w:tr>
    </w:tbl>
    <w:p w14:paraId="622DAD10" w14:textId="1F2577BE" w:rsidR="00C503F2" w:rsidRPr="00120797" w:rsidRDefault="00C503F2" w:rsidP="00120797">
      <w:pPr>
        <w:ind w:firstLineChars="200" w:firstLine="560"/>
        <w:jc w:val="left"/>
        <w:rPr>
          <w:rFonts w:ascii="仿宋" w:eastAsia="仿宋" w:hAnsi="仿宋"/>
          <w:sz w:val="28"/>
          <w:szCs w:val="28"/>
        </w:rPr>
      </w:pPr>
    </w:p>
    <w:sectPr w:rsidR="00C503F2" w:rsidRPr="00120797" w:rsidSect="00B535E0">
      <w:pgSz w:w="11906" w:h="16838"/>
      <w:pgMar w:top="1134" w:right="851" w:bottom="567" w:left="113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5D1906" w14:textId="77777777" w:rsidR="00B45C7C" w:rsidRDefault="00B45C7C" w:rsidP="0034711F">
      <w:r>
        <w:separator/>
      </w:r>
    </w:p>
  </w:endnote>
  <w:endnote w:type="continuationSeparator" w:id="0">
    <w:p w14:paraId="659971DB" w14:textId="77777777" w:rsidR="00B45C7C" w:rsidRDefault="00B45C7C" w:rsidP="00347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918305" w14:textId="77777777" w:rsidR="00B45C7C" w:rsidRDefault="00B45C7C" w:rsidP="0034711F">
      <w:r>
        <w:separator/>
      </w:r>
    </w:p>
  </w:footnote>
  <w:footnote w:type="continuationSeparator" w:id="0">
    <w:p w14:paraId="3D53283D" w14:textId="77777777" w:rsidR="00B45C7C" w:rsidRDefault="00B45C7C" w:rsidP="003471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945"/>
    <w:rsid w:val="00062CE0"/>
    <w:rsid w:val="000874DA"/>
    <w:rsid w:val="000F0EA4"/>
    <w:rsid w:val="00116C4B"/>
    <w:rsid w:val="00120797"/>
    <w:rsid w:val="00133A49"/>
    <w:rsid w:val="00141F29"/>
    <w:rsid w:val="001510A5"/>
    <w:rsid w:val="001A7019"/>
    <w:rsid w:val="00214D08"/>
    <w:rsid w:val="00276660"/>
    <w:rsid w:val="002925E7"/>
    <w:rsid w:val="00336EB4"/>
    <w:rsid w:val="0034711F"/>
    <w:rsid w:val="003F0458"/>
    <w:rsid w:val="004226A5"/>
    <w:rsid w:val="004B5C26"/>
    <w:rsid w:val="004D4CD3"/>
    <w:rsid w:val="004F693B"/>
    <w:rsid w:val="0050445C"/>
    <w:rsid w:val="00551945"/>
    <w:rsid w:val="005A15E9"/>
    <w:rsid w:val="00646B23"/>
    <w:rsid w:val="00651AE3"/>
    <w:rsid w:val="006F23E8"/>
    <w:rsid w:val="00732CFD"/>
    <w:rsid w:val="0074278F"/>
    <w:rsid w:val="00760558"/>
    <w:rsid w:val="00760EF6"/>
    <w:rsid w:val="00787A73"/>
    <w:rsid w:val="007C36F4"/>
    <w:rsid w:val="007F6A15"/>
    <w:rsid w:val="008208B4"/>
    <w:rsid w:val="00831AFC"/>
    <w:rsid w:val="008371D2"/>
    <w:rsid w:val="008D6991"/>
    <w:rsid w:val="009C6804"/>
    <w:rsid w:val="00A17EE3"/>
    <w:rsid w:val="00A71B3B"/>
    <w:rsid w:val="00B242C5"/>
    <w:rsid w:val="00B45C7C"/>
    <w:rsid w:val="00B46371"/>
    <w:rsid w:val="00B535E0"/>
    <w:rsid w:val="00B7195C"/>
    <w:rsid w:val="00B815AC"/>
    <w:rsid w:val="00B9252D"/>
    <w:rsid w:val="00BE664C"/>
    <w:rsid w:val="00BF786E"/>
    <w:rsid w:val="00C06C48"/>
    <w:rsid w:val="00C127FB"/>
    <w:rsid w:val="00C503F2"/>
    <w:rsid w:val="00D81BE9"/>
    <w:rsid w:val="00E06F99"/>
    <w:rsid w:val="00E175B2"/>
    <w:rsid w:val="00E42BB3"/>
    <w:rsid w:val="00E57C60"/>
    <w:rsid w:val="00EE1941"/>
    <w:rsid w:val="00FB47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58E71B"/>
  <w15:chartTrackingRefBased/>
  <w15:docId w15:val="{17E62D20-BE55-48DC-BCAF-5CE9895C5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711F"/>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4711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4711F"/>
    <w:rPr>
      <w:sz w:val="18"/>
      <w:szCs w:val="18"/>
    </w:rPr>
  </w:style>
  <w:style w:type="paragraph" w:styleId="a4">
    <w:name w:val="footer"/>
    <w:basedOn w:val="a"/>
    <w:link w:val="Char0"/>
    <w:uiPriority w:val="99"/>
    <w:unhideWhenUsed/>
    <w:rsid w:val="0034711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4711F"/>
    <w:rPr>
      <w:sz w:val="18"/>
      <w:szCs w:val="18"/>
    </w:rPr>
  </w:style>
  <w:style w:type="paragraph" w:styleId="a5">
    <w:name w:val="Revision"/>
    <w:hidden/>
    <w:uiPriority w:val="99"/>
    <w:semiHidden/>
    <w:rsid w:val="002925E7"/>
    <w:rPr>
      <w:rFonts w:ascii="Calibri" w:eastAsia="宋体" w:hAnsi="Calibri"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1580</TotalTime>
  <Pages>2</Pages>
  <Words>259</Words>
  <Characters>1477</Characters>
  <Application>Microsoft Office Word</Application>
  <DocSecurity>0</DocSecurity>
  <Lines>12</Lines>
  <Paragraphs>3</Paragraphs>
  <ScaleCrop>false</ScaleCrop>
  <Company/>
  <LinksUpToDate>false</LinksUpToDate>
  <CharactersWithSpaces>1733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LIANG GUANJUN</dc:creator>
  <cp:keywords/>
  <dc:description/>
  <cp:lastModifiedBy>赵思恒</cp:lastModifiedBy>
  <cp:revision>41</cp:revision>
  <dcterms:created xsi:type="dcterms:W3CDTF">2023-02-23T02:07:00Z</dcterms:created>
  <dcterms:modified xsi:type="dcterms:W3CDTF">2024-04-25T08:31:00Z</dcterms:modified>
</cp:coreProperties>
</file>