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D0CD0" w14:textId="77777777" w:rsidR="005E7D40" w:rsidRDefault="00000000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14:paraId="25417C74" w14:textId="77777777" w:rsidR="005E7D40" w:rsidRDefault="00000000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66053F" w14:paraId="3A14F8FF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5C502F67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0B376447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670EB3CF" w14:textId="3FD9067E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深水锚桩安装作业规程</w:t>
            </w:r>
          </w:p>
        </w:tc>
      </w:tr>
      <w:tr w:rsidR="0066053F" w14:paraId="3726FB38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51A11E96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2D1F3311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20F6CD19" w14:textId="03DAE053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Requirement of installation for deepwater anchor pile </w:t>
            </w:r>
          </w:p>
        </w:tc>
      </w:tr>
      <w:tr w:rsidR="005E7D40" w14:paraId="639F5F7D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6D806397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7179864C" w14:textId="3F669A99" w:rsidR="005E7D40" w:rsidRDefault="0066053F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 w:rsidR="00837D5D">
              <w:rPr>
                <w:rFonts w:hAnsiTheme="minorEastAsia" w:hint="eastAsia"/>
                <w:sz w:val="24"/>
              </w:rPr>
              <w:t>制定   □修订</w:t>
            </w:r>
          </w:p>
        </w:tc>
        <w:tc>
          <w:tcPr>
            <w:tcW w:w="1701" w:type="dxa"/>
            <w:gridSpan w:val="3"/>
            <w:vAlign w:val="center"/>
          </w:tcPr>
          <w:p w14:paraId="5E2207EB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5A96BB61" w14:textId="77777777" w:rsidR="005E7D40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5E7D40" w14:paraId="7CF8A7D8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741F23C9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69ACCD01" w14:textId="77777777" w:rsidR="005E7D40" w:rsidRDefault="005E7D40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5418A4A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5E62F413" w14:textId="77777777" w:rsidR="005E7D40" w:rsidRDefault="00000000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153A69C7" w14:textId="77777777" w:rsidR="005E7D40" w:rsidRDefault="00000000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5E7D40" w14:paraId="0834216A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6A4BFE48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0066F0E5" w14:textId="5AD22F64" w:rsidR="005E7D40" w:rsidRDefault="0066053F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sym w:font="Wingdings 2" w:char="0052"/>
            </w:r>
            <w:r w:rsidR="00000000">
              <w:rPr>
                <w:rFonts w:hAnsiTheme="minorEastAsia" w:hint="eastAsia"/>
                <w:sz w:val="24"/>
              </w:rPr>
              <w:t xml:space="preserve">12个月   </w:t>
            </w:r>
            <w:r w:rsidR="00837D5D">
              <w:rPr>
                <w:rFonts w:hAnsiTheme="minorEastAsia" w:hint="eastAsia"/>
                <w:sz w:val="24"/>
              </w:rPr>
              <w:t>□</w:t>
            </w:r>
            <w:r w:rsidR="00000000">
              <w:rPr>
                <w:rFonts w:hAnsiTheme="minorEastAsia" w:hint="eastAsia"/>
                <w:sz w:val="24"/>
              </w:rPr>
              <w:t>18个月   □其他</w:t>
            </w:r>
            <w:r w:rsidR="00000000"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5E7D40" w14:paraId="67D3E1FC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52F29708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3F98E69D" w14:textId="03BD3817" w:rsidR="005E7D40" w:rsidRDefault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中海油深圳海洋工程技术服务有限公司，</w:t>
            </w:r>
            <w:r>
              <w:rPr>
                <w:sz w:val="24"/>
                <w:szCs w:val="24"/>
              </w:rPr>
              <w:t>海洋石油工程股份有限公司</w:t>
            </w:r>
          </w:p>
        </w:tc>
      </w:tr>
      <w:tr w:rsidR="0066053F" w14:paraId="3787A679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46916F4A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5467558E" w14:textId="737677AF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郑申奎</w:t>
            </w:r>
          </w:p>
        </w:tc>
        <w:tc>
          <w:tcPr>
            <w:tcW w:w="850" w:type="dxa"/>
            <w:gridSpan w:val="2"/>
            <w:vAlign w:val="center"/>
          </w:tcPr>
          <w:p w14:paraId="1B4A031A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0165C01C" w14:textId="4AD8201D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深圳市南山区后海滨路中海油大厦B座27楼</w:t>
            </w:r>
          </w:p>
        </w:tc>
      </w:tr>
      <w:tr w:rsidR="0066053F" w14:paraId="356B06AE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6A0A418E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2681C279" w14:textId="22DA5F59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13715171326</w:t>
            </w:r>
          </w:p>
        </w:tc>
        <w:tc>
          <w:tcPr>
            <w:tcW w:w="850" w:type="dxa"/>
            <w:gridSpan w:val="2"/>
            <w:vAlign w:val="center"/>
          </w:tcPr>
          <w:p w14:paraId="5B0E6649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5276DF8D" w14:textId="6054C975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Zhengshk2@cooec.com.cn</w:t>
            </w:r>
          </w:p>
        </w:tc>
      </w:tr>
      <w:tr w:rsidR="005E7D40" w14:paraId="0D26E933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65EC0E9C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2BF968DD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1A38B93C" w14:textId="4D749229" w:rsidR="005E7D40" w:rsidRDefault="0066053F" w:rsidP="0066053F">
            <w:pPr>
              <w:ind w:firstLineChars="200" w:firstLine="480"/>
              <w:rPr>
                <w:sz w:val="24"/>
              </w:rPr>
            </w:pPr>
            <w:r w:rsidRPr="0066053F">
              <w:rPr>
                <w:rFonts w:hint="eastAsia"/>
                <w:sz w:val="24"/>
              </w:rPr>
              <w:t>随着油气开发走向深水，浮式生产系统开发模式将越来越广泛，核心装备之一水下锚桩安装工程前景广阔，该标准规定对深水锚桩的安装过程中的安装设计依据、施工流程设计、资源配置、作业程序、完工文件完成程序进行规定，可指导未来深远海锚桩安装作业，避免由于施工前期的准备不足而导致施工进度停滞、造成不必要的损伤。通过固化已有深水项目施工经验，将资源配置、施工流程标准化，指导海上施工，确保合理的设备资源选择合理、经济，规范安装过程，提高深水工程项目效率。</w:t>
            </w:r>
          </w:p>
        </w:tc>
      </w:tr>
      <w:tr w:rsidR="0066053F" w14:paraId="01FD473E" w14:textId="77777777">
        <w:trPr>
          <w:trHeight w:val="581"/>
          <w:jc w:val="center"/>
        </w:trPr>
        <w:tc>
          <w:tcPr>
            <w:tcW w:w="2025" w:type="dxa"/>
            <w:vAlign w:val="center"/>
          </w:tcPr>
          <w:p w14:paraId="28CCF80F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5A552992" w14:textId="77777777" w:rsidR="0066053F" w:rsidRDefault="0066053F" w:rsidP="006605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43CCA29D" w14:textId="77777777" w:rsidR="0066053F" w:rsidRPr="0066053F" w:rsidRDefault="0066053F" w:rsidP="0066053F">
            <w:pPr>
              <w:ind w:firstLineChars="200" w:firstLine="480"/>
              <w:rPr>
                <w:sz w:val="24"/>
              </w:rPr>
            </w:pPr>
            <w:r w:rsidRPr="0066053F">
              <w:rPr>
                <w:rFonts w:hint="eastAsia"/>
                <w:sz w:val="24"/>
              </w:rPr>
              <w:t>该标准适用于使用深水工程船进行深水锚桩的安装设计，指导海上施工作业。</w:t>
            </w:r>
          </w:p>
          <w:p w14:paraId="1028A2E1" w14:textId="1C874345" w:rsidR="0066053F" w:rsidRPr="0066053F" w:rsidRDefault="0066053F" w:rsidP="0066053F">
            <w:pPr>
              <w:ind w:firstLineChars="200" w:firstLine="480"/>
              <w:rPr>
                <w:sz w:val="24"/>
              </w:rPr>
            </w:pPr>
            <w:r w:rsidRPr="0066053F">
              <w:rPr>
                <w:rFonts w:hint="eastAsia"/>
                <w:sz w:val="24"/>
              </w:rPr>
              <w:t>该标准规定了深水锚桩安装的施工方案设计、施工程序设计、船舶选型、安装要求和完工文件。</w:t>
            </w:r>
          </w:p>
        </w:tc>
      </w:tr>
      <w:tr w:rsidR="0066053F" w14:paraId="37941A3A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6CA2BD28" w14:textId="77777777" w:rsidR="0066053F" w:rsidRDefault="0066053F" w:rsidP="0066053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14:paraId="3A3FAB1C" w14:textId="0C2C6691" w:rsidR="0066053F" w:rsidRPr="0066053F" w:rsidRDefault="0066053F" w:rsidP="0066053F">
            <w:pPr>
              <w:ind w:firstLineChars="200" w:firstLine="480"/>
              <w:rPr>
                <w:sz w:val="24"/>
              </w:rPr>
            </w:pPr>
            <w:r w:rsidRPr="0066053F">
              <w:rPr>
                <w:rFonts w:hint="eastAsia"/>
                <w:sz w:val="24"/>
              </w:rPr>
              <w:t>本标准规定了深水水下锚桩的一般要求、资源安排和施工设计要求、施工程序。本标准主要是根据HYSY118、HYSY123FPSO和深海一号半潜平台等实际工程项目深水锚桩的施工经验总结而来，适用于深远海浮式生产设施锚桩的安装。国内外无同类标准。</w:t>
            </w:r>
          </w:p>
        </w:tc>
      </w:tr>
      <w:tr w:rsidR="005E7D40" w14:paraId="7ABD2E7D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47BF00BB" w14:textId="77777777" w:rsidR="005E7D40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058BE1BA" w14:textId="77777777" w:rsidR="005E7D40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14:paraId="625F3D3D" w14:textId="53C881D7" w:rsidR="005E7D40" w:rsidRDefault="0066053F">
            <w:pPr>
              <w:ind w:firstLineChars="200" w:firstLine="480"/>
              <w:rPr>
                <w:sz w:val="24"/>
              </w:rPr>
            </w:pPr>
            <w:r w:rsidRPr="0066053F">
              <w:rPr>
                <w:rFonts w:hint="eastAsia"/>
                <w:sz w:val="24"/>
              </w:rPr>
              <w:t>中海油深圳海洋工程技术服务有限公司是国内规模最大、技术最先进、装备最齐全的水下工程专业公司，市场覆盖中国各大海域，并延伸至东南亚、中东及非洲地区。公司技术团队目前主要承担100m水深HYSY118FPSO的12个锚桩安装、240m水深的HYSY123FPSO的9个锚桩安装以及1500m水深的深海一号半潜平台的16个锚桩安装，技术团队通过实际工程项目锚桩的施工经验，总结了深水锚桩作业规程，适用于深远海浮式生产设施锚桩的安装。</w:t>
            </w:r>
          </w:p>
        </w:tc>
      </w:tr>
      <w:tr w:rsidR="005E7D40" w14:paraId="42D31A61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46AD6FBD" w14:textId="77777777" w:rsidR="005E7D40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06A48918" w14:textId="77777777" w:rsidR="005E7D40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712C129E" w14:textId="77777777" w:rsidR="005E7D40" w:rsidRDefault="00000000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5E7D40" w14:paraId="5464A1E1" w14:textId="77777777">
        <w:trPr>
          <w:trHeight w:val="1890"/>
          <w:jc w:val="center"/>
        </w:trPr>
        <w:tc>
          <w:tcPr>
            <w:tcW w:w="2025" w:type="dxa"/>
            <w:vAlign w:val="center"/>
          </w:tcPr>
          <w:p w14:paraId="37A7D321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3C5B754D" w14:textId="77777777" w:rsidR="005E7D40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1BAFDC6C" w14:textId="77777777" w:rsidR="005E7D40" w:rsidRDefault="005E7D40">
            <w:pPr>
              <w:jc w:val="right"/>
              <w:rPr>
                <w:sz w:val="24"/>
              </w:rPr>
            </w:pPr>
          </w:p>
          <w:p w14:paraId="44A7DFB8" w14:textId="77777777" w:rsidR="005E7D40" w:rsidRDefault="005E7D40">
            <w:pPr>
              <w:jc w:val="right"/>
              <w:rPr>
                <w:sz w:val="24"/>
              </w:rPr>
            </w:pPr>
          </w:p>
          <w:p w14:paraId="773E706E" w14:textId="77777777" w:rsidR="005E7D40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16C1CF4" w14:textId="77777777" w:rsidR="005E7D40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14:paraId="1B9F932F" w14:textId="77777777" w:rsidR="005E7D40" w:rsidRDefault="0000000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53DE440B" w14:textId="77777777" w:rsidR="005E7D40" w:rsidRDefault="005E7D40">
            <w:pPr>
              <w:jc w:val="right"/>
              <w:rPr>
                <w:sz w:val="24"/>
              </w:rPr>
            </w:pPr>
          </w:p>
          <w:p w14:paraId="10E54F43" w14:textId="77777777" w:rsidR="005E7D40" w:rsidRDefault="005E7D40">
            <w:pPr>
              <w:jc w:val="right"/>
              <w:rPr>
                <w:sz w:val="24"/>
              </w:rPr>
            </w:pPr>
          </w:p>
          <w:p w14:paraId="481E7B15" w14:textId="77777777" w:rsidR="005E7D40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33A318FE" w14:textId="77777777" w:rsidR="005E7D40" w:rsidRDefault="00000000">
      <w:pPr>
        <w:jc w:val="left"/>
      </w:pPr>
      <w:r>
        <w:rPr>
          <w:rFonts w:hAnsiTheme="minorEastAsia" w:hint="eastAsia"/>
        </w:rPr>
        <w:t>注：如本表空间不够，可另附页。</w:t>
      </w:r>
    </w:p>
    <w:sectPr w:rsidR="005E7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3NGM4NmY1MTk1MDk2NTNiMjc3M2IzNDk5N2FhNDYifQ=="/>
  </w:docVars>
  <w:rsids>
    <w:rsidRoot w:val="00EB3B78"/>
    <w:rsid w:val="002153A4"/>
    <w:rsid w:val="005E7D40"/>
    <w:rsid w:val="0066053F"/>
    <w:rsid w:val="00837D5D"/>
    <w:rsid w:val="00B439F8"/>
    <w:rsid w:val="00EB3B78"/>
    <w:rsid w:val="01D6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BB0AC"/>
  <w15:docId w15:val="{5FB0D872-7809-4EC0-AEAC-1C647C87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customStyle="1" w:styleId="171">
    <w:name w:val="样式 首行缩进:  1.71 字符"/>
    <w:basedOn w:val="a"/>
    <w:qFormat/>
    <w:rsid w:val="0066053F"/>
    <w:pPr>
      <w:ind w:firstLineChars="200" w:firstLine="200"/>
    </w:pPr>
    <w:rPr>
      <w:rFonts w:ascii="Calibri" w:eastAsia="宋体" w:hAnsi="Calibri" w:cs="宋体"/>
      <w:snapToGrid/>
      <w:kern w:val="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997</Characters>
  <Application>Microsoft Office Word</Application>
  <DocSecurity>0</DocSecurity>
  <Lines>8</Lines>
  <Paragraphs>2</Paragraphs>
  <ScaleCrop>false</ScaleCrop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Kimmy Chen</cp:lastModifiedBy>
  <cp:revision>3</cp:revision>
  <dcterms:created xsi:type="dcterms:W3CDTF">2022-08-15T06:27:00Z</dcterms:created>
  <dcterms:modified xsi:type="dcterms:W3CDTF">2024-06-18T09:09:00Z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0A99FF815B694A5EA2DF4C6F1DFF22E9</vt:lpwstr>
  </property>
</Properties>
</file>