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25DF5" w14:textId="77777777" w:rsidR="00283DE7" w:rsidRDefault="00BA4161">
      <w:pPr>
        <w:spacing w:line="360" w:lineRule="auto"/>
        <w:jc w:val="left"/>
        <w:rPr>
          <w:rFonts w:ascii="黑体" w:eastAsia="黑体" w:hAnsi="华文细黑" w:hint="eastAsia"/>
          <w:sz w:val="24"/>
        </w:rPr>
      </w:pPr>
      <w:r>
        <w:rPr>
          <w:rFonts w:ascii="黑体" w:eastAsia="黑体" w:hAnsi="华文细黑" w:hint="eastAsia"/>
          <w:sz w:val="24"/>
        </w:rPr>
        <w:t>附件1</w:t>
      </w:r>
    </w:p>
    <w:p w14:paraId="1D2B5F9D" w14:textId="77777777" w:rsidR="00283DE7" w:rsidRDefault="00BA4161">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65681E" w14:paraId="473F5774" w14:textId="77777777">
        <w:trPr>
          <w:trHeight w:val="605"/>
          <w:jc w:val="center"/>
        </w:trPr>
        <w:tc>
          <w:tcPr>
            <w:tcW w:w="2025" w:type="dxa"/>
            <w:vAlign w:val="center"/>
          </w:tcPr>
          <w:p w14:paraId="23FFDB2F" w14:textId="77777777" w:rsidR="0065681E" w:rsidRDefault="0065681E" w:rsidP="0065681E">
            <w:pPr>
              <w:jc w:val="center"/>
              <w:rPr>
                <w:sz w:val="24"/>
              </w:rPr>
            </w:pPr>
            <w:r>
              <w:rPr>
                <w:rFonts w:hint="eastAsia"/>
                <w:sz w:val="24"/>
              </w:rPr>
              <w:t>项目名称</w:t>
            </w:r>
          </w:p>
          <w:p w14:paraId="2988690D" w14:textId="77777777" w:rsidR="0065681E" w:rsidRDefault="0065681E" w:rsidP="0065681E">
            <w:pPr>
              <w:jc w:val="center"/>
              <w:rPr>
                <w:sz w:val="24"/>
              </w:rPr>
            </w:pPr>
            <w:r>
              <w:rPr>
                <w:rFonts w:hint="eastAsia"/>
                <w:sz w:val="24"/>
              </w:rPr>
              <w:t>（中文）</w:t>
            </w:r>
          </w:p>
        </w:tc>
        <w:tc>
          <w:tcPr>
            <w:tcW w:w="7210" w:type="dxa"/>
            <w:gridSpan w:val="6"/>
            <w:vAlign w:val="center"/>
          </w:tcPr>
          <w:p w14:paraId="7132DC6E" w14:textId="75A6BB00" w:rsidR="0065681E" w:rsidRDefault="0065681E" w:rsidP="0065681E">
            <w:pPr>
              <w:jc w:val="center"/>
              <w:rPr>
                <w:sz w:val="24"/>
                <w:szCs w:val="24"/>
              </w:rPr>
            </w:pPr>
            <w:r>
              <w:rPr>
                <w:rFonts w:hint="eastAsia"/>
                <w:sz w:val="24"/>
                <w:szCs w:val="24"/>
              </w:rPr>
              <w:t>船舶</w:t>
            </w:r>
            <w:r w:rsidRPr="00950101">
              <w:rPr>
                <w:rFonts w:hint="eastAsia"/>
                <w:sz w:val="24"/>
                <w:szCs w:val="24"/>
              </w:rPr>
              <w:t>大数据综合监控管理平台设计要求</w:t>
            </w:r>
          </w:p>
        </w:tc>
      </w:tr>
      <w:tr w:rsidR="0065681E" w14:paraId="4905F3C0" w14:textId="77777777">
        <w:trPr>
          <w:trHeight w:val="605"/>
          <w:jc w:val="center"/>
        </w:trPr>
        <w:tc>
          <w:tcPr>
            <w:tcW w:w="2025" w:type="dxa"/>
            <w:vAlign w:val="center"/>
          </w:tcPr>
          <w:p w14:paraId="640AE1C4" w14:textId="77777777" w:rsidR="0065681E" w:rsidRDefault="0065681E" w:rsidP="0065681E">
            <w:pPr>
              <w:jc w:val="center"/>
              <w:rPr>
                <w:sz w:val="24"/>
              </w:rPr>
            </w:pPr>
            <w:r>
              <w:rPr>
                <w:rFonts w:hint="eastAsia"/>
                <w:sz w:val="24"/>
              </w:rPr>
              <w:t>项目名称</w:t>
            </w:r>
          </w:p>
          <w:p w14:paraId="10841A3C" w14:textId="77777777" w:rsidR="0065681E" w:rsidRDefault="0065681E" w:rsidP="0065681E">
            <w:pPr>
              <w:jc w:val="center"/>
              <w:rPr>
                <w:sz w:val="24"/>
              </w:rPr>
            </w:pPr>
            <w:r>
              <w:rPr>
                <w:rFonts w:hint="eastAsia"/>
                <w:sz w:val="24"/>
              </w:rPr>
              <w:t>（英文）</w:t>
            </w:r>
          </w:p>
        </w:tc>
        <w:tc>
          <w:tcPr>
            <w:tcW w:w="7210" w:type="dxa"/>
            <w:gridSpan w:val="6"/>
            <w:vAlign w:val="center"/>
          </w:tcPr>
          <w:p w14:paraId="1225A3B4" w14:textId="5ADC01A3" w:rsidR="0065681E" w:rsidRPr="00C6350A" w:rsidRDefault="0065681E" w:rsidP="0065681E">
            <w:pPr>
              <w:jc w:val="center"/>
              <w:rPr>
                <w:rFonts w:asciiTheme="minorHAnsi" w:eastAsia="宋体" w:cstheme="minorHAnsi"/>
                <w:sz w:val="24"/>
                <w:szCs w:val="24"/>
              </w:rPr>
            </w:pPr>
            <w:r w:rsidRPr="00C6350A">
              <w:rPr>
                <w:rFonts w:asciiTheme="minorHAnsi" w:cstheme="minorHAnsi"/>
                <w:sz w:val="24"/>
                <w:szCs w:val="24"/>
              </w:rPr>
              <w:t>Design requirements for ship big data integrated monitoring and management platform</w:t>
            </w:r>
          </w:p>
        </w:tc>
      </w:tr>
      <w:tr w:rsidR="0065681E" w14:paraId="7EBA59B1" w14:textId="77777777">
        <w:trPr>
          <w:trHeight w:val="540"/>
          <w:jc w:val="center"/>
        </w:trPr>
        <w:tc>
          <w:tcPr>
            <w:tcW w:w="2025" w:type="dxa"/>
            <w:vAlign w:val="center"/>
          </w:tcPr>
          <w:p w14:paraId="0464F1E8" w14:textId="77777777" w:rsidR="0065681E" w:rsidRDefault="0065681E" w:rsidP="0065681E">
            <w:pPr>
              <w:jc w:val="center"/>
              <w:rPr>
                <w:sz w:val="24"/>
              </w:rPr>
            </w:pPr>
            <w:r>
              <w:rPr>
                <w:rFonts w:hint="eastAsia"/>
                <w:sz w:val="24"/>
              </w:rPr>
              <w:t>制修订</w:t>
            </w:r>
          </w:p>
        </w:tc>
        <w:tc>
          <w:tcPr>
            <w:tcW w:w="2126" w:type="dxa"/>
            <w:vAlign w:val="center"/>
          </w:tcPr>
          <w:p w14:paraId="2FA10D00" w14:textId="77777777" w:rsidR="0065681E" w:rsidRPr="00066859" w:rsidRDefault="0065681E" w:rsidP="0065681E">
            <w:pPr>
              <w:jc w:val="center"/>
              <w:rPr>
                <w:rFonts w:ascii="Calibri" w:hAnsi="Calibri"/>
                <w:sz w:val="24"/>
                <w:szCs w:val="24"/>
              </w:rPr>
            </w:pPr>
            <w:r w:rsidRPr="00066859">
              <w:rPr>
                <w:rFonts w:ascii="Calibri" w:hAnsi="Calibri" w:hint="eastAsia"/>
                <w:sz w:val="24"/>
                <w:szCs w:val="24"/>
              </w:rPr>
              <w:sym w:font="Wingdings 2" w:char="0052"/>
            </w:r>
            <w:r w:rsidRPr="00066859">
              <w:rPr>
                <w:rFonts w:ascii="Calibri" w:hAnsi="Calibri" w:hint="eastAsia"/>
                <w:sz w:val="24"/>
                <w:szCs w:val="24"/>
              </w:rPr>
              <w:t>制定</w:t>
            </w:r>
            <w:r w:rsidRPr="00066859">
              <w:rPr>
                <w:rFonts w:ascii="Calibri" w:hAnsi="Calibri" w:hint="eastAsia"/>
                <w:sz w:val="24"/>
                <w:szCs w:val="24"/>
              </w:rPr>
              <w:t xml:space="preserve"> </w:t>
            </w:r>
            <w:r w:rsidRPr="00066859">
              <w:rPr>
                <w:rFonts w:ascii="Calibri" w:hAnsi="Calibri" w:cs="Calibri"/>
                <w:sz w:val="24"/>
                <w:szCs w:val="24"/>
              </w:rPr>
              <w:t xml:space="preserve">  </w:t>
            </w:r>
            <w:r w:rsidRPr="00066859">
              <w:rPr>
                <w:rFonts w:ascii="Calibri" w:hAnsi="Calibri" w:hint="eastAsia"/>
                <w:sz w:val="24"/>
                <w:szCs w:val="24"/>
              </w:rPr>
              <w:t>□修订</w:t>
            </w:r>
          </w:p>
        </w:tc>
        <w:tc>
          <w:tcPr>
            <w:tcW w:w="1701" w:type="dxa"/>
            <w:gridSpan w:val="3"/>
            <w:vAlign w:val="center"/>
          </w:tcPr>
          <w:p w14:paraId="507C89EC" w14:textId="77777777" w:rsidR="0065681E" w:rsidRPr="00066859" w:rsidRDefault="0065681E" w:rsidP="0065681E">
            <w:pPr>
              <w:jc w:val="center"/>
              <w:rPr>
                <w:rFonts w:ascii="Calibri" w:hAnsi="Calibri"/>
                <w:sz w:val="24"/>
                <w:szCs w:val="24"/>
              </w:rPr>
            </w:pPr>
            <w:r w:rsidRPr="00066859">
              <w:rPr>
                <w:rFonts w:ascii="Calibri" w:hAnsi="Calibri" w:hint="eastAsia"/>
                <w:sz w:val="24"/>
                <w:szCs w:val="24"/>
              </w:rPr>
              <w:t>被修订标准号</w:t>
            </w:r>
          </w:p>
        </w:tc>
        <w:tc>
          <w:tcPr>
            <w:tcW w:w="3383" w:type="dxa"/>
            <w:gridSpan w:val="2"/>
            <w:vAlign w:val="center"/>
          </w:tcPr>
          <w:p w14:paraId="54C4032B" w14:textId="77777777" w:rsidR="0065681E" w:rsidRPr="00066859" w:rsidRDefault="0065681E" w:rsidP="0065681E">
            <w:pPr>
              <w:rPr>
                <w:rFonts w:ascii="Calibri" w:hAnsi="Calibri"/>
                <w:sz w:val="24"/>
                <w:szCs w:val="24"/>
              </w:rPr>
            </w:pPr>
            <w:r w:rsidRPr="00066859">
              <w:rPr>
                <w:rFonts w:ascii="Calibri" w:hAnsi="Calibri" w:cs="Calibri"/>
                <w:sz w:val="24"/>
                <w:szCs w:val="24"/>
              </w:rPr>
              <w:t>-</w:t>
            </w:r>
          </w:p>
        </w:tc>
      </w:tr>
      <w:tr w:rsidR="0065681E" w14:paraId="71798B10" w14:textId="77777777">
        <w:trPr>
          <w:trHeight w:val="540"/>
          <w:jc w:val="center"/>
        </w:trPr>
        <w:tc>
          <w:tcPr>
            <w:tcW w:w="2025" w:type="dxa"/>
            <w:vAlign w:val="center"/>
          </w:tcPr>
          <w:p w14:paraId="4E0FC9AB" w14:textId="77777777" w:rsidR="0065681E" w:rsidRDefault="0065681E" w:rsidP="0065681E">
            <w:pPr>
              <w:jc w:val="center"/>
              <w:rPr>
                <w:sz w:val="24"/>
              </w:rPr>
            </w:pPr>
            <w:r>
              <w:rPr>
                <w:rFonts w:hint="eastAsia"/>
                <w:sz w:val="24"/>
              </w:rPr>
              <w:t>采标编号及名称</w:t>
            </w:r>
          </w:p>
        </w:tc>
        <w:tc>
          <w:tcPr>
            <w:tcW w:w="2126" w:type="dxa"/>
            <w:vAlign w:val="center"/>
          </w:tcPr>
          <w:p w14:paraId="4EB89464" w14:textId="77777777" w:rsidR="0065681E" w:rsidRPr="00066859" w:rsidRDefault="0065681E" w:rsidP="0065681E">
            <w:pPr>
              <w:jc w:val="center"/>
              <w:rPr>
                <w:rFonts w:ascii="Calibri" w:hAnsi="Calibri"/>
                <w:sz w:val="24"/>
                <w:szCs w:val="24"/>
                <w:lang w:val="en-US"/>
              </w:rPr>
            </w:pPr>
            <w:r w:rsidRPr="00066859">
              <w:rPr>
                <w:rFonts w:ascii="Calibri" w:hAnsi="Calibri" w:hint="eastAsia"/>
                <w:sz w:val="24"/>
                <w:szCs w:val="24"/>
                <w:lang w:val="en-US"/>
              </w:rPr>
              <w:t>-</w:t>
            </w:r>
          </w:p>
        </w:tc>
        <w:tc>
          <w:tcPr>
            <w:tcW w:w="1701" w:type="dxa"/>
            <w:gridSpan w:val="3"/>
            <w:vAlign w:val="center"/>
          </w:tcPr>
          <w:p w14:paraId="1A21900E" w14:textId="77777777" w:rsidR="0065681E" w:rsidRPr="00066859" w:rsidRDefault="0065681E" w:rsidP="0065681E">
            <w:pPr>
              <w:jc w:val="center"/>
              <w:rPr>
                <w:rFonts w:ascii="Calibri" w:hAnsi="Calibri"/>
                <w:sz w:val="24"/>
                <w:szCs w:val="24"/>
              </w:rPr>
            </w:pPr>
            <w:r w:rsidRPr="00066859">
              <w:rPr>
                <w:rFonts w:ascii="Calibri" w:hAnsi="Calibri" w:hint="eastAsia"/>
                <w:sz w:val="24"/>
                <w:szCs w:val="24"/>
              </w:rPr>
              <w:t>采标形式</w:t>
            </w:r>
          </w:p>
        </w:tc>
        <w:tc>
          <w:tcPr>
            <w:tcW w:w="3383" w:type="dxa"/>
            <w:gridSpan w:val="2"/>
            <w:vAlign w:val="center"/>
          </w:tcPr>
          <w:p w14:paraId="14A026C1" w14:textId="77777777" w:rsidR="0065681E" w:rsidRPr="00066859" w:rsidRDefault="0065681E" w:rsidP="0065681E">
            <w:pPr>
              <w:rPr>
                <w:rFonts w:ascii="Calibri" w:hAnsi="Calibri"/>
                <w:sz w:val="24"/>
                <w:szCs w:val="24"/>
              </w:rPr>
            </w:pPr>
            <w:r w:rsidRPr="00066859">
              <w:rPr>
                <w:rFonts w:ascii="Calibri" w:hAnsi="Calibri" w:hint="eastAsia"/>
                <w:sz w:val="24"/>
                <w:szCs w:val="24"/>
              </w:rPr>
              <w:t>□等同采用</w:t>
            </w:r>
            <w:r w:rsidRPr="00066859">
              <w:rPr>
                <w:rFonts w:ascii="Calibri" w:hAnsi="Calibri" w:hint="eastAsia"/>
                <w:sz w:val="24"/>
                <w:szCs w:val="24"/>
              </w:rPr>
              <w:t xml:space="preserve"> </w:t>
            </w:r>
            <w:r w:rsidRPr="00066859">
              <w:rPr>
                <w:rFonts w:ascii="Calibri" w:hAnsi="Calibri" w:cs="Calibri"/>
                <w:sz w:val="24"/>
                <w:szCs w:val="24"/>
              </w:rPr>
              <w:t xml:space="preserve">  </w:t>
            </w:r>
            <w:r w:rsidRPr="00066859">
              <w:rPr>
                <w:rFonts w:ascii="Calibri" w:hAnsi="Calibri" w:hint="eastAsia"/>
                <w:sz w:val="24"/>
                <w:szCs w:val="24"/>
              </w:rPr>
              <w:t>□修改采用</w:t>
            </w:r>
          </w:p>
          <w:p w14:paraId="5EFB8065" w14:textId="77777777" w:rsidR="0065681E" w:rsidRPr="00066859" w:rsidRDefault="0065681E" w:rsidP="0065681E">
            <w:pPr>
              <w:rPr>
                <w:rFonts w:ascii="Calibri" w:hAnsi="Calibri"/>
                <w:sz w:val="24"/>
                <w:szCs w:val="24"/>
              </w:rPr>
            </w:pPr>
            <w:r w:rsidRPr="00066859">
              <w:rPr>
                <w:rFonts w:ascii="Calibri" w:hAnsi="Calibri" w:hint="eastAsia"/>
                <w:sz w:val="24"/>
                <w:szCs w:val="24"/>
              </w:rPr>
              <w:t>□非等效采用</w:t>
            </w:r>
          </w:p>
        </w:tc>
      </w:tr>
      <w:tr w:rsidR="0065681E" w14:paraId="7AC3B197" w14:textId="77777777">
        <w:trPr>
          <w:trHeight w:val="540"/>
          <w:jc w:val="center"/>
        </w:trPr>
        <w:tc>
          <w:tcPr>
            <w:tcW w:w="2025" w:type="dxa"/>
            <w:vAlign w:val="center"/>
          </w:tcPr>
          <w:p w14:paraId="5ED8E5FD" w14:textId="77777777" w:rsidR="0065681E" w:rsidRDefault="0065681E" w:rsidP="0065681E">
            <w:pPr>
              <w:jc w:val="center"/>
              <w:rPr>
                <w:sz w:val="24"/>
              </w:rPr>
            </w:pPr>
            <w:r>
              <w:rPr>
                <w:rFonts w:hint="eastAsia"/>
                <w:sz w:val="24"/>
              </w:rPr>
              <w:t>编制周期</w:t>
            </w:r>
          </w:p>
        </w:tc>
        <w:tc>
          <w:tcPr>
            <w:tcW w:w="7210" w:type="dxa"/>
            <w:gridSpan w:val="6"/>
            <w:vAlign w:val="center"/>
          </w:tcPr>
          <w:p w14:paraId="41FBFA72" w14:textId="77777777" w:rsidR="0065681E" w:rsidRPr="00066859" w:rsidRDefault="0065681E" w:rsidP="0065681E">
            <w:pPr>
              <w:rPr>
                <w:rFonts w:ascii="Calibri" w:hAnsi="Calibri"/>
                <w:sz w:val="24"/>
                <w:szCs w:val="24"/>
                <w:u w:val="single"/>
              </w:rPr>
            </w:pPr>
            <w:r w:rsidRPr="00066859">
              <w:rPr>
                <w:rFonts w:ascii="Calibri" w:hAnsi="Calibri" w:hint="eastAsia"/>
                <w:sz w:val="24"/>
                <w:szCs w:val="24"/>
              </w:rPr>
              <w:sym w:font="Wingdings 2" w:char="0052"/>
            </w:r>
            <w:r w:rsidRPr="00066859">
              <w:rPr>
                <w:rFonts w:ascii="Calibri" w:hAnsi="Calibri" w:cs="Calibri" w:hint="eastAsia"/>
                <w:sz w:val="24"/>
                <w:szCs w:val="24"/>
              </w:rPr>
              <w:t>12</w:t>
            </w:r>
            <w:r w:rsidRPr="00066859">
              <w:rPr>
                <w:rFonts w:ascii="Calibri" w:hAnsi="Calibri" w:hint="eastAsia"/>
                <w:sz w:val="24"/>
                <w:szCs w:val="24"/>
              </w:rPr>
              <w:t>个月</w:t>
            </w:r>
            <w:r w:rsidRPr="00066859">
              <w:rPr>
                <w:rFonts w:ascii="Calibri" w:hAnsi="Calibri" w:hint="eastAsia"/>
                <w:sz w:val="24"/>
                <w:szCs w:val="24"/>
              </w:rPr>
              <w:t xml:space="preserve"> </w:t>
            </w:r>
            <w:r w:rsidRPr="00066859">
              <w:rPr>
                <w:rFonts w:ascii="Calibri" w:hAnsi="Calibri" w:cs="Calibri"/>
                <w:sz w:val="24"/>
                <w:szCs w:val="24"/>
              </w:rPr>
              <w:t xml:space="preserve">  </w:t>
            </w:r>
            <w:r w:rsidRPr="00066859">
              <w:rPr>
                <w:rFonts w:ascii="Calibri" w:hAnsi="Calibri" w:hint="eastAsia"/>
                <w:sz w:val="24"/>
                <w:szCs w:val="24"/>
              </w:rPr>
              <w:t>□</w:t>
            </w:r>
            <w:r w:rsidRPr="00066859">
              <w:rPr>
                <w:rFonts w:ascii="Calibri" w:hAnsi="Calibri" w:cs="Calibri" w:hint="eastAsia"/>
                <w:sz w:val="24"/>
                <w:szCs w:val="24"/>
              </w:rPr>
              <w:t>18</w:t>
            </w:r>
            <w:r w:rsidRPr="00066859">
              <w:rPr>
                <w:rFonts w:ascii="Calibri" w:hAnsi="Calibri" w:hint="eastAsia"/>
                <w:sz w:val="24"/>
                <w:szCs w:val="24"/>
              </w:rPr>
              <w:t>个月</w:t>
            </w:r>
            <w:r w:rsidRPr="00066859">
              <w:rPr>
                <w:rFonts w:ascii="Calibri" w:hAnsi="Calibri" w:hint="eastAsia"/>
                <w:sz w:val="24"/>
                <w:szCs w:val="24"/>
              </w:rPr>
              <w:t xml:space="preserve"> </w:t>
            </w:r>
            <w:r w:rsidRPr="00066859">
              <w:rPr>
                <w:rFonts w:ascii="Calibri" w:hAnsi="Calibri" w:cs="Calibri"/>
                <w:sz w:val="24"/>
                <w:szCs w:val="24"/>
              </w:rPr>
              <w:t xml:space="preserve">  </w:t>
            </w:r>
            <w:r w:rsidRPr="00066859">
              <w:rPr>
                <w:rFonts w:ascii="Calibri" w:hAnsi="Calibri" w:hint="eastAsia"/>
                <w:sz w:val="24"/>
                <w:szCs w:val="24"/>
              </w:rPr>
              <w:t>□其他</w:t>
            </w:r>
            <w:r w:rsidRPr="00066859">
              <w:rPr>
                <w:rFonts w:ascii="Calibri" w:hAnsi="Calibri" w:cs="Calibri"/>
                <w:sz w:val="24"/>
                <w:szCs w:val="24"/>
                <w:u w:val="single"/>
              </w:rPr>
              <w:t xml:space="preserve">         </w:t>
            </w:r>
          </w:p>
        </w:tc>
      </w:tr>
      <w:tr w:rsidR="00C6350A" w14:paraId="4E432F5D" w14:textId="77777777">
        <w:trPr>
          <w:trHeight w:val="548"/>
          <w:jc w:val="center"/>
        </w:trPr>
        <w:tc>
          <w:tcPr>
            <w:tcW w:w="2025" w:type="dxa"/>
            <w:vAlign w:val="center"/>
          </w:tcPr>
          <w:p w14:paraId="4080E751" w14:textId="77777777" w:rsidR="00C6350A" w:rsidRDefault="00C6350A" w:rsidP="00C6350A">
            <w:pPr>
              <w:jc w:val="center"/>
              <w:rPr>
                <w:sz w:val="24"/>
              </w:rPr>
            </w:pPr>
            <w:r>
              <w:rPr>
                <w:rFonts w:hint="eastAsia"/>
                <w:sz w:val="24"/>
              </w:rPr>
              <w:t>起草单位</w:t>
            </w:r>
          </w:p>
        </w:tc>
        <w:tc>
          <w:tcPr>
            <w:tcW w:w="7210" w:type="dxa"/>
            <w:gridSpan w:val="6"/>
            <w:vAlign w:val="center"/>
          </w:tcPr>
          <w:p w14:paraId="5B6C3FDC" w14:textId="77777777" w:rsidR="00C6350A" w:rsidRDefault="00C6350A" w:rsidP="00C6350A">
            <w:pPr>
              <w:jc w:val="center"/>
              <w:rPr>
                <w:sz w:val="24"/>
                <w:szCs w:val="24"/>
              </w:rPr>
            </w:pPr>
            <w:r>
              <w:rPr>
                <w:sz w:val="24"/>
                <w:szCs w:val="24"/>
              </w:rPr>
              <w:t>中国船舶集团有限公司第七一一研究所</w:t>
            </w:r>
          </w:p>
          <w:p w14:paraId="2C36D2D6" w14:textId="62DABAC1" w:rsidR="00C6350A" w:rsidRDefault="00C6350A" w:rsidP="00C6350A">
            <w:pPr>
              <w:jc w:val="center"/>
              <w:rPr>
                <w:sz w:val="24"/>
                <w:szCs w:val="24"/>
                <w:lang w:val="en-US"/>
              </w:rPr>
            </w:pPr>
            <w:r>
              <w:rPr>
                <w:sz w:val="24"/>
                <w:szCs w:val="24"/>
              </w:rPr>
              <w:t>中国船级社江苏分社</w:t>
            </w:r>
          </w:p>
        </w:tc>
      </w:tr>
      <w:tr w:rsidR="00C6350A" w14:paraId="777E6711" w14:textId="77777777">
        <w:trPr>
          <w:trHeight w:val="548"/>
          <w:jc w:val="center"/>
        </w:trPr>
        <w:tc>
          <w:tcPr>
            <w:tcW w:w="2025" w:type="dxa"/>
            <w:vAlign w:val="center"/>
          </w:tcPr>
          <w:p w14:paraId="027CD18A" w14:textId="77777777" w:rsidR="00C6350A" w:rsidRDefault="00C6350A" w:rsidP="00C6350A">
            <w:pPr>
              <w:jc w:val="center"/>
              <w:rPr>
                <w:sz w:val="24"/>
              </w:rPr>
            </w:pPr>
            <w:r>
              <w:rPr>
                <w:rFonts w:hint="eastAsia"/>
                <w:sz w:val="24"/>
              </w:rPr>
              <w:t>联系人</w:t>
            </w:r>
          </w:p>
        </w:tc>
        <w:tc>
          <w:tcPr>
            <w:tcW w:w="2126" w:type="dxa"/>
            <w:vAlign w:val="center"/>
          </w:tcPr>
          <w:p w14:paraId="097F4AF1" w14:textId="0D7E883C" w:rsidR="00C6350A" w:rsidRPr="000420E4" w:rsidRDefault="00C6350A" w:rsidP="00C6350A">
            <w:pPr>
              <w:jc w:val="center"/>
              <w:rPr>
                <w:rFonts w:ascii="Calibri" w:eastAsia="宋体" w:hAnsi="Calibri"/>
                <w:sz w:val="24"/>
                <w:szCs w:val="24"/>
                <w:lang w:val="en-US"/>
              </w:rPr>
            </w:pPr>
            <w:r w:rsidRPr="000420E4">
              <w:rPr>
                <w:rFonts w:ascii="Calibri" w:hAnsi="Calibri"/>
                <w:sz w:val="24"/>
                <w:szCs w:val="24"/>
              </w:rPr>
              <w:t>史斌杰</w:t>
            </w:r>
          </w:p>
        </w:tc>
        <w:tc>
          <w:tcPr>
            <w:tcW w:w="850" w:type="dxa"/>
            <w:gridSpan w:val="2"/>
            <w:vAlign w:val="center"/>
          </w:tcPr>
          <w:p w14:paraId="736AAEAE" w14:textId="77777777" w:rsidR="00C6350A" w:rsidRPr="000420E4" w:rsidRDefault="00C6350A" w:rsidP="00C6350A">
            <w:pPr>
              <w:jc w:val="center"/>
              <w:rPr>
                <w:rFonts w:ascii="Calibri" w:hAnsi="Calibri"/>
                <w:sz w:val="24"/>
                <w:szCs w:val="24"/>
              </w:rPr>
            </w:pPr>
            <w:r w:rsidRPr="000420E4">
              <w:rPr>
                <w:rFonts w:ascii="Calibri" w:hAnsi="Calibri" w:hint="eastAsia"/>
                <w:sz w:val="24"/>
                <w:szCs w:val="24"/>
              </w:rPr>
              <w:t>地址</w:t>
            </w:r>
          </w:p>
        </w:tc>
        <w:tc>
          <w:tcPr>
            <w:tcW w:w="4234" w:type="dxa"/>
            <w:gridSpan w:val="3"/>
            <w:vAlign w:val="center"/>
          </w:tcPr>
          <w:p w14:paraId="5EBC43B5" w14:textId="54685473" w:rsidR="00C6350A" w:rsidRPr="000420E4" w:rsidRDefault="00C6350A" w:rsidP="00C6350A">
            <w:pPr>
              <w:jc w:val="center"/>
              <w:rPr>
                <w:rFonts w:ascii="Calibri" w:eastAsia="宋体" w:hAnsi="Calibri"/>
                <w:sz w:val="24"/>
                <w:szCs w:val="24"/>
              </w:rPr>
            </w:pPr>
            <w:r w:rsidRPr="000420E4">
              <w:rPr>
                <w:rFonts w:ascii="Calibri" w:hAnsi="Calibri"/>
                <w:sz w:val="24"/>
                <w:szCs w:val="24"/>
              </w:rPr>
              <w:t>上海市闵行区华宁路</w:t>
            </w:r>
            <w:r w:rsidRPr="000420E4">
              <w:rPr>
                <w:rFonts w:ascii="Calibri" w:hAnsi="Calibri" w:hint="eastAsia"/>
                <w:sz w:val="24"/>
                <w:szCs w:val="24"/>
              </w:rPr>
              <w:t>3</w:t>
            </w:r>
            <w:r w:rsidRPr="000420E4">
              <w:rPr>
                <w:rFonts w:ascii="Calibri" w:hAnsi="Calibri"/>
                <w:sz w:val="24"/>
                <w:szCs w:val="24"/>
              </w:rPr>
              <w:t>111</w:t>
            </w:r>
            <w:r w:rsidRPr="000420E4">
              <w:rPr>
                <w:rFonts w:ascii="Calibri" w:hAnsi="Calibri"/>
                <w:sz w:val="24"/>
                <w:szCs w:val="24"/>
              </w:rPr>
              <w:t>号</w:t>
            </w:r>
          </w:p>
        </w:tc>
      </w:tr>
      <w:tr w:rsidR="00C6350A" w14:paraId="7E3B3A0F" w14:textId="77777777">
        <w:trPr>
          <w:trHeight w:val="548"/>
          <w:jc w:val="center"/>
        </w:trPr>
        <w:tc>
          <w:tcPr>
            <w:tcW w:w="2025" w:type="dxa"/>
            <w:vAlign w:val="center"/>
          </w:tcPr>
          <w:p w14:paraId="47450218" w14:textId="77777777" w:rsidR="00C6350A" w:rsidRDefault="00C6350A" w:rsidP="00C6350A">
            <w:pPr>
              <w:jc w:val="center"/>
              <w:rPr>
                <w:sz w:val="24"/>
              </w:rPr>
            </w:pPr>
            <w:r>
              <w:rPr>
                <w:rFonts w:hint="eastAsia"/>
                <w:sz w:val="24"/>
              </w:rPr>
              <w:t>电话</w:t>
            </w:r>
          </w:p>
        </w:tc>
        <w:tc>
          <w:tcPr>
            <w:tcW w:w="2126" w:type="dxa"/>
            <w:vAlign w:val="center"/>
          </w:tcPr>
          <w:p w14:paraId="3D6E2391" w14:textId="7F0D7291" w:rsidR="00C6350A" w:rsidRPr="000420E4" w:rsidRDefault="00C6350A" w:rsidP="00C6350A">
            <w:pPr>
              <w:jc w:val="center"/>
              <w:rPr>
                <w:rFonts w:ascii="Calibri" w:eastAsia="宋体" w:hAnsi="Calibri"/>
                <w:sz w:val="24"/>
                <w:szCs w:val="24"/>
                <w:lang w:val="en-US"/>
              </w:rPr>
            </w:pPr>
            <w:r w:rsidRPr="000420E4">
              <w:rPr>
                <w:rFonts w:ascii="Calibri" w:hAnsi="Calibri" w:hint="eastAsia"/>
                <w:sz w:val="24"/>
                <w:szCs w:val="24"/>
              </w:rPr>
              <w:t>1</w:t>
            </w:r>
            <w:r w:rsidRPr="000420E4">
              <w:rPr>
                <w:rFonts w:ascii="Calibri" w:hAnsi="Calibri"/>
                <w:sz w:val="24"/>
                <w:szCs w:val="24"/>
              </w:rPr>
              <w:t>8939948603</w:t>
            </w:r>
          </w:p>
        </w:tc>
        <w:tc>
          <w:tcPr>
            <w:tcW w:w="850" w:type="dxa"/>
            <w:gridSpan w:val="2"/>
            <w:vAlign w:val="center"/>
          </w:tcPr>
          <w:p w14:paraId="45574B24" w14:textId="77777777" w:rsidR="00C6350A" w:rsidRPr="000420E4" w:rsidRDefault="00C6350A" w:rsidP="00C6350A">
            <w:pPr>
              <w:jc w:val="center"/>
              <w:rPr>
                <w:rFonts w:ascii="Calibri" w:hAnsi="Calibri"/>
                <w:sz w:val="24"/>
                <w:szCs w:val="24"/>
              </w:rPr>
            </w:pPr>
            <w:r w:rsidRPr="000420E4">
              <w:rPr>
                <w:rFonts w:ascii="Calibri" w:hAnsi="Calibri" w:hint="eastAsia"/>
                <w:sz w:val="24"/>
                <w:szCs w:val="24"/>
              </w:rPr>
              <w:t>邮箱</w:t>
            </w:r>
          </w:p>
        </w:tc>
        <w:tc>
          <w:tcPr>
            <w:tcW w:w="4234" w:type="dxa"/>
            <w:gridSpan w:val="3"/>
            <w:vAlign w:val="center"/>
          </w:tcPr>
          <w:p w14:paraId="40EA7946" w14:textId="39BA7823" w:rsidR="00C6350A" w:rsidRPr="000420E4" w:rsidRDefault="00C6350A" w:rsidP="00C6350A">
            <w:pPr>
              <w:jc w:val="center"/>
              <w:rPr>
                <w:rFonts w:ascii="Calibri" w:eastAsia="宋体" w:hAnsi="Calibri"/>
                <w:sz w:val="24"/>
                <w:szCs w:val="24"/>
                <w:lang w:val="en-US"/>
              </w:rPr>
            </w:pPr>
            <w:r w:rsidRPr="000420E4">
              <w:rPr>
                <w:rFonts w:ascii="Calibri" w:hAnsi="Calibri" w:hint="eastAsia"/>
                <w:sz w:val="24"/>
                <w:szCs w:val="24"/>
              </w:rPr>
              <w:t>1</w:t>
            </w:r>
            <w:r w:rsidRPr="000420E4">
              <w:rPr>
                <w:rFonts w:ascii="Calibri" w:hAnsi="Calibri"/>
                <w:sz w:val="24"/>
                <w:szCs w:val="24"/>
              </w:rPr>
              <w:t>3564548106@126.com</w:t>
            </w:r>
          </w:p>
        </w:tc>
      </w:tr>
      <w:tr w:rsidR="00C6350A" w14:paraId="7B5CFCD1" w14:textId="77777777">
        <w:trPr>
          <w:trHeight w:val="1102"/>
          <w:jc w:val="center"/>
        </w:trPr>
        <w:tc>
          <w:tcPr>
            <w:tcW w:w="2025" w:type="dxa"/>
            <w:vAlign w:val="center"/>
          </w:tcPr>
          <w:p w14:paraId="412F442A" w14:textId="77777777" w:rsidR="00C6350A" w:rsidRDefault="00C6350A" w:rsidP="00C6350A">
            <w:pPr>
              <w:jc w:val="center"/>
              <w:rPr>
                <w:sz w:val="24"/>
              </w:rPr>
            </w:pPr>
            <w:r>
              <w:rPr>
                <w:rFonts w:hint="eastAsia"/>
                <w:sz w:val="24"/>
              </w:rPr>
              <w:t>项目任务的</w:t>
            </w:r>
          </w:p>
          <w:p w14:paraId="4D56DCB1" w14:textId="77777777" w:rsidR="00C6350A" w:rsidRDefault="00C6350A" w:rsidP="00C6350A">
            <w:pPr>
              <w:jc w:val="center"/>
              <w:rPr>
                <w:sz w:val="24"/>
              </w:rPr>
            </w:pPr>
            <w:r>
              <w:rPr>
                <w:rFonts w:hint="eastAsia"/>
                <w:sz w:val="24"/>
              </w:rPr>
              <w:t>意义和必要性</w:t>
            </w:r>
          </w:p>
        </w:tc>
        <w:tc>
          <w:tcPr>
            <w:tcW w:w="7210" w:type="dxa"/>
            <w:gridSpan w:val="6"/>
          </w:tcPr>
          <w:p w14:paraId="6C650AD2" w14:textId="6F66030C" w:rsidR="00C6350A" w:rsidRPr="003E1BFF" w:rsidRDefault="003E1BFF" w:rsidP="003E1BFF">
            <w:pPr>
              <w:ind w:firstLineChars="200" w:firstLine="480"/>
              <w:rPr>
                <w:rFonts w:ascii="宋体" w:hAnsi="宋体" w:hint="eastAsia"/>
                <w:color w:val="000000"/>
                <w:sz w:val="24"/>
                <w:szCs w:val="24"/>
              </w:rPr>
            </w:pPr>
            <w:r w:rsidRPr="003E1BFF">
              <w:rPr>
                <w:rFonts w:ascii="宋体" w:hAnsi="宋体" w:hint="eastAsia"/>
                <w:color w:val="000000"/>
                <w:sz w:val="24"/>
                <w:szCs w:val="24"/>
              </w:rPr>
              <w:t>随着网络信息技术的快速发展，信息化建设模式发生根本性转变，以云计算、大数据、物联网、移动应用等为技术核心的船舶大数据综合监控管理平台日益发展壮大。在充分发挥大数据价值的同时，解决面临的数据安全和网络传输安全问题。船舶大数据平台的开发、应用、维护和测试等标准是船舶大数据安全保障体系的重要组成部分，对其实施起到引领和指导性作用。为此，亟待明确船舶大数据综合监控管理平台的网络资源、计算资源、存储资源、互联互通协议、运营维护等的技术要求，从技术和产业发展角度加快推进大数据综合监控管理平台的规范建设和安全标准。</w:t>
            </w:r>
          </w:p>
        </w:tc>
      </w:tr>
      <w:tr w:rsidR="00C6350A" w14:paraId="203492C0" w14:textId="77777777">
        <w:trPr>
          <w:trHeight w:val="581"/>
          <w:jc w:val="center"/>
        </w:trPr>
        <w:tc>
          <w:tcPr>
            <w:tcW w:w="2025" w:type="dxa"/>
            <w:vAlign w:val="center"/>
          </w:tcPr>
          <w:p w14:paraId="395BD8BC" w14:textId="77777777" w:rsidR="00C6350A" w:rsidRDefault="00C6350A" w:rsidP="00C6350A">
            <w:pPr>
              <w:jc w:val="center"/>
              <w:rPr>
                <w:sz w:val="24"/>
              </w:rPr>
            </w:pPr>
            <w:r>
              <w:rPr>
                <w:rFonts w:hint="eastAsia"/>
                <w:sz w:val="24"/>
              </w:rPr>
              <w:t>标准适用范围</w:t>
            </w:r>
          </w:p>
          <w:p w14:paraId="1396730D" w14:textId="77777777" w:rsidR="00C6350A" w:rsidRDefault="00C6350A" w:rsidP="00C6350A">
            <w:pPr>
              <w:jc w:val="center"/>
              <w:rPr>
                <w:sz w:val="24"/>
              </w:rPr>
            </w:pPr>
            <w:r>
              <w:rPr>
                <w:rFonts w:hint="eastAsia"/>
                <w:sz w:val="24"/>
              </w:rPr>
              <w:t>和主要技术内容</w:t>
            </w:r>
          </w:p>
        </w:tc>
        <w:tc>
          <w:tcPr>
            <w:tcW w:w="7210" w:type="dxa"/>
            <w:gridSpan w:val="6"/>
          </w:tcPr>
          <w:p w14:paraId="2836E110" w14:textId="77777777" w:rsidR="003E1BFF" w:rsidRPr="003E1BFF" w:rsidRDefault="003E1BFF" w:rsidP="003E1BFF">
            <w:pPr>
              <w:ind w:firstLineChars="200" w:firstLine="480"/>
              <w:rPr>
                <w:rFonts w:ascii="宋体" w:hAnsi="宋体" w:hint="eastAsia"/>
                <w:color w:val="000000"/>
                <w:sz w:val="24"/>
                <w:szCs w:val="24"/>
              </w:rPr>
            </w:pPr>
            <w:r w:rsidRPr="003E1BFF">
              <w:rPr>
                <w:rFonts w:ascii="宋体" w:hAnsi="宋体" w:hint="eastAsia"/>
                <w:color w:val="000000"/>
                <w:sz w:val="24"/>
                <w:szCs w:val="24"/>
              </w:rPr>
              <w:t>本文件规定了船舶大数据综合监控管理平台的基本功能框架、性能要求、模块功能和运维测试的要求。</w:t>
            </w:r>
          </w:p>
          <w:p w14:paraId="47FBC154" w14:textId="3F8163F1" w:rsidR="00C6350A" w:rsidRPr="003E1BFF" w:rsidRDefault="003E1BFF" w:rsidP="003E1BFF">
            <w:pPr>
              <w:ind w:firstLineChars="200" w:firstLine="480"/>
              <w:rPr>
                <w:rFonts w:ascii="宋体" w:hAnsi="宋体" w:hint="eastAsia"/>
                <w:color w:val="000000"/>
                <w:sz w:val="24"/>
                <w:szCs w:val="24"/>
              </w:rPr>
            </w:pPr>
            <w:r w:rsidRPr="003E1BFF">
              <w:rPr>
                <w:rFonts w:ascii="宋体" w:hAnsi="宋体" w:hint="eastAsia"/>
                <w:color w:val="000000"/>
                <w:sz w:val="24"/>
                <w:szCs w:val="24"/>
              </w:rPr>
              <w:t>本文件适用于船舶大数据综合监控管理平台的设计、开发、应用、维护和测试。</w:t>
            </w:r>
          </w:p>
        </w:tc>
      </w:tr>
      <w:tr w:rsidR="00C6350A" w14:paraId="2EDB6AF8" w14:textId="77777777">
        <w:trPr>
          <w:trHeight w:val="834"/>
          <w:jc w:val="center"/>
        </w:trPr>
        <w:tc>
          <w:tcPr>
            <w:tcW w:w="2025" w:type="dxa"/>
            <w:vAlign w:val="center"/>
          </w:tcPr>
          <w:p w14:paraId="1BEEA46C" w14:textId="77777777" w:rsidR="00C6350A" w:rsidRDefault="00C6350A" w:rsidP="00C6350A">
            <w:pPr>
              <w:widowControl/>
              <w:jc w:val="center"/>
              <w:rPr>
                <w:rFonts w:ascii="宋体" w:hAnsi="宋体" w:hint="eastAsia"/>
                <w:sz w:val="24"/>
              </w:rPr>
            </w:pPr>
            <w:r>
              <w:rPr>
                <w:rFonts w:ascii="宋体" w:hAnsi="宋体" w:hint="eastAsia"/>
                <w:sz w:val="24"/>
              </w:rPr>
              <w:t>国内外情况简要说明</w:t>
            </w:r>
          </w:p>
        </w:tc>
        <w:tc>
          <w:tcPr>
            <w:tcW w:w="7210" w:type="dxa"/>
            <w:gridSpan w:val="6"/>
          </w:tcPr>
          <w:p w14:paraId="0F64B746" w14:textId="010933F2" w:rsidR="006731C1" w:rsidRPr="006731C1" w:rsidRDefault="006731C1" w:rsidP="00B4781C">
            <w:pPr>
              <w:ind w:firstLineChars="200" w:firstLine="480"/>
              <w:rPr>
                <w:rFonts w:ascii="宋体" w:eastAsia="宋体" w:hAnsi="宋体" w:hint="eastAsia"/>
                <w:color w:val="000000"/>
                <w:sz w:val="24"/>
                <w:szCs w:val="24"/>
              </w:rPr>
            </w:pPr>
            <w:r w:rsidRPr="006731C1">
              <w:rPr>
                <w:rFonts w:ascii="宋体" w:eastAsia="宋体" w:hAnsi="宋体" w:hint="eastAsia"/>
                <w:color w:val="000000"/>
                <w:sz w:val="24"/>
                <w:szCs w:val="24"/>
              </w:rPr>
              <w:t>国际上，日本借助“船舶数据中心”架构发布</w:t>
            </w:r>
            <w:r>
              <w:rPr>
                <w:rFonts w:ascii="宋体" w:eastAsia="宋体" w:hAnsi="宋体" w:hint="eastAsia"/>
                <w:color w:val="000000"/>
                <w:sz w:val="24"/>
                <w:szCs w:val="24"/>
              </w:rPr>
              <w:t>ISO</w:t>
            </w:r>
            <w:r w:rsidR="00097C8B">
              <w:rPr>
                <w:rFonts w:ascii="宋体" w:eastAsia="宋体" w:hAnsi="宋体" w:hint="eastAsia"/>
                <w:color w:val="000000"/>
                <w:sz w:val="24"/>
                <w:szCs w:val="24"/>
              </w:rPr>
              <w:t xml:space="preserve"> </w:t>
            </w:r>
            <w:r>
              <w:rPr>
                <w:rFonts w:ascii="宋体" w:eastAsia="宋体" w:hAnsi="宋体" w:hint="eastAsia"/>
                <w:color w:val="000000"/>
                <w:sz w:val="24"/>
                <w:szCs w:val="24"/>
              </w:rPr>
              <w:t>16425</w:t>
            </w:r>
            <w:r w:rsidRPr="006731C1">
              <w:rPr>
                <w:rFonts w:ascii="宋体" w:eastAsia="宋体" w:hAnsi="宋体" w:hint="eastAsia"/>
                <w:color w:val="000000"/>
                <w:sz w:val="24"/>
                <w:szCs w:val="24"/>
              </w:rPr>
              <w:t>《船舶设备和系统的通信网络布设指南》、</w:t>
            </w:r>
            <w:r>
              <w:rPr>
                <w:rFonts w:ascii="宋体" w:eastAsia="宋体" w:hAnsi="宋体" w:hint="eastAsia"/>
                <w:color w:val="000000"/>
                <w:sz w:val="24"/>
                <w:szCs w:val="24"/>
              </w:rPr>
              <w:t>ISO</w:t>
            </w:r>
            <w:r w:rsidR="00097C8B">
              <w:rPr>
                <w:rFonts w:ascii="宋体" w:eastAsia="宋体" w:hAnsi="宋体" w:hint="eastAsia"/>
                <w:color w:val="000000"/>
                <w:sz w:val="24"/>
                <w:szCs w:val="24"/>
              </w:rPr>
              <w:t xml:space="preserve"> </w:t>
            </w:r>
            <w:r>
              <w:rPr>
                <w:rFonts w:ascii="宋体" w:eastAsia="宋体" w:hAnsi="宋体" w:hint="eastAsia"/>
                <w:color w:val="000000"/>
                <w:sz w:val="24"/>
                <w:szCs w:val="24"/>
              </w:rPr>
              <w:t>19847</w:t>
            </w:r>
            <w:r w:rsidRPr="006731C1">
              <w:rPr>
                <w:rFonts w:ascii="宋体" w:eastAsia="宋体" w:hAnsi="宋体" w:hint="eastAsia"/>
                <w:color w:val="000000"/>
                <w:sz w:val="24"/>
                <w:szCs w:val="24"/>
              </w:rPr>
              <w:t>《船端数据服务器的数据共享要求》和</w:t>
            </w:r>
            <w:r w:rsidR="00204D67">
              <w:rPr>
                <w:rFonts w:ascii="宋体" w:eastAsia="宋体" w:hAnsi="宋体" w:hint="eastAsia"/>
                <w:color w:val="000000"/>
                <w:sz w:val="24"/>
                <w:szCs w:val="24"/>
              </w:rPr>
              <w:t>ISO</w:t>
            </w:r>
            <w:r w:rsidR="00097C8B">
              <w:rPr>
                <w:rFonts w:ascii="宋体" w:eastAsia="宋体" w:hAnsi="宋体" w:hint="eastAsia"/>
                <w:color w:val="000000"/>
                <w:sz w:val="24"/>
                <w:szCs w:val="24"/>
              </w:rPr>
              <w:t xml:space="preserve"> </w:t>
            </w:r>
            <w:r w:rsidR="00204D67">
              <w:rPr>
                <w:rFonts w:ascii="宋体" w:eastAsia="宋体" w:hAnsi="宋体" w:hint="eastAsia"/>
                <w:color w:val="000000"/>
                <w:sz w:val="24"/>
                <w:szCs w:val="24"/>
              </w:rPr>
              <w:t>19848</w:t>
            </w:r>
            <w:r w:rsidRPr="006731C1">
              <w:rPr>
                <w:rFonts w:ascii="宋体" w:eastAsia="宋体" w:hAnsi="宋体" w:hint="eastAsia"/>
                <w:color w:val="000000"/>
                <w:sz w:val="24"/>
                <w:szCs w:val="24"/>
              </w:rPr>
              <w:t>《船舶机械设备的标准数据》等一系列国际标准</w:t>
            </w:r>
            <w:r w:rsidR="00C76419">
              <w:rPr>
                <w:rFonts w:ascii="宋体" w:eastAsia="宋体" w:hAnsi="宋体" w:hint="eastAsia"/>
                <w:color w:val="000000"/>
                <w:sz w:val="24"/>
                <w:szCs w:val="24"/>
              </w:rPr>
              <w:t>,规范了</w:t>
            </w:r>
            <w:r w:rsidR="00C76419" w:rsidRPr="00C76419">
              <w:rPr>
                <w:rFonts w:ascii="宋体" w:eastAsia="宋体" w:hAnsi="宋体"/>
                <w:color w:val="000000"/>
                <w:sz w:val="24"/>
                <w:szCs w:val="24"/>
              </w:rPr>
              <w:t>船舶信息系统总体架构及其数据服务器、数据管理和标识、船岸通信等</w:t>
            </w:r>
            <w:r w:rsidR="00C76419">
              <w:rPr>
                <w:rFonts w:ascii="宋体" w:eastAsia="宋体" w:hAnsi="宋体" w:hint="eastAsia"/>
                <w:color w:val="000000"/>
                <w:sz w:val="24"/>
                <w:szCs w:val="24"/>
              </w:rPr>
              <w:t>方面。</w:t>
            </w:r>
            <w:r w:rsidR="00C76419" w:rsidRPr="00C76419">
              <w:rPr>
                <w:rFonts w:ascii="宋体" w:eastAsia="宋体" w:hAnsi="宋体"/>
                <w:color w:val="000000"/>
                <w:sz w:val="24"/>
                <w:szCs w:val="24"/>
              </w:rPr>
              <w:t>韩国于</w:t>
            </w:r>
            <w:r w:rsidR="00C76419">
              <w:rPr>
                <w:rFonts w:ascii="宋体" w:eastAsia="宋体" w:hAnsi="宋体" w:hint="eastAsia"/>
                <w:color w:val="000000"/>
                <w:sz w:val="24"/>
                <w:szCs w:val="24"/>
              </w:rPr>
              <w:t>2017</w:t>
            </w:r>
            <w:r w:rsidR="00C76419" w:rsidRPr="00C76419">
              <w:rPr>
                <w:rFonts w:ascii="宋体" w:eastAsia="宋体" w:hAnsi="宋体"/>
                <w:color w:val="000000"/>
                <w:sz w:val="24"/>
                <w:szCs w:val="24"/>
              </w:rPr>
              <w:t>年</w:t>
            </w:r>
            <w:r w:rsidR="00C76419">
              <w:rPr>
                <w:rFonts w:ascii="宋体" w:eastAsia="宋体" w:hAnsi="宋体" w:hint="eastAsia"/>
                <w:color w:val="000000"/>
                <w:sz w:val="24"/>
                <w:szCs w:val="24"/>
              </w:rPr>
              <w:t>4</w:t>
            </w:r>
            <w:r w:rsidR="00C76419" w:rsidRPr="00C76419">
              <w:rPr>
                <w:rFonts w:ascii="宋体" w:eastAsia="宋体" w:hAnsi="宋体"/>
                <w:color w:val="000000"/>
                <w:sz w:val="24"/>
                <w:szCs w:val="24"/>
              </w:rPr>
              <w:t>月在</w:t>
            </w:r>
            <w:r w:rsidR="00C76419">
              <w:rPr>
                <w:rFonts w:ascii="宋体" w:eastAsia="宋体" w:hAnsi="宋体" w:hint="eastAsia"/>
                <w:color w:val="000000"/>
                <w:sz w:val="24"/>
                <w:szCs w:val="24"/>
              </w:rPr>
              <w:t>WG10</w:t>
            </w:r>
            <w:r w:rsidR="00C76419" w:rsidRPr="00C76419">
              <w:rPr>
                <w:rFonts w:ascii="宋体" w:eastAsia="宋体" w:hAnsi="宋体"/>
                <w:color w:val="000000"/>
                <w:sz w:val="24"/>
                <w:szCs w:val="24"/>
              </w:rPr>
              <w:t>第二次会议上提出了《基于</w:t>
            </w:r>
            <w:r w:rsidR="00C76419">
              <w:rPr>
                <w:rFonts w:ascii="宋体" w:eastAsia="宋体" w:hAnsi="宋体" w:hint="eastAsia"/>
                <w:color w:val="000000"/>
                <w:sz w:val="24"/>
                <w:szCs w:val="24"/>
              </w:rPr>
              <w:t>IPv6</w:t>
            </w:r>
            <w:r w:rsidR="00C76419" w:rsidRPr="00C76419">
              <w:rPr>
                <w:rFonts w:ascii="宋体" w:eastAsia="宋体" w:hAnsi="宋体"/>
                <w:color w:val="000000"/>
                <w:sz w:val="24"/>
                <w:szCs w:val="24"/>
              </w:rPr>
              <w:t>的船舶船载网络系统技术规范》</w:t>
            </w:r>
            <w:r w:rsidR="00B4781C">
              <w:rPr>
                <w:rFonts w:ascii="宋体" w:eastAsia="宋体" w:hAnsi="宋体" w:hint="eastAsia"/>
                <w:color w:val="000000"/>
                <w:sz w:val="24"/>
                <w:szCs w:val="24"/>
              </w:rPr>
              <w:t>，旨在实现船载设备间的高效数据共享。ISO</w:t>
            </w:r>
            <w:r w:rsidR="00B4781C" w:rsidRPr="00B4781C">
              <w:rPr>
                <w:rFonts w:ascii="宋体" w:eastAsia="宋体" w:hAnsi="宋体" w:hint="eastAsia"/>
                <w:color w:val="000000"/>
                <w:sz w:val="24"/>
                <w:szCs w:val="24"/>
              </w:rPr>
              <w:t>的子委员会</w:t>
            </w:r>
            <w:r w:rsidR="00B4781C">
              <w:rPr>
                <w:rFonts w:ascii="宋体" w:eastAsia="宋体" w:hAnsi="宋体" w:hint="eastAsia"/>
                <w:color w:val="000000"/>
                <w:sz w:val="24"/>
                <w:szCs w:val="24"/>
              </w:rPr>
              <w:t>ISO</w:t>
            </w:r>
            <w:r w:rsidR="00B4781C" w:rsidRPr="00B4781C">
              <w:rPr>
                <w:rFonts w:ascii="宋体" w:eastAsia="宋体" w:hAnsi="宋体" w:hint="eastAsia"/>
                <w:color w:val="000000"/>
                <w:sz w:val="24"/>
                <w:szCs w:val="24"/>
              </w:rPr>
              <w:t xml:space="preserve"> </w:t>
            </w:r>
            <w:r w:rsidR="00B4781C">
              <w:rPr>
                <w:rFonts w:ascii="宋体" w:eastAsia="宋体" w:hAnsi="宋体" w:hint="eastAsia"/>
                <w:color w:val="000000"/>
                <w:sz w:val="24"/>
                <w:szCs w:val="24"/>
              </w:rPr>
              <w:t>TC184</w:t>
            </w:r>
            <w:r w:rsidR="00B4781C" w:rsidRPr="00B4781C">
              <w:rPr>
                <w:rFonts w:ascii="宋体" w:eastAsia="宋体" w:hAnsi="宋体" w:hint="eastAsia"/>
                <w:color w:val="000000"/>
                <w:sz w:val="24"/>
                <w:szCs w:val="24"/>
              </w:rPr>
              <w:t xml:space="preserve"> ／ </w:t>
            </w:r>
            <w:r w:rsidR="00B4781C">
              <w:rPr>
                <w:rFonts w:ascii="宋体" w:eastAsia="宋体" w:hAnsi="宋体" w:hint="eastAsia"/>
                <w:color w:val="000000"/>
                <w:sz w:val="24"/>
                <w:szCs w:val="24"/>
              </w:rPr>
              <w:t>SC4</w:t>
            </w:r>
            <w:r w:rsidR="00B4781C" w:rsidRPr="00B4781C">
              <w:rPr>
                <w:rFonts w:ascii="宋体" w:eastAsia="宋体" w:hAnsi="宋体" w:hint="eastAsia"/>
                <w:color w:val="000000"/>
                <w:sz w:val="24"/>
                <w:szCs w:val="24"/>
              </w:rPr>
              <w:t>针对工业数据制定了</w:t>
            </w:r>
            <w:r w:rsidR="00B4781C">
              <w:rPr>
                <w:rFonts w:ascii="宋体" w:eastAsia="宋体" w:hAnsi="宋体" w:hint="eastAsia"/>
                <w:color w:val="000000"/>
                <w:sz w:val="24"/>
                <w:szCs w:val="24"/>
              </w:rPr>
              <w:t>ISO 8000</w:t>
            </w:r>
            <w:r w:rsidR="00B4781C" w:rsidRPr="00B4781C">
              <w:rPr>
                <w:rFonts w:ascii="宋体" w:eastAsia="宋体" w:hAnsi="宋体" w:hint="eastAsia"/>
                <w:color w:val="000000"/>
                <w:sz w:val="24"/>
                <w:szCs w:val="24"/>
              </w:rPr>
              <w:t>数据信息质量系列标准，从特性、原理、特征、管理和评估等方面对数据质量提出了要求。</w:t>
            </w:r>
          </w:p>
          <w:p w14:paraId="79F21961" w14:textId="7F0F8674" w:rsidR="00970C9A" w:rsidRDefault="00A27DC5" w:rsidP="00326D40">
            <w:pPr>
              <w:ind w:firstLineChars="200" w:firstLine="480"/>
              <w:rPr>
                <w:rFonts w:ascii="宋体" w:eastAsia="宋体" w:hAnsi="宋体" w:hint="eastAsia"/>
                <w:color w:val="000000"/>
                <w:sz w:val="24"/>
                <w:szCs w:val="24"/>
              </w:rPr>
            </w:pPr>
            <w:r>
              <w:rPr>
                <w:rFonts w:ascii="宋体" w:eastAsia="宋体" w:hAnsi="宋体" w:hint="eastAsia"/>
                <w:color w:val="000000"/>
                <w:sz w:val="24"/>
                <w:szCs w:val="24"/>
              </w:rPr>
              <w:t>国内，</w:t>
            </w:r>
            <w:r w:rsidR="00326D40" w:rsidRPr="006731C1">
              <w:rPr>
                <w:rFonts w:ascii="宋体" w:eastAsia="宋体" w:hAnsi="宋体" w:hint="eastAsia"/>
                <w:color w:val="000000"/>
                <w:sz w:val="24"/>
                <w:szCs w:val="24"/>
              </w:rPr>
              <w:t>我国</w:t>
            </w:r>
            <w:r w:rsidR="003E1BFF" w:rsidRPr="006731C1">
              <w:rPr>
                <w:rFonts w:ascii="宋体" w:eastAsia="宋体" w:hAnsi="宋体" w:hint="eastAsia"/>
                <w:color w:val="000000"/>
                <w:sz w:val="24"/>
                <w:szCs w:val="24"/>
              </w:rPr>
              <w:t>数据安全标准特别工作组陆续启动了《大数据基础软件安全技术要求》、《大数据业务安全风险控制实施指南》、《数据安全分类分级实施指南》、《区块链安全技术标准研究》等研究</w:t>
            </w:r>
            <w:r w:rsidR="003E1BFF" w:rsidRPr="006731C1">
              <w:rPr>
                <w:rFonts w:ascii="宋体" w:eastAsia="宋体" w:hAnsi="宋体" w:hint="eastAsia"/>
                <w:color w:val="000000"/>
                <w:sz w:val="24"/>
                <w:szCs w:val="24"/>
              </w:rPr>
              <w:lastRenderedPageBreak/>
              <w:t>工作，并在</w:t>
            </w:r>
            <w:r w:rsidR="003E1BFF" w:rsidRPr="006731C1">
              <w:rPr>
                <w:rFonts w:ascii="宋体" w:eastAsia="宋体" w:hAnsi="宋体"/>
                <w:color w:val="000000"/>
                <w:sz w:val="24"/>
                <w:szCs w:val="24"/>
              </w:rPr>
              <w:t>2018</w:t>
            </w:r>
            <w:r w:rsidR="003E1BFF" w:rsidRPr="006731C1">
              <w:rPr>
                <w:rFonts w:ascii="宋体" w:eastAsia="宋体" w:hAnsi="宋体" w:hint="eastAsia"/>
                <w:color w:val="000000"/>
                <w:sz w:val="24"/>
                <w:szCs w:val="24"/>
              </w:rPr>
              <w:t>年编写发布了《大数据安全标准化白皮书（</w:t>
            </w:r>
            <w:r w:rsidR="003E1BFF" w:rsidRPr="006731C1">
              <w:rPr>
                <w:rFonts w:ascii="宋体" w:eastAsia="宋体" w:hAnsi="宋体"/>
                <w:color w:val="000000"/>
                <w:sz w:val="24"/>
                <w:szCs w:val="24"/>
              </w:rPr>
              <w:t>2018</w:t>
            </w:r>
            <w:r w:rsidR="003E1BFF" w:rsidRPr="006731C1">
              <w:rPr>
                <w:rFonts w:ascii="宋体" w:eastAsia="宋体" w:hAnsi="宋体" w:hint="eastAsia"/>
                <w:color w:val="000000"/>
                <w:sz w:val="24"/>
                <w:szCs w:val="24"/>
              </w:rPr>
              <w:t>版）》。</w:t>
            </w:r>
            <w:r w:rsidR="00326D40" w:rsidRPr="006731C1">
              <w:rPr>
                <w:rFonts w:ascii="宋体" w:eastAsia="宋体" w:hAnsi="宋体" w:hint="eastAsia"/>
                <w:color w:val="000000"/>
                <w:sz w:val="24"/>
                <w:szCs w:val="24"/>
              </w:rPr>
              <w:t>白皮书</w:t>
            </w:r>
            <w:r w:rsidR="00326D40" w:rsidRPr="006731C1">
              <w:rPr>
                <w:rFonts w:ascii="宋体" w:eastAsia="宋体" w:hAnsi="宋体"/>
                <w:color w:val="000000"/>
                <w:sz w:val="24"/>
                <w:szCs w:val="24"/>
              </w:rPr>
              <w:t>给出大数据安全标准化体系框架，规划大数据安全标准工作重点，提出开展大数据安全标准化工作的建议</w:t>
            </w:r>
            <w:r>
              <w:rPr>
                <w:rFonts w:ascii="宋体" w:eastAsia="宋体" w:hAnsi="宋体" w:hint="eastAsia"/>
                <w:color w:val="000000"/>
                <w:sz w:val="24"/>
                <w:szCs w:val="24"/>
              </w:rPr>
              <w:t>。</w:t>
            </w:r>
            <w:r w:rsidR="00326D40" w:rsidRPr="006731C1">
              <w:rPr>
                <w:rFonts w:ascii="宋体" w:eastAsia="宋体" w:hAnsi="宋体" w:hint="eastAsia"/>
                <w:color w:val="000000"/>
                <w:sz w:val="24"/>
                <w:szCs w:val="24"/>
                <w:lang w:val="en-US"/>
              </w:rPr>
              <w:t>CCS于2021发布《</w:t>
            </w:r>
            <w:r w:rsidR="00326D40" w:rsidRPr="00326D40">
              <w:rPr>
                <w:rFonts w:ascii="宋体" w:eastAsia="宋体" w:hAnsi="宋体" w:hint="eastAsia"/>
                <w:color w:val="000000"/>
                <w:sz w:val="24"/>
                <w:szCs w:val="24"/>
                <w:lang w:val="en-US"/>
              </w:rPr>
              <w:t>船舶数据质量评估指南</w:t>
            </w:r>
            <w:r w:rsidR="00326D40" w:rsidRPr="006731C1">
              <w:rPr>
                <w:rFonts w:ascii="宋体" w:eastAsia="宋体" w:hAnsi="宋体" w:hint="eastAsia"/>
                <w:color w:val="000000"/>
                <w:sz w:val="24"/>
                <w:szCs w:val="24"/>
                <w:lang w:val="en-US"/>
              </w:rPr>
              <w:t>》，自分类分级、质量评估、管理成熟度评估、检验与发证等方面明确了</w:t>
            </w:r>
            <w:r w:rsidR="00326D40" w:rsidRPr="006731C1">
              <w:rPr>
                <w:rFonts w:ascii="宋体" w:eastAsia="宋体" w:hAnsi="宋体" w:hint="eastAsia"/>
                <w:color w:val="000000"/>
                <w:sz w:val="24"/>
                <w:szCs w:val="24"/>
              </w:rPr>
              <w:t>船舶数据质量评估框架和船舶数据质量评估要求。</w:t>
            </w:r>
          </w:p>
          <w:p w14:paraId="479532A9" w14:textId="5AAEB76E" w:rsidR="00326D40" w:rsidRPr="00326D40" w:rsidRDefault="00970C9A" w:rsidP="003E1BFF">
            <w:pPr>
              <w:ind w:firstLineChars="200" w:firstLine="480"/>
              <w:rPr>
                <w:rFonts w:ascii="宋体" w:hAnsi="宋体" w:hint="eastAsia"/>
                <w:color w:val="000000"/>
                <w:sz w:val="24"/>
                <w:szCs w:val="24"/>
                <w:lang w:val="en-US"/>
              </w:rPr>
            </w:pPr>
            <w:r>
              <w:rPr>
                <w:rFonts w:ascii="宋体" w:eastAsia="宋体" w:hAnsi="宋体" w:hint="eastAsia"/>
                <w:color w:val="000000"/>
                <w:sz w:val="24"/>
                <w:szCs w:val="24"/>
              </w:rPr>
              <w:t>以上国内外相关标准</w:t>
            </w:r>
            <w:r w:rsidR="00326D40" w:rsidRPr="006731C1">
              <w:rPr>
                <w:rFonts w:ascii="宋体" w:eastAsia="宋体" w:hAnsi="宋体" w:hint="eastAsia"/>
                <w:color w:val="000000"/>
                <w:sz w:val="24"/>
                <w:szCs w:val="24"/>
              </w:rPr>
              <w:t>可为本标准提供</w:t>
            </w:r>
            <w:r>
              <w:rPr>
                <w:rFonts w:ascii="宋体" w:eastAsia="宋体" w:hAnsi="宋体" w:hint="eastAsia"/>
                <w:color w:val="000000"/>
                <w:sz w:val="24"/>
                <w:szCs w:val="24"/>
              </w:rPr>
              <w:t>平台架构、数据共享、数据安全、</w:t>
            </w:r>
            <w:r w:rsidR="00326D40" w:rsidRPr="006731C1">
              <w:rPr>
                <w:rFonts w:ascii="宋体" w:eastAsia="宋体" w:hAnsi="宋体" w:hint="eastAsia"/>
                <w:color w:val="000000"/>
                <w:sz w:val="24"/>
                <w:szCs w:val="24"/>
              </w:rPr>
              <w:t>数据质量</w:t>
            </w:r>
            <w:r>
              <w:rPr>
                <w:rFonts w:ascii="宋体" w:eastAsia="宋体" w:hAnsi="宋体" w:hint="eastAsia"/>
                <w:color w:val="000000"/>
                <w:sz w:val="24"/>
                <w:szCs w:val="24"/>
              </w:rPr>
              <w:t>等方面</w:t>
            </w:r>
            <w:r w:rsidR="00326D40" w:rsidRPr="006731C1">
              <w:rPr>
                <w:rFonts w:ascii="宋体" w:eastAsia="宋体" w:hAnsi="宋体" w:hint="eastAsia"/>
                <w:color w:val="000000"/>
                <w:sz w:val="24"/>
                <w:szCs w:val="24"/>
              </w:rPr>
              <w:t>的相关参考，但未对完整的大数据</w:t>
            </w:r>
            <w:r>
              <w:rPr>
                <w:rFonts w:ascii="宋体" w:eastAsia="宋体" w:hAnsi="宋体" w:hint="eastAsia"/>
                <w:color w:val="000000"/>
                <w:sz w:val="24"/>
                <w:szCs w:val="24"/>
              </w:rPr>
              <w:t>监控管理</w:t>
            </w:r>
            <w:r w:rsidR="00326D40" w:rsidRPr="006731C1">
              <w:rPr>
                <w:rFonts w:ascii="宋体" w:eastAsia="宋体" w:hAnsi="宋体" w:hint="eastAsia"/>
                <w:color w:val="000000"/>
                <w:sz w:val="24"/>
                <w:szCs w:val="24"/>
              </w:rPr>
              <w:t>平台</w:t>
            </w:r>
            <w:r>
              <w:rPr>
                <w:rFonts w:ascii="宋体" w:eastAsia="宋体" w:hAnsi="宋体" w:hint="eastAsia"/>
                <w:color w:val="000000"/>
                <w:sz w:val="24"/>
                <w:szCs w:val="24"/>
              </w:rPr>
              <w:t>架构做出相应</w:t>
            </w:r>
            <w:r w:rsidR="00326D40" w:rsidRPr="006731C1">
              <w:rPr>
                <w:rFonts w:ascii="宋体" w:eastAsia="宋体" w:hAnsi="宋体" w:hint="eastAsia"/>
                <w:color w:val="000000"/>
                <w:sz w:val="24"/>
                <w:szCs w:val="24"/>
              </w:rPr>
              <w:t>规范。</w:t>
            </w:r>
            <w:r>
              <w:rPr>
                <w:rFonts w:ascii="宋体" w:eastAsia="宋体" w:hAnsi="宋体" w:hint="eastAsia"/>
                <w:color w:val="000000"/>
                <w:sz w:val="24"/>
                <w:szCs w:val="24"/>
              </w:rPr>
              <w:t>本标准自机房设施、数据、计算资源、存储资源、网络资源、信息资源、硬件设施、应用支撑、服务受理交付、船舶运行维护、运维测试等方面为船舶大数据监控平台做出了系统性的定义与规范。</w:t>
            </w:r>
          </w:p>
          <w:p w14:paraId="18592489" w14:textId="1741EF93" w:rsidR="00C6350A" w:rsidRPr="003E1BFF" w:rsidRDefault="00C6350A" w:rsidP="003E1BFF">
            <w:pPr>
              <w:pStyle w:val="a8"/>
              <w:ind w:firstLine="480"/>
              <w:rPr>
                <w:rFonts w:eastAsiaTheme="minorEastAsia" w:hAnsi="宋体" w:hint="eastAsia"/>
                <w:snapToGrid w:val="0"/>
                <w:color w:val="000000"/>
                <w:kern w:val="0"/>
                <w:sz w:val="24"/>
                <w:szCs w:val="24"/>
                <w:lang w:val="en-GB"/>
              </w:rPr>
            </w:pPr>
          </w:p>
        </w:tc>
      </w:tr>
      <w:tr w:rsidR="00C6350A" w14:paraId="3359AE8C" w14:textId="77777777">
        <w:trPr>
          <w:trHeight w:val="834"/>
          <w:jc w:val="center"/>
        </w:trPr>
        <w:tc>
          <w:tcPr>
            <w:tcW w:w="2025" w:type="dxa"/>
            <w:vAlign w:val="center"/>
          </w:tcPr>
          <w:p w14:paraId="32A385B6" w14:textId="77777777" w:rsidR="00C6350A" w:rsidRDefault="00C6350A" w:rsidP="00C6350A">
            <w:pPr>
              <w:widowControl/>
              <w:jc w:val="center"/>
              <w:rPr>
                <w:rFonts w:ascii="宋体" w:hAnsi="宋体" w:hint="eastAsia"/>
                <w:sz w:val="24"/>
              </w:rPr>
            </w:pPr>
            <w:r>
              <w:rPr>
                <w:rFonts w:ascii="宋体" w:hAnsi="宋体" w:hint="eastAsia"/>
                <w:sz w:val="24"/>
              </w:rPr>
              <w:lastRenderedPageBreak/>
              <w:t>技术基础及</w:t>
            </w:r>
          </w:p>
          <w:p w14:paraId="464D53E2" w14:textId="77777777" w:rsidR="00C6350A" w:rsidRDefault="00C6350A" w:rsidP="00C6350A">
            <w:pPr>
              <w:widowControl/>
              <w:jc w:val="center"/>
              <w:rPr>
                <w:rFonts w:ascii="宋体" w:hAnsi="宋体" w:hint="eastAsia"/>
                <w:sz w:val="24"/>
              </w:rPr>
            </w:pPr>
            <w:r>
              <w:rPr>
                <w:rFonts w:ascii="宋体" w:hAnsi="宋体" w:hint="eastAsia"/>
                <w:sz w:val="24"/>
              </w:rPr>
              <w:t>研究团队</w:t>
            </w:r>
          </w:p>
        </w:tc>
        <w:tc>
          <w:tcPr>
            <w:tcW w:w="7210" w:type="dxa"/>
            <w:gridSpan w:val="6"/>
          </w:tcPr>
          <w:p w14:paraId="4C3549B6" w14:textId="79EE46F3" w:rsidR="00C6350A" w:rsidRPr="005F1681" w:rsidRDefault="00A33DE5" w:rsidP="005F1681">
            <w:pPr>
              <w:ind w:firstLineChars="200" w:firstLine="480"/>
              <w:rPr>
                <w:rFonts w:ascii="宋体" w:eastAsia="宋体" w:hAnsi="宋体" w:hint="eastAsia"/>
                <w:color w:val="000000"/>
                <w:sz w:val="24"/>
                <w:szCs w:val="24"/>
              </w:rPr>
            </w:pPr>
            <w:r w:rsidRPr="00A33DE5">
              <w:rPr>
                <w:rFonts w:ascii="宋体" w:eastAsia="宋体" w:hAnsi="宋体"/>
                <w:color w:val="000000"/>
                <w:sz w:val="24"/>
                <w:szCs w:val="24"/>
              </w:rPr>
              <w:t>711所具备振动、油液等多系统监测产品研发能力，</w:t>
            </w:r>
            <w:r w:rsidR="0009444C">
              <w:rPr>
                <w:rFonts w:ascii="宋体" w:eastAsia="宋体" w:hAnsi="宋体" w:hint="eastAsia"/>
                <w:color w:val="000000"/>
                <w:sz w:val="24"/>
                <w:szCs w:val="24"/>
              </w:rPr>
              <w:t>已</w:t>
            </w:r>
            <w:r w:rsidRPr="00A33DE5">
              <w:rPr>
                <w:rFonts w:ascii="宋体" w:eastAsia="宋体" w:hAnsi="宋体"/>
                <w:color w:val="000000"/>
                <w:sz w:val="24"/>
                <w:szCs w:val="24"/>
              </w:rPr>
              <w:t>完成船用设备监测、故障诊断及维护技术研究。</w:t>
            </w:r>
            <w:r w:rsidR="00DC0B53" w:rsidRPr="00DC0B53">
              <w:rPr>
                <w:rFonts w:ascii="宋体" w:eastAsia="宋体" w:hAnsi="宋体" w:hint="eastAsia"/>
                <w:color w:val="000000"/>
                <w:sz w:val="24"/>
                <w:szCs w:val="24"/>
              </w:rPr>
              <w:t>研发</w:t>
            </w:r>
            <w:r w:rsidR="000F1E70">
              <w:rPr>
                <w:rFonts w:ascii="宋体" w:eastAsia="宋体" w:hAnsi="宋体" w:hint="eastAsia"/>
                <w:color w:val="000000"/>
                <w:sz w:val="24"/>
                <w:szCs w:val="24"/>
              </w:rPr>
              <w:t>的</w:t>
            </w:r>
            <w:r w:rsidR="00DC0B53" w:rsidRPr="00DC0B53">
              <w:rPr>
                <w:rFonts w:ascii="宋体" w:eastAsia="宋体" w:hAnsi="宋体" w:hint="eastAsia"/>
                <w:color w:val="000000"/>
                <w:sz w:val="24"/>
                <w:szCs w:val="24"/>
              </w:rPr>
              <w:t>综合自动化系统，</w:t>
            </w:r>
            <w:proofErr w:type="gramStart"/>
            <w:r>
              <w:rPr>
                <w:rFonts w:ascii="宋体" w:eastAsia="宋体" w:hAnsi="宋体" w:hint="eastAsia"/>
                <w:color w:val="000000"/>
                <w:sz w:val="24"/>
                <w:szCs w:val="24"/>
              </w:rPr>
              <w:t>配</w:t>
            </w:r>
            <w:r w:rsidR="006A1D99">
              <w:rPr>
                <w:rFonts w:ascii="宋体" w:eastAsia="宋体" w:hAnsi="宋体" w:hint="eastAsia"/>
                <w:color w:val="000000"/>
                <w:sz w:val="24"/>
                <w:szCs w:val="24"/>
              </w:rPr>
              <w:t>有</w:t>
            </w:r>
            <w:r>
              <w:rPr>
                <w:rFonts w:ascii="宋体" w:eastAsia="宋体" w:hAnsi="宋体" w:hint="eastAsia"/>
                <w:color w:val="000000"/>
                <w:sz w:val="24"/>
                <w:szCs w:val="24"/>
              </w:rPr>
              <w:t>数智化</w:t>
            </w:r>
            <w:proofErr w:type="gramEnd"/>
            <w:r>
              <w:rPr>
                <w:rFonts w:ascii="宋体" w:eastAsia="宋体" w:hAnsi="宋体" w:hint="eastAsia"/>
                <w:color w:val="000000"/>
                <w:sz w:val="24"/>
                <w:szCs w:val="24"/>
              </w:rPr>
              <w:t>融合</w:t>
            </w:r>
            <w:r w:rsidR="00FC6E77">
              <w:rPr>
                <w:rFonts w:ascii="宋体" w:eastAsia="宋体" w:hAnsi="宋体" w:hint="eastAsia"/>
                <w:color w:val="000000"/>
                <w:sz w:val="24"/>
                <w:szCs w:val="24"/>
              </w:rPr>
              <w:t>技术</w:t>
            </w:r>
            <w:r w:rsidR="00DC0B53" w:rsidRPr="00DC0B53">
              <w:rPr>
                <w:rFonts w:ascii="宋体" w:eastAsia="宋体" w:hAnsi="宋体" w:hint="eastAsia"/>
                <w:color w:val="000000"/>
                <w:sz w:val="24"/>
                <w:szCs w:val="24"/>
              </w:rPr>
              <w:t>，</w:t>
            </w:r>
            <w:r>
              <w:rPr>
                <w:rFonts w:ascii="宋体" w:eastAsia="宋体" w:hAnsi="宋体" w:hint="eastAsia"/>
                <w:color w:val="000000"/>
                <w:sz w:val="24"/>
                <w:szCs w:val="24"/>
              </w:rPr>
              <w:t>可基于全船大数据进行</w:t>
            </w:r>
            <w:r w:rsidRPr="00A33DE5">
              <w:rPr>
                <w:rFonts w:ascii="宋体" w:eastAsia="宋体" w:hAnsi="宋体" w:hint="eastAsia"/>
                <w:color w:val="000000"/>
                <w:sz w:val="24"/>
                <w:szCs w:val="24"/>
              </w:rPr>
              <w:t>智能分析及故障检测</w:t>
            </w:r>
            <w:r>
              <w:rPr>
                <w:rFonts w:ascii="宋体" w:eastAsia="宋体" w:hAnsi="宋体" w:hint="eastAsia"/>
                <w:color w:val="000000"/>
                <w:sz w:val="24"/>
                <w:szCs w:val="24"/>
              </w:rPr>
              <w:t>，</w:t>
            </w:r>
            <w:r w:rsidR="00DC0B53" w:rsidRPr="00DC0B53">
              <w:rPr>
                <w:rFonts w:ascii="宋体" w:eastAsia="宋体" w:hAnsi="宋体" w:hint="eastAsia"/>
                <w:color w:val="000000"/>
                <w:sz w:val="24"/>
                <w:szCs w:val="24"/>
              </w:rPr>
              <w:t>在702所智能技术试验船、大连海事“新红专”等项目上已应用。</w:t>
            </w:r>
            <w:r>
              <w:rPr>
                <w:rFonts w:ascii="宋体" w:eastAsia="宋体" w:hAnsi="宋体" w:hint="eastAsia"/>
                <w:color w:val="000000"/>
                <w:sz w:val="24"/>
                <w:szCs w:val="24"/>
              </w:rPr>
              <w:t>此外，搭载大数据监控管理系统的</w:t>
            </w:r>
            <w:r w:rsidR="00DC0B53" w:rsidRPr="00DC0B53">
              <w:rPr>
                <w:rFonts w:ascii="宋体" w:eastAsia="宋体" w:hAnsi="宋体" w:hint="eastAsia"/>
                <w:color w:val="000000"/>
                <w:sz w:val="24"/>
                <w:szCs w:val="24"/>
              </w:rPr>
              <w:t>智能机舱系统已在“雪龙2”号极地科考船、海巡09、南保大型航标船、H2396船等一批智能船舶项目上得到了实</w:t>
            </w:r>
            <w:proofErr w:type="gramStart"/>
            <w:r w:rsidR="00DC0B53" w:rsidRPr="00DC0B53">
              <w:rPr>
                <w:rFonts w:ascii="宋体" w:eastAsia="宋体" w:hAnsi="宋体" w:hint="eastAsia"/>
                <w:color w:val="000000"/>
                <w:sz w:val="24"/>
                <w:szCs w:val="24"/>
              </w:rPr>
              <w:t>船应用</w:t>
            </w:r>
            <w:proofErr w:type="gramEnd"/>
            <w:r w:rsidR="00DC0B53" w:rsidRPr="00DC0B53">
              <w:rPr>
                <w:rFonts w:ascii="宋体" w:eastAsia="宋体" w:hAnsi="宋体" w:hint="eastAsia"/>
                <w:color w:val="000000"/>
                <w:sz w:val="24"/>
                <w:szCs w:val="24"/>
              </w:rPr>
              <w:t>与验证。</w:t>
            </w:r>
          </w:p>
        </w:tc>
      </w:tr>
      <w:tr w:rsidR="00C6350A" w14:paraId="7F6E3CF2" w14:textId="77777777">
        <w:trPr>
          <w:trHeight w:val="944"/>
          <w:jc w:val="center"/>
        </w:trPr>
        <w:tc>
          <w:tcPr>
            <w:tcW w:w="2025" w:type="dxa"/>
            <w:vAlign w:val="center"/>
          </w:tcPr>
          <w:p w14:paraId="128A0C20" w14:textId="77777777" w:rsidR="00C6350A" w:rsidRDefault="00C6350A" w:rsidP="00C6350A">
            <w:pPr>
              <w:jc w:val="center"/>
              <w:rPr>
                <w:rFonts w:ascii="宋体" w:hAnsi="宋体" w:hint="eastAsia"/>
                <w:sz w:val="24"/>
              </w:rPr>
            </w:pPr>
            <w:r>
              <w:rPr>
                <w:rFonts w:ascii="宋体" w:hAnsi="宋体" w:hint="eastAsia"/>
                <w:sz w:val="24"/>
              </w:rPr>
              <w:t>申请立项单位意见</w:t>
            </w:r>
          </w:p>
        </w:tc>
        <w:tc>
          <w:tcPr>
            <w:tcW w:w="7210" w:type="dxa"/>
            <w:gridSpan w:val="6"/>
            <w:vAlign w:val="bottom"/>
          </w:tcPr>
          <w:p w14:paraId="54FFE43E" w14:textId="77777777" w:rsidR="00C6350A" w:rsidRDefault="00C6350A" w:rsidP="00C6350A">
            <w:pPr>
              <w:wordWrap w:val="0"/>
              <w:jc w:val="right"/>
              <w:rPr>
                <w:sz w:val="24"/>
              </w:rPr>
            </w:pPr>
            <w:r>
              <w:rPr>
                <w:rFonts w:hint="eastAsia"/>
                <w:sz w:val="24"/>
              </w:rPr>
              <w:t xml:space="preserve">（盖章）                                          </w:t>
            </w:r>
          </w:p>
          <w:p w14:paraId="77E3F656" w14:textId="77777777" w:rsidR="00C6350A" w:rsidRDefault="00C6350A" w:rsidP="00C6350A">
            <w:pPr>
              <w:jc w:val="right"/>
              <w:rPr>
                <w:rFonts w:ascii="黑体" w:eastAsia="黑体" w:hAnsi="宋体" w:hint="eastAsia"/>
                <w:color w:val="000000"/>
                <w:sz w:val="24"/>
              </w:rPr>
            </w:pPr>
            <w:r>
              <w:rPr>
                <w:rFonts w:hint="eastAsia"/>
                <w:sz w:val="24"/>
              </w:rPr>
              <w:t>年   月   日</w:t>
            </w:r>
          </w:p>
        </w:tc>
      </w:tr>
      <w:tr w:rsidR="00C6350A" w14:paraId="378B92CA" w14:textId="77777777">
        <w:trPr>
          <w:trHeight w:val="1890"/>
          <w:jc w:val="center"/>
        </w:trPr>
        <w:tc>
          <w:tcPr>
            <w:tcW w:w="2025" w:type="dxa"/>
            <w:vAlign w:val="center"/>
          </w:tcPr>
          <w:p w14:paraId="43250BEC" w14:textId="77777777" w:rsidR="00C6350A" w:rsidRDefault="00C6350A" w:rsidP="00C6350A">
            <w:pPr>
              <w:jc w:val="center"/>
              <w:rPr>
                <w:sz w:val="24"/>
              </w:rPr>
            </w:pPr>
            <w:r>
              <w:rPr>
                <w:rFonts w:hint="eastAsia"/>
                <w:sz w:val="24"/>
              </w:rPr>
              <w:t>标准化学术委员会意见</w:t>
            </w:r>
          </w:p>
        </w:tc>
        <w:tc>
          <w:tcPr>
            <w:tcW w:w="2551" w:type="dxa"/>
            <w:gridSpan w:val="2"/>
            <w:vAlign w:val="bottom"/>
          </w:tcPr>
          <w:p w14:paraId="7F4727E2" w14:textId="77777777" w:rsidR="00C6350A" w:rsidRDefault="00C6350A" w:rsidP="00C6350A">
            <w:pPr>
              <w:wordWrap w:val="0"/>
              <w:jc w:val="right"/>
              <w:rPr>
                <w:sz w:val="24"/>
              </w:rPr>
            </w:pPr>
            <w:r>
              <w:rPr>
                <w:rFonts w:hint="eastAsia"/>
                <w:sz w:val="24"/>
              </w:rPr>
              <w:t xml:space="preserve">（签名、盖章）     </w:t>
            </w:r>
          </w:p>
          <w:p w14:paraId="67D2106C" w14:textId="77777777" w:rsidR="00C6350A" w:rsidRDefault="00C6350A" w:rsidP="00C6350A">
            <w:pPr>
              <w:jc w:val="right"/>
              <w:rPr>
                <w:sz w:val="24"/>
              </w:rPr>
            </w:pPr>
          </w:p>
          <w:p w14:paraId="00CCDAE0" w14:textId="77777777" w:rsidR="00C6350A" w:rsidRDefault="00C6350A" w:rsidP="00C6350A">
            <w:pPr>
              <w:jc w:val="right"/>
              <w:rPr>
                <w:sz w:val="24"/>
              </w:rPr>
            </w:pPr>
          </w:p>
          <w:p w14:paraId="4DF57C78" w14:textId="77777777" w:rsidR="00C6350A" w:rsidRDefault="00C6350A" w:rsidP="00C6350A">
            <w:pPr>
              <w:jc w:val="right"/>
              <w:rPr>
                <w:sz w:val="24"/>
              </w:rPr>
            </w:pPr>
            <w:r>
              <w:rPr>
                <w:rFonts w:hint="eastAsia"/>
                <w:sz w:val="24"/>
              </w:rPr>
              <w:t>年   月   日</w:t>
            </w:r>
          </w:p>
        </w:tc>
        <w:tc>
          <w:tcPr>
            <w:tcW w:w="1985" w:type="dxa"/>
            <w:gridSpan w:val="3"/>
            <w:vAlign w:val="center"/>
          </w:tcPr>
          <w:p w14:paraId="5DB4F12B" w14:textId="77777777" w:rsidR="00C6350A" w:rsidRDefault="00C6350A" w:rsidP="00C6350A">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0194E14E" w14:textId="77777777" w:rsidR="00C6350A" w:rsidRDefault="00C6350A" w:rsidP="00C6350A">
            <w:pPr>
              <w:wordWrap w:val="0"/>
              <w:jc w:val="right"/>
              <w:rPr>
                <w:sz w:val="24"/>
              </w:rPr>
            </w:pPr>
            <w:r>
              <w:rPr>
                <w:rFonts w:hint="eastAsia"/>
                <w:sz w:val="24"/>
              </w:rPr>
              <w:t xml:space="preserve">（签名、盖章）             </w:t>
            </w:r>
          </w:p>
          <w:p w14:paraId="47942947" w14:textId="77777777" w:rsidR="00C6350A" w:rsidRDefault="00C6350A" w:rsidP="00C6350A">
            <w:pPr>
              <w:jc w:val="right"/>
              <w:rPr>
                <w:sz w:val="24"/>
              </w:rPr>
            </w:pPr>
          </w:p>
          <w:p w14:paraId="1A006EA0" w14:textId="77777777" w:rsidR="00C6350A" w:rsidRDefault="00C6350A" w:rsidP="00C6350A">
            <w:pPr>
              <w:jc w:val="right"/>
              <w:rPr>
                <w:sz w:val="24"/>
              </w:rPr>
            </w:pPr>
          </w:p>
          <w:p w14:paraId="1DA0A94C" w14:textId="77777777" w:rsidR="00C6350A" w:rsidRDefault="00C6350A" w:rsidP="00C6350A">
            <w:pPr>
              <w:jc w:val="right"/>
              <w:rPr>
                <w:sz w:val="24"/>
              </w:rPr>
            </w:pPr>
            <w:r>
              <w:rPr>
                <w:rFonts w:hint="eastAsia"/>
                <w:sz w:val="24"/>
              </w:rPr>
              <w:t>年   月   日</w:t>
            </w:r>
          </w:p>
        </w:tc>
      </w:tr>
    </w:tbl>
    <w:p w14:paraId="5F61ECF4" w14:textId="53001DCF" w:rsidR="00C6350A" w:rsidRDefault="00BA4161">
      <w:pPr>
        <w:jc w:val="left"/>
        <w:rPr>
          <w:rFonts w:hAnsiTheme="minorEastAsia" w:hint="eastAsia"/>
        </w:rPr>
      </w:pPr>
      <w:r>
        <w:rPr>
          <w:rFonts w:hAnsiTheme="minorEastAsia" w:hint="eastAsia"/>
        </w:rPr>
        <w:t>注：如本表空间不够，可另附页。</w:t>
      </w:r>
    </w:p>
    <w:sectPr w:rsidR="00C635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BF9F4" w14:textId="77777777" w:rsidR="00776234" w:rsidRDefault="00776234" w:rsidP="0065681E">
      <w:r>
        <w:separator/>
      </w:r>
    </w:p>
  </w:endnote>
  <w:endnote w:type="continuationSeparator" w:id="0">
    <w:p w14:paraId="242D0846" w14:textId="77777777" w:rsidR="00776234" w:rsidRDefault="00776234" w:rsidP="00656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4CC41" w14:textId="77777777" w:rsidR="00776234" w:rsidRDefault="00776234" w:rsidP="0065681E">
      <w:r>
        <w:separator/>
      </w:r>
    </w:p>
  </w:footnote>
  <w:footnote w:type="continuationSeparator" w:id="0">
    <w:p w14:paraId="38D8A57E" w14:textId="77777777" w:rsidR="00776234" w:rsidRDefault="00776234" w:rsidP="006568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72B6A"/>
    <w:multiLevelType w:val="hybridMultilevel"/>
    <w:tmpl w:val="DCF6595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579219C"/>
    <w:multiLevelType w:val="hybridMultilevel"/>
    <w:tmpl w:val="140C8CA6"/>
    <w:lvl w:ilvl="0" w:tplc="28E6691C">
      <w:start w:val="1"/>
      <w:numFmt w:val="decimal"/>
      <w:lvlText w:val="%1. "/>
      <w:lvlJc w:val="left"/>
      <w:pPr>
        <w:ind w:left="420" w:hanging="42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173D7E"/>
    <w:multiLevelType w:val="hybridMultilevel"/>
    <w:tmpl w:val="606ED300"/>
    <w:lvl w:ilvl="0" w:tplc="77D250F6">
      <w:start w:val="1"/>
      <w:numFmt w:val="decimal"/>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5DE6889"/>
    <w:multiLevelType w:val="hybridMultilevel"/>
    <w:tmpl w:val="921225F8"/>
    <w:lvl w:ilvl="0" w:tplc="FFFFFFFF">
      <w:start w:val="1"/>
      <w:numFmt w:val="chineseCountingThousand"/>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4" w15:restartNumberingAfterBreak="0">
    <w:nsid w:val="374D358B"/>
    <w:multiLevelType w:val="hybridMultilevel"/>
    <w:tmpl w:val="606ED300"/>
    <w:lvl w:ilvl="0" w:tplc="FFFFFFFF">
      <w:start w:val="1"/>
      <w:numFmt w:val="decimal"/>
      <w:lvlText w:val="%1."/>
      <w:lvlJc w:val="left"/>
      <w:pPr>
        <w:ind w:left="360" w:hanging="360"/>
      </w:pPr>
      <w:rPr>
        <w:rFonts w:hint="default"/>
        <w:color w:val="00000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37E91571"/>
    <w:multiLevelType w:val="hybridMultilevel"/>
    <w:tmpl w:val="921225F8"/>
    <w:lvl w:ilvl="0" w:tplc="04090013">
      <w:start w:val="1"/>
      <w:numFmt w:val="chineseCountingThousand"/>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B5206B9"/>
    <w:multiLevelType w:val="hybridMultilevel"/>
    <w:tmpl w:val="DCF65956"/>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 w15:restartNumberingAfterBreak="0">
    <w:nsid w:val="778D2B53"/>
    <w:multiLevelType w:val="multilevel"/>
    <w:tmpl w:val="2E2A65A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78A068BD"/>
    <w:multiLevelType w:val="multilevel"/>
    <w:tmpl w:val="2E2A65A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805418083">
    <w:abstractNumId w:val="5"/>
  </w:num>
  <w:num w:numId="2" w16cid:durableId="2093501286">
    <w:abstractNumId w:val="2"/>
  </w:num>
  <w:num w:numId="3" w16cid:durableId="600837198">
    <w:abstractNumId w:val="4"/>
  </w:num>
  <w:num w:numId="4" w16cid:durableId="1776097123">
    <w:abstractNumId w:val="0"/>
  </w:num>
  <w:num w:numId="5" w16cid:durableId="759183691">
    <w:abstractNumId w:val="3"/>
  </w:num>
  <w:num w:numId="6" w16cid:durableId="276837327">
    <w:abstractNumId w:val="7"/>
  </w:num>
  <w:num w:numId="7" w16cid:durableId="337998343">
    <w:abstractNumId w:val="6"/>
  </w:num>
  <w:num w:numId="8" w16cid:durableId="1404177767">
    <w:abstractNumId w:val="8"/>
  </w:num>
  <w:num w:numId="9" w16cid:durableId="1960869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NmOGFjNGViM2E2OTk4N2RjYzFkOTc2NThiYjk2ZTkifQ=="/>
  </w:docVars>
  <w:rsids>
    <w:rsidRoot w:val="00EB3B78"/>
    <w:rsid w:val="000420E4"/>
    <w:rsid w:val="00066859"/>
    <w:rsid w:val="0009444C"/>
    <w:rsid w:val="00094785"/>
    <w:rsid w:val="00097C8B"/>
    <w:rsid w:val="000D38F0"/>
    <w:rsid w:val="000F1E70"/>
    <w:rsid w:val="001324E0"/>
    <w:rsid w:val="0019626C"/>
    <w:rsid w:val="00204D67"/>
    <w:rsid w:val="002455A3"/>
    <w:rsid w:val="00283DE7"/>
    <w:rsid w:val="00324177"/>
    <w:rsid w:val="00326D40"/>
    <w:rsid w:val="00342665"/>
    <w:rsid w:val="003E1BFF"/>
    <w:rsid w:val="00425F91"/>
    <w:rsid w:val="00481BC5"/>
    <w:rsid w:val="00500EB6"/>
    <w:rsid w:val="00503267"/>
    <w:rsid w:val="00597A0D"/>
    <w:rsid w:val="005C58EA"/>
    <w:rsid w:val="005E7D40"/>
    <w:rsid w:val="005F1681"/>
    <w:rsid w:val="00605ECC"/>
    <w:rsid w:val="00642F8B"/>
    <w:rsid w:val="0065681E"/>
    <w:rsid w:val="006731C1"/>
    <w:rsid w:val="006A1D99"/>
    <w:rsid w:val="00702D66"/>
    <w:rsid w:val="00766C76"/>
    <w:rsid w:val="00776234"/>
    <w:rsid w:val="007878C6"/>
    <w:rsid w:val="007917C3"/>
    <w:rsid w:val="007B6E2F"/>
    <w:rsid w:val="007D43C2"/>
    <w:rsid w:val="008018B9"/>
    <w:rsid w:val="00837D5D"/>
    <w:rsid w:val="00862280"/>
    <w:rsid w:val="00880AA4"/>
    <w:rsid w:val="008933CD"/>
    <w:rsid w:val="008E2694"/>
    <w:rsid w:val="009459A0"/>
    <w:rsid w:val="00970C9A"/>
    <w:rsid w:val="0099241D"/>
    <w:rsid w:val="00A27DC5"/>
    <w:rsid w:val="00A33DE5"/>
    <w:rsid w:val="00AB63CE"/>
    <w:rsid w:val="00B439F8"/>
    <w:rsid w:val="00B4781C"/>
    <w:rsid w:val="00BA4161"/>
    <w:rsid w:val="00BD51C2"/>
    <w:rsid w:val="00BE1269"/>
    <w:rsid w:val="00C0330B"/>
    <w:rsid w:val="00C6350A"/>
    <w:rsid w:val="00C76419"/>
    <w:rsid w:val="00D67E91"/>
    <w:rsid w:val="00D77E90"/>
    <w:rsid w:val="00DC0B53"/>
    <w:rsid w:val="00E0739A"/>
    <w:rsid w:val="00E15012"/>
    <w:rsid w:val="00EB3B78"/>
    <w:rsid w:val="00F66358"/>
    <w:rsid w:val="00F665AB"/>
    <w:rsid w:val="00F934D3"/>
    <w:rsid w:val="00FC6E77"/>
    <w:rsid w:val="00FF4CE4"/>
    <w:rsid w:val="01D6556A"/>
    <w:rsid w:val="0F0036B2"/>
    <w:rsid w:val="15CA2227"/>
    <w:rsid w:val="3AB3345E"/>
    <w:rsid w:val="469112E2"/>
    <w:rsid w:val="46AB65B2"/>
    <w:rsid w:val="6374599C"/>
    <w:rsid w:val="7EF30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06B15"/>
  <w15:docId w15:val="{995D0C4C-2B31-4FCA-BAA8-C441E02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paragraph" w:customStyle="1" w:styleId="a8">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kern w:val="2"/>
      <w:sz w:val="21"/>
      <w:szCs w:val="22"/>
    </w:rPr>
  </w:style>
  <w:style w:type="character" w:customStyle="1" w:styleId="a6">
    <w:name w:val="页眉 字符"/>
    <w:basedOn w:val="a0"/>
    <w:link w:val="a5"/>
    <w:uiPriority w:val="99"/>
    <w:qFormat/>
    <w:rPr>
      <w:rFonts w:asciiTheme="minorEastAsia" w:cs="Times New Roman"/>
      <w:snapToGrid w:val="0"/>
      <w:sz w:val="18"/>
      <w:szCs w:val="18"/>
      <w:lang w:val="en-GB"/>
    </w:rPr>
  </w:style>
  <w:style w:type="character" w:customStyle="1" w:styleId="a4">
    <w:name w:val="页脚 字符"/>
    <w:basedOn w:val="a0"/>
    <w:link w:val="a3"/>
    <w:uiPriority w:val="99"/>
    <w:qFormat/>
    <w:rPr>
      <w:rFonts w:asciiTheme="minorEastAsia" w:cs="Times New Roman"/>
      <w:snapToGrid w:val="0"/>
      <w:sz w:val="18"/>
      <w:szCs w:val="18"/>
      <w:lang w:val="en-GB"/>
    </w:rPr>
  </w:style>
  <w:style w:type="character" w:customStyle="1" w:styleId="2Char">
    <w:name w:val="样式2 Char"/>
    <w:basedOn w:val="a0"/>
    <w:link w:val="2"/>
    <w:rsid w:val="00C6350A"/>
    <w:rPr>
      <w:rFonts w:ascii="宋体" w:eastAsia="宋体" w:hAnsi="宋体" w:cs="Times New Roman"/>
      <w:color w:val="000000"/>
      <w:sz w:val="24"/>
    </w:rPr>
  </w:style>
  <w:style w:type="paragraph" w:customStyle="1" w:styleId="2">
    <w:name w:val="样式2"/>
    <w:basedOn w:val="a"/>
    <w:link w:val="2Char"/>
    <w:qFormat/>
    <w:rsid w:val="00C6350A"/>
    <w:pPr>
      <w:snapToGrid w:val="0"/>
      <w:spacing w:line="360" w:lineRule="auto"/>
    </w:pPr>
    <w:rPr>
      <w:rFonts w:ascii="宋体" w:eastAsia="宋体" w:hAnsi="宋体"/>
      <w:snapToGrid/>
      <w:color w:val="000000"/>
      <w:sz w:val="24"/>
      <w:szCs w:val="20"/>
      <w:lang w:val="en-US"/>
    </w:rPr>
  </w:style>
  <w:style w:type="character" w:customStyle="1" w:styleId="a9">
    <w:name w:val="纯文本 字符"/>
    <w:basedOn w:val="a0"/>
    <w:link w:val="aa"/>
    <w:uiPriority w:val="99"/>
    <w:rsid w:val="00425F91"/>
    <w:rPr>
      <w:rFonts w:ascii="宋体" w:hAnsi="Courier New"/>
    </w:rPr>
  </w:style>
  <w:style w:type="character" w:customStyle="1" w:styleId="3Char">
    <w:name w:val="样式3 Char"/>
    <w:basedOn w:val="a0"/>
    <w:link w:val="3"/>
    <w:rsid w:val="00425F91"/>
    <w:rPr>
      <w:rFonts w:ascii="宋体" w:hAnsi="宋体"/>
      <w:color w:val="000000"/>
      <w:sz w:val="24"/>
    </w:rPr>
  </w:style>
  <w:style w:type="paragraph" w:styleId="aa">
    <w:name w:val="Plain Text"/>
    <w:basedOn w:val="a"/>
    <w:link w:val="a9"/>
    <w:uiPriority w:val="99"/>
    <w:rsid w:val="00425F91"/>
    <w:rPr>
      <w:rFonts w:ascii="宋体" w:hAnsi="Courier New" w:cstheme="minorBidi"/>
      <w:snapToGrid/>
      <w:sz w:val="20"/>
      <w:szCs w:val="20"/>
      <w:lang w:val="en-US"/>
    </w:rPr>
  </w:style>
  <w:style w:type="character" w:customStyle="1" w:styleId="1">
    <w:name w:val="纯文本 字符1"/>
    <w:basedOn w:val="a0"/>
    <w:uiPriority w:val="99"/>
    <w:semiHidden/>
    <w:rsid w:val="00425F91"/>
    <w:rPr>
      <w:rFonts w:asciiTheme="minorEastAsia" w:hAnsi="Courier New" w:cs="Courier New"/>
      <w:snapToGrid w:val="0"/>
      <w:sz w:val="21"/>
      <w:szCs w:val="21"/>
      <w:lang w:val="en-GB"/>
    </w:rPr>
  </w:style>
  <w:style w:type="paragraph" w:customStyle="1" w:styleId="3">
    <w:name w:val="样式3"/>
    <w:basedOn w:val="a"/>
    <w:link w:val="3Char"/>
    <w:qFormat/>
    <w:rsid w:val="00425F91"/>
    <w:pPr>
      <w:snapToGrid w:val="0"/>
      <w:spacing w:line="360" w:lineRule="auto"/>
    </w:pPr>
    <w:rPr>
      <w:rFonts w:ascii="宋体" w:hAnsi="宋体" w:cstheme="minorBidi"/>
      <w:snapToGrid/>
      <w:color w:val="000000"/>
      <w:sz w:val="24"/>
      <w:szCs w:val="20"/>
      <w:lang w:val="en-US"/>
    </w:rPr>
  </w:style>
  <w:style w:type="character" w:customStyle="1" w:styleId="Char">
    <w:name w:val="段 Char"/>
    <w:link w:val="a8"/>
    <w:qFormat/>
    <w:rsid w:val="003E1BFF"/>
    <w:rPr>
      <w:rFonts w:ascii="宋体" w:eastAsia="宋体" w:hAnsi="Times New Roman" w:cs="Times New Roman"/>
      <w:kern w:val="2"/>
      <w:sz w:val="21"/>
      <w:szCs w:val="22"/>
    </w:rPr>
  </w:style>
  <w:style w:type="character" w:styleId="ab">
    <w:name w:val="annotation reference"/>
    <w:basedOn w:val="a0"/>
    <w:uiPriority w:val="99"/>
    <w:semiHidden/>
    <w:unhideWhenUsed/>
    <w:rsid w:val="003E1BFF"/>
    <w:rPr>
      <w:sz w:val="21"/>
      <w:szCs w:val="21"/>
    </w:rPr>
  </w:style>
  <w:style w:type="paragraph" w:styleId="ac">
    <w:name w:val="annotation text"/>
    <w:basedOn w:val="a"/>
    <w:link w:val="ad"/>
    <w:uiPriority w:val="99"/>
    <w:semiHidden/>
    <w:unhideWhenUsed/>
    <w:rsid w:val="003E1BFF"/>
    <w:pPr>
      <w:jc w:val="left"/>
    </w:pPr>
  </w:style>
  <w:style w:type="character" w:customStyle="1" w:styleId="ad">
    <w:name w:val="批注文字 字符"/>
    <w:basedOn w:val="a0"/>
    <w:link w:val="ac"/>
    <w:uiPriority w:val="99"/>
    <w:semiHidden/>
    <w:rsid w:val="003E1BFF"/>
    <w:rPr>
      <w:rFonts w:asciiTheme="minorEastAsia" w:cs="Times New Roman"/>
      <w:snapToGrid w:val="0"/>
      <w:sz w:val="21"/>
      <w:szCs w:val="21"/>
      <w:lang w:val="en-GB"/>
    </w:rPr>
  </w:style>
  <w:style w:type="paragraph" w:styleId="ae">
    <w:name w:val="annotation subject"/>
    <w:basedOn w:val="ac"/>
    <w:next w:val="ac"/>
    <w:link w:val="af"/>
    <w:uiPriority w:val="99"/>
    <w:semiHidden/>
    <w:unhideWhenUsed/>
    <w:rsid w:val="003E1BFF"/>
    <w:rPr>
      <w:b/>
      <w:bCs/>
    </w:rPr>
  </w:style>
  <w:style w:type="character" w:customStyle="1" w:styleId="af">
    <w:name w:val="批注主题 字符"/>
    <w:basedOn w:val="ad"/>
    <w:link w:val="ae"/>
    <w:uiPriority w:val="99"/>
    <w:semiHidden/>
    <w:rsid w:val="003E1BFF"/>
    <w:rPr>
      <w:rFonts w:asciiTheme="minorEastAsia" w:cs="Times New Roman"/>
      <w:b/>
      <w:bCs/>
      <w:snapToGrid w:val="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486126">
      <w:bodyDiv w:val="1"/>
      <w:marLeft w:val="0"/>
      <w:marRight w:val="0"/>
      <w:marTop w:val="0"/>
      <w:marBottom w:val="0"/>
      <w:divBdr>
        <w:top w:val="none" w:sz="0" w:space="0" w:color="auto"/>
        <w:left w:val="none" w:sz="0" w:space="0" w:color="auto"/>
        <w:bottom w:val="none" w:sz="0" w:space="0" w:color="auto"/>
        <w:right w:val="none" w:sz="0" w:space="0" w:color="auto"/>
      </w:divBdr>
    </w:div>
    <w:div w:id="1071003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265</Words>
  <Characters>1516</Characters>
  <Application>Microsoft Office Word</Application>
  <DocSecurity>0</DocSecurity>
  <Lines>12</Lines>
  <Paragraphs>3</Paragraphs>
  <ScaleCrop>false</ScaleCrop>
  <Company>Microsoft</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19</cp:revision>
  <dcterms:created xsi:type="dcterms:W3CDTF">2024-08-06T02:33:00Z</dcterms:created>
  <dcterms:modified xsi:type="dcterms:W3CDTF">2024-09-02T00:28:00Z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0A99FF815B694A5EA2DF4C6F1DFF22E9</vt:lpwstr>
  </property>
</Properties>
</file>