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D9A7E" w14:textId="77777777" w:rsidR="00B43CEE" w:rsidRDefault="00B43CEE" w:rsidP="00B43CEE">
      <w:pPr>
        <w:ind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文件编号：</w:t>
      </w:r>
    </w:p>
    <w:p w14:paraId="634C97BB" w14:textId="77777777" w:rsidR="00A07E20" w:rsidRPr="001B3300" w:rsidRDefault="00A07E20" w:rsidP="00657140">
      <w:pPr>
        <w:adjustRightInd w:val="0"/>
        <w:snapToGrid w:val="0"/>
        <w:spacing w:beforeLines="50" w:before="156" w:line="240" w:lineRule="auto"/>
        <w:ind w:firstLine="960"/>
        <w:jc w:val="center"/>
        <w:rPr>
          <w:rFonts w:eastAsia="黑体"/>
          <w:color w:val="000000" w:themeColor="text1"/>
          <w:spacing w:val="20"/>
          <w:sz w:val="44"/>
        </w:rPr>
      </w:pPr>
    </w:p>
    <w:p w14:paraId="0C65D779" w14:textId="77777777" w:rsidR="00A07E20" w:rsidRPr="001B3300" w:rsidRDefault="00A07E20" w:rsidP="00657140">
      <w:pPr>
        <w:adjustRightInd w:val="0"/>
        <w:snapToGrid w:val="0"/>
        <w:spacing w:beforeLines="50" w:before="156" w:line="240" w:lineRule="auto"/>
        <w:ind w:firstLine="960"/>
        <w:jc w:val="center"/>
        <w:rPr>
          <w:rFonts w:eastAsia="黑体"/>
          <w:color w:val="000000" w:themeColor="text1"/>
          <w:spacing w:val="20"/>
          <w:sz w:val="44"/>
        </w:rPr>
      </w:pPr>
    </w:p>
    <w:p w14:paraId="3A07FE12" w14:textId="77777777" w:rsidR="00B43CEE" w:rsidRPr="001B3300" w:rsidRDefault="00B43CEE" w:rsidP="00657140">
      <w:pPr>
        <w:adjustRightInd w:val="0"/>
        <w:snapToGrid w:val="0"/>
        <w:spacing w:beforeLines="50" w:before="156"/>
        <w:ind w:firstLine="960"/>
        <w:jc w:val="center"/>
        <w:rPr>
          <w:rFonts w:ascii="宋体" w:eastAsia="黑体" w:hAnsi="Calibri"/>
          <w:color w:val="000000" w:themeColor="text1"/>
          <w:spacing w:val="20"/>
          <w:sz w:val="44"/>
        </w:rPr>
      </w:pPr>
      <w:r w:rsidRPr="001B3300">
        <w:rPr>
          <w:rFonts w:ascii="宋体" w:eastAsia="黑体" w:hAnsi="Calibri" w:hint="eastAsia"/>
          <w:color w:val="000000" w:themeColor="text1"/>
          <w:spacing w:val="20"/>
          <w:sz w:val="44"/>
        </w:rPr>
        <w:t>中国造船工程学会标准</w:t>
      </w:r>
    </w:p>
    <w:p w14:paraId="5FAACC75" w14:textId="77777777" w:rsidR="00B43CEE" w:rsidRDefault="00B43CEE" w:rsidP="00B43CEE">
      <w:pPr>
        <w:ind w:firstLine="88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《</w:t>
      </w:r>
      <w:r w:rsidRPr="00DF0BB8">
        <w:rPr>
          <w:rFonts w:ascii="黑体" w:eastAsia="黑体" w:hAnsi="黑体" w:hint="eastAsia"/>
          <w:sz w:val="44"/>
          <w:szCs w:val="44"/>
        </w:rPr>
        <w:t>船用</w:t>
      </w:r>
      <w:r>
        <w:rPr>
          <w:rFonts w:ascii="黑体" w:eastAsia="黑体" w:hAnsi="黑体" w:hint="eastAsia"/>
          <w:sz w:val="44"/>
          <w:szCs w:val="44"/>
        </w:rPr>
        <w:t>风机</w:t>
      </w:r>
      <w:r w:rsidRPr="00DF0BB8">
        <w:rPr>
          <w:rFonts w:ascii="黑体" w:eastAsia="黑体" w:hAnsi="黑体" w:hint="eastAsia"/>
          <w:sz w:val="44"/>
          <w:szCs w:val="44"/>
        </w:rPr>
        <w:t>设备能效基值与分级原则</w:t>
      </w:r>
      <w:r>
        <w:rPr>
          <w:rFonts w:ascii="黑体" w:eastAsia="黑体" w:hAnsi="黑体" w:hint="eastAsia"/>
          <w:sz w:val="44"/>
          <w:szCs w:val="44"/>
        </w:rPr>
        <w:t>》</w:t>
      </w:r>
    </w:p>
    <w:p w14:paraId="36728F21" w14:textId="77777777" w:rsidR="00B43CEE" w:rsidRDefault="00B43CEE" w:rsidP="00B43CEE">
      <w:pPr>
        <w:ind w:firstLine="880"/>
        <w:jc w:val="center"/>
        <w:rPr>
          <w:rFonts w:ascii="黑体" w:eastAsia="黑体" w:hAnsi="黑体"/>
          <w:sz w:val="44"/>
          <w:szCs w:val="44"/>
        </w:rPr>
      </w:pPr>
    </w:p>
    <w:p w14:paraId="63E9AAAB" w14:textId="77777777" w:rsidR="00B43CEE" w:rsidRDefault="00B43CEE" w:rsidP="00B43CEE">
      <w:pPr>
        <w:ind w:firstLine="880"/>
        <w:jc w:val="center"/>
        <w:rPr>
          <w:rFonts w:ascii="黑体" w:eastAsia="黑体" w:hAnsi="黑体"/>
          <w:sz w:val="44"/>
          <w:szCs w:val="44"/>
        </w:rPr>
      </w:pPr>
    </w:p>
    <w:p w14:paraId="16455F7B" w14:textId="77777777" w:rsidR="00B43CEE" w:rsidRPr="00DF0BB8" w:rsidRDefault="00B43CEE" w:rsidP="00B43CEE">
      <w:pPr>
        <w:ind w:firstLine="880"/>
        <w:jc w:val="center"/>
        <w:rPr>
          <w:rFonts w:ascii="黑体" w:eastAsia="黑体" w:hAnsi="黑体"/>
          <w:sz w:val="44"/>
          <w:szCs w:val="44"/>
        </w:rPr>
      </w:pPr>
      <w:r w:rsidRPr="00DF0BB8">
        <w:rPr>
          <w:rFonts w:ascii="黑体" w:eastAsia="黑体" w:hAnsi="黑体" w:hint="eastAsia"/>
          <w:sz w:val="44"/>
          <w:szCs w:val="44"/>
        </w:rPr>
        <w:t>编制说明</w:t>
      </w:r>
    </w:p>
    <w:p w14:paraId="7E6CA0BC" w14:textId="77777777" w:rsidR="00B43CEE" w:rsidRDefault="00B43CEE" w:rsidP="00B43CEE">
      <w:pPr>
        <w:ind w:firstLine="1044"/>
        <w:jc w:val="center"/>
        <w:rPr>
          <w:rFonts w:ascii="宋体" w:hAnsi="宋体"/>
          <w:b/>
          <w:sz w:val="52"/>
          <w:szCs w:val="52"/>
        </w:rPr>
      </w:pPr>
    </w:p>
    <w:p w14:paraId="285F4F33" w14:textId="77777777" w:rsidR="00B43CEE" w:rsidRDefault="00B43CEE" w:rsidP="00B43CEE">
      <w:pPr>
        <w:ind w:firstLine="1044"/>
        <w:jc w:val="center"/>
        <w:rPr>
          <w:rFonts w:ascii="宋体" w:hAnsi="宋体"/>
          <w:b/>
          <w:sz w:val="52"/>
          <w:szCs w:val="52"/>
        </w:rPr>
      </w:pPr>
    </w:p>
    <w:p w14:paraId="6B6E1797" w14:textId="77777777" w:rsidR="00B43CEE" w:rsidRDefault="00B43CEE" w:rsidP="00B43CEE">
      <w:pPr>
        <w:ind w:firstLine="1044"/>
        <w:jc w:val="center"/>
        <w:rPr>
          <w:rFonts w:ascii="宋体" w:hAnsi="宋体"/>
          <w:b/>
          <w:sz w:val="52"/>
          <w:szCs w:val="52"/>
        </w:rPr>
      </w:pPr>
    </w:p>
    <w:p w14:paraId="798BE14E" w14:textId="77777777" w:rsidR="00B43CEE" w:rsidRPr="001B3300" w:rsidRDefault="00B43CEE" w:rsidP="00B43CEE">
      <w:pPr>
        <w:ind w:firstLine="720"/>
        <w:jc w:val="center"/>
        <w:rPr>
          <w:rFonts w:ascii="宋体" w:eastAsia="黑体" w:hAnsi="Calibri"/>
          <w:color w:val="000000" w:themeColor="text1"/>
          <w:spacing w:val="20"/>
          <w:sz w:val="32"/>
          <w:szCs w:val="32"/>
        </w:rPr>
      </w:pPr>
      <w:r w:rsidRPr="001B3300">
        <w:rPr>
          <w:rFonts w:ascii="宋体" w:eastAsia="黑体" w:hAnsi="Calibri" w:hint="eastAsia"/>
          <w:color w:val="000000" w:themeColor="text1"/>
          <w:spacing w:val="20"/>
          <w:sz w:val="32"/>
          <w:szCs w:val="32"/>
        </w:rPr>
        <w:t>（</w:t>
      </w:r>
      <w:r>
        <w:rPr>
          <w:rFonts w:ascii="黑体" w:eastAsia="黑体" w:hint="eastAsia"/>
          <w:color w:val="000000" w:themeColor="text1"/>
          <w:spacing w:val="20"/>
          <w:sz w:val="32"/>
          <w:szCs w:val="32"/>
        </w:rPr>
        <w:t>征求意见稿</w:t>
      </w:r>
      <w:r w:rsidRPr="001B3300">
        <w:rPr>
          <w:rFonts w:ascii="宋体" w:eastAsia="黑体" w:hAnsi="Calibri" w:hint="eastAsia"/>
          <w:color w:val="000000" w:themeColor="text1"/>
          <w:spacing w:val="20"/>
          <w:sz w:val="32"/>
          <w:szCs w:val="32"/>
        </w:rPr>
        <w:t>）</w:t>
      </w:r>
    </w:p>
    <w:p w14:paraId="064F6B72" w14:textId="77777777" w:rsidR="00B43CEE" w:rsidRDefault="00B43CEE" w:rsidP="00B43CEE">
      <w:pPr>
        <w:ind w:firstLine="1044"/>
        <w:jc w:val="center"/>
        <w:rPr>
          <w:rFonts w:ascii="宋体" w:hAnsi="宋体"/>
          <w:b/>
          <w:sz w:val="52"/>
          <w:szCs w:val="52"/>
        </w:rPr>
      </w:pPr>
    </w:p>
    <w:p w14:paraId="2FD99C81" w14:textId="77777777" w:rsidR="00B43CEE" w:rsidRDefault="00B43CEE" w:rsidP="00B43CEE">
      <w:pPr>
        <w:ind w:firstLine="1044"/>
        <w:jc w:val="center"/>
        <w:rPr>
          <w:rFonts w:ascii="宋体" w:hAnsi="宋体"/>
          <w:b/>
          <w:sz w:val="52"/>
          <w:szCs w:val="52"/>
        </w:rPr>
      </w:pPr>
    </w:p>
    <w:p w14:paraId="4A55BB28" w14:textId="77777777" w:rsidR="00B43CEE" w:rsidRDefault="00B43CEE" w:rsidP="00957C5D">
      <w:pPr>
        <w:ind w:firstLineChars="0" w:firstLine="0"/>
        <w:rPr>
          <w:rFonts w:ascii="宋体" w:hAnsi="宋体"/>
          <w:sz w:val="28"/>
          <w:szCs w:val="24"/>
        </w:rPr>
      </w:pPr>
    </w:p>
    <w:p w14:paraId="55F9D382" w14:textId="77777777" w:rsidR="00B43CEE" w:rsidRDefault="00B43CEE" w:rsidP="00B43CEE">
      <w:pPr>
        <w:ind w:firstLine="560"/>
        <w:jc w:val="center"/>
        <w:rPr>
          <w:rFonts w:ascii="宋体" w:hAnsi="宋体"/>
          <w:sz w:val="28"/>
          <w:szCs w:val="24"/>
        </w:rPr>
      </w:pPr>
    </w:p>
    <w:p w14:paraId="6C34043B" w14:textId="77777777" w:rsidR="00A07E20" w:rsidRPr="00C77F02" w:rsidRDefault="00A07E20" w:rsidP="00B43CEE">
      <w:pPr>
        <w:ind w:firstLine="560"/>
        <w:jc w:val="center"/>
        <w:rPr>
          <w:rFonts w:ascii="宋体" w:hAnsi="宋体"/>
          <w:sz w:val="28"/>
          <w:szCs w:val="24"/>
        </w:rPr>
      </w:pPr>
    </w:p>
    <w:p w14:paraId="22933BC1" w14:textId="16CAFACA" w:rsidR="00B15206" w:rsidRPr="00957C5D" w:rsidRDefault="00B43CEE" w:rsidP="00957C5D">
      <w:pPr>
        <w:ind w:firstLine="640"/>
        <w:jc w:val="center"/>
        <w:rPr>
          <w:rFonts w:ascii="宋体" w:eastAsiaTheme="minorEastAsia" w:hAnsi="宋体"/>
          <w:sz w:val="32"/>
          <w:szCs w:val="32"/>
        </w:rPr>
      </w:pPr>
      <w:r w:rsidRPr="00587902">
        <w:rPr>
          <w:rFonts w:ascii="宋体" w:hAnsi="宋体" w:hint="eastAsia"/>
          <w:sz w:val="32"/>
          <w:szCs w:val="32"/>
        </w:rPr>
        <w:t>2</w:t>
      </w:r>
      <w:r w:rsidRPr="00587902">
        <w:rPr>
          <w:rFonts w:ascii="宋体" w:hAnsi="宋体"/>
          <w:sz w:val="32"/>
          <w:szCs w:val="32"/>
        </w:rPr>
        <w:t>02</w:t>
      </w:r>
      <w:r>
        <w:rPr>
          <w:rFonts w:ascii="宋体" w:hAnsi="宋体"/>
          <w:sz w:val="32"/>
          <w:szCs w:val="32"/>
        </w:rPr>
        <w:t>4</w:t>
      </w:r>
      <w:r w:rsidRPr="000C361B">
        <w:rPr>
          <w:rFonts w:ascii="宋体" w:hAnsi="宋体" w:hint="eastAsia"/>
          <w:sz w:val="32"/>
          <w:szCs w:val="32"/>
        </w:rPr>
        <w:t>年</w:t>
      </w:r>
      <w:r w:rsidR="000C361B" w:rsidRPr="000C361B">
        <w:rPr>
          <w:rFonts w:ascii="宋体" w:hAnsi="宋体"/>
          <w:sz w:val="32"/>
          <w:szCs w:val="32"/>
        </w:rPr>
        <w:t>10</w:t>
      </w:r>
      <w:r w:rsidRPr="000C361B"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br w:type="page"/>
      </w:r>
    </w:p>
    <w:p w14:paraId="05681962" w14:textId="77777777" w:rsidR="00B15206" w:rsidRPr="00B15206" w:rsidRDefault="00B15206" w:rsidP="00B15206">
      <w:pPr>
        <w:ind w:firstLine="720"/>
        <w:rPr>
          <w:rFonts w:ascii="宋体" w:hAnsi="宋体"/>
          <w:sz w:val="36"/>
          <w:szCs w:val="36"/>
        </w:rPr>
        <w:sectPr w:rsidR="00B15206" w:rsidRPr="00B15206" w:rsidSect="00CC06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700" w:bottom="1440" w:left="1800" w:header="851" w:footer="992" w:gutter="0"/>
          <w:pgNumType w:start="1"/>
          <w:cols w:space="425"/>
          <w:docGrid w:type="lines" w:linePitch="312"/>
        </w:sectPr>
      </w:pPr>
    </w:p>
    <w:p w14:paraId="05A275E9" w14:textId="77777777" w:rsidR="00FE0D4C" w:rsidRPr="00957C5D" w:rsidRDefault="00C64FC4" w:rsidP="00957C5D">
      <w:pPr>
        <w:ind w:firstLineChars="0"/>
        <w:rPr>
          <w:rFonts w:ascii="宋体" w:hAnsi="宋体"/>
          <w:b/>
          <w:szCs w:val="24"/>
        </w:rPr>
      </w:pPr>
      <w:bookmarkStart w:id="0" w:name="_Toc103088133"/>
      <w:r w:rsidRPr="00957C5D">
        <w:rPr>
          <w:rFonts w:ascii="宋体" w:hAnsi="宋体" w:hint="eastAsia"/>
          <w:b/>
          <w:szCs w:val="24"/>
        </w:rPr>
        <w:lastRenderedPageBreak/>
        <w:t>一</w:t>
      </w:r>
      <w:r w:rsidR="00263797" w:rsidRPr="00957C5D">
        <w:rPr>
          <w:rFonts w:ascii="宋体" w:hAnsi="宋体" w:hint="eastAsia"/>
          <w:b/>
          <w:szCs w:val="24"/>
        </w:rPr>
        <w:t>、</w:t>
      </w:r>
      <w:r w:rsidRPr="00957C5D">
        <w:rPr>
          <w:rFonts w:ascii="宋体" w:hAnsi="宋体" w:hint="eastAsia"/>
          <w:b/>
          <w:szCs w:val="24"/>
        </w:rPr>
        <w:t>工作简况</w:t>
      </w:r>
      <w:bookmarkEnd w:id="0"/>
    </w:p>
    <w:p w14:paraId="44920CB0" w14:textId="70491437" w:rsidR="00C64FC4" w:rsidRPr="00957C5D" w:rsidRDefault="00957C5D" w:rsidP="00957C5D">
      <w:pPr>
        <w:ind w:firstLineChars="0"/>
        <w:rPr>
          <w:rFonts w:ascii="宋体" w:hAnsi="宋体"/>
          <w:b/>
          <w:szCs w:val="24"/>
        </w:rPr>
      </w:pPr>
      <w:bookmarkStart w:id="1" w:name="_Toc103088134"/>
      <w:r w:rsidRPr="00957C5D">
        <w:rPr>
          <w:rFonts w:ascii="宋体" w:hAnsi="宋体" w:hint="eastAsia"/>
          <w:b/>
          <w:szCs w:val="24"/>
        </w:rPr>
        <w:t>（一）任务来源</w:t>
      </w:r>
      <w:bookmarkEnd w:id="1"/>
    </w:p>
    <w:p w14:paraId="31FD99C0" w14:textId="1BDBC900" w:rsidR="003E663A" w:rsidRPr="007E3BC1" w:rsidRDefault="003E663A" w:rsidP="003E663A">
      <w:pPr>
        <w:ind w:firstLine="480"/>
        <w:jc w:val="left"/>
        <w:rPr>
          <w:rFonts w:ascii="Times New Roman" w:hAnsi="Times New Roman"/>
          <w:iCs/>
        </w:rPr>
      </w:pPr>
      <w:bookmarkStart w:id="2" w:name="_Toc103088135"/>
      <w:r w:rsidRPr="007E3BC1">
        <w:rPr>
          <w:rFonts w:ascii="Times New Roman" w:hAnsi="Times New Roman"/>
          <w:iCs/>
        </w:rPr>
        <w:t>中国造船工程学会标准《</w:t>
      </w:r>
      <w:r w:rsidRPr="00DC6F4F">
        <w:rPr>
          <w:rFonts w:hint="eastAsia"/>
          <w:szCs w:val="24"/>
        </w:rPr>
        <w:t>船用</w:t>
      </w:r>
      <w:r>
        <w:rPr>
          <w:rFonts w:hint="eastAsia"/>
          <w:szCs w:val="24"/>
        </w:rPr>
        <w:t>风机设备</w:t>
      </w:r>
      <w:r w:rsidRPr="00DC6F4F">
        <w:rPr>
          <w:rFonts w:hint="eastAsia"/>
          <w:szCs w:val="24"/>
        </w:rPr>
        <w:t>能效基值与分级原则</w:t>
      </w:r>
      <w:r w:rsidRPr="007E3BC1">
        <w:rPr>
          <w:rFonts w:ascii="Times New Roman" w:hAnsi="Times New Roman"/>
          <w:iCs/>
        </w:rPr>
        <w:t>》（</w:t>
      </w:r>
      <w:r w:rsidRPr="007E3BC1">
        <w:rPr>
          <w:rFonts w:ascii="Times New Roman" w:hAnsi="Times New Roman"/>
          <w:iCs/>
        </w:rPr>
        <w:t xml:space="preserve">T/CSNAME </w:t>
      </w:r>
      <w:r w:rsidR="00DD4768">
        <w:rPr>
          <w:rFonts w:ascii="Times New Roman" w:hAnsi="Times New Roman"/>
          <w:iCs/>
        </w:rPr>
        <w:t>121</w:t>
      </w:r>
      <w:r w:rsidRPr="007E3BC1">
        <w:rPr>
          <w:rFonts w:ascii="Times New Roman" w:hAnsi="Times New Roman"/>
          <w:iCs/>
        </w:rPr>
        <w:t>-XXXX</w:t>
      </w:r>
      <w:r w:rsidRPr="007E3BC1">
        <w:rPr>
          <w:rFonts w:ascii="Times New Roman" w:hAnsi="Times New Roman"/>
          <w:iCs/>
        </w:rPr>
        <w:t>）由</w:t>
      </w:r>
      <w:r w:rsidRPr="003E663A">
        <w:rPr>
          <w:rFonts w:ascii="Times New Roman" w:hAnsi="Times New Roman" w:hint="eastAsia"/>
          <w:iCs/>
        </w:rPr>
        <w:t>上海亨远船舶设备有限公司</w:t>
      </w:r>
      <w:r>
        <w:rPr>
          <w:rFonts w:ascii="Times New Roman" w:hAnsi="Times New Roman" w:hint="eastAsia"/>
          <w:iCs/>
        </w:rPr>
        <w:t>（以下简称上海亨远）</w:t>
      </w:r>
      <w:r w:rsidRPr="007E3BC1">
        <w:rPr>
          <w:rFonts w:ascii="Times New Roman" w:hAnsi="Times New Roman"/>
          <w:iCs/>
        </w:rPr>
        <w:t>主编，编制时间为</w:t>
      </w:r>
      <w:r w:rsidRPr="00576ECF">
        <w:rPr>
          <w:rFonts w:ascii="Times New Roman" w:hAnsi="Times New Roman"/>
          <w:iCs/>
        </w:rPr>
        <w:t>202</w:t>
      </w:r>
      <w:r w:rsidRPr="00576ECF">
        <w:rPr>
          <w:rFonts w:ascii="Times New Roman" w:hAnsi="Times New Roman" w:hint="eastAsia"/>
          <w:iCs/>
        </w:rPr>
        <w:t>4</w:t>
      </w:r>
      <w:r w:rsidRPr="00576ECF">
        <w:rPr>
          <w:rFonts w:ascii="Times New Roman" w:hAnsi="Times New Roman"/>
          <w:iCs/>
        </w:rPr>
        <w:t>年</w:t>
      </w:r>
      <w:r>
        <w:rPr>
          <w:rFonts w:ascii="Times New Roman" w:hAnsi="Times New Roman" w:hint="eastAsia"/>
          <w:iCs/>
        </w:rPr>
        <w:t>3</w:t>
      </w:r>
      <w:r w:rsidRPr="00576ECF">
        <w:rPr>
          <w:rFonts w:ascii="Times New Roman" w:hAnsi="Times New Roman"/>
          <w:iCs/>
        </w:rPr>
        <w:t>月</w:t>
      </w:r>
      <w:r w:rsidRPr="00576ECF">
        <w:rPr>
          <w:rFonts w:ascii="Times New Roman" w:hAnsi="Times New Roman"/>
          <w:iCs/>
        </w:rPr>
        <w:t>-2024</w:t>
      </w:r>
      <w:r w:rsidRPr="00576ECF">
        <w:rPr>
          <w:rFonts w:ascii="Times New Roman" w:hAnsi="Times New Roman"/>
          <w:iCs/>
        </w:rPr>
        <w:t>年</w:t>
      </w:r>
      <w:r w:rsidRPr="00576ECF">
        <w:rPr>
          <w:rFonts w:ascii="Times New Roman" w:hAnsi="Times New Roman" w:hint="eastAsia"/>
          <w:iCs/>
        </w:rPr>
        <w:t>8</w:t>
      </w:r>
      <w:r w:rsidRPr="00576ECF">
        <w:rPr>
          <w:rFonts w:ascii="Times New Roman" w:hAnsi="Times New Roman"/>
          <w:iCs/>
        </w:rPr>
        <w:t>月</w:t>
      </w:r>
      <w:r w:rsidRPr="007E3BC1">
        <w:rPr>
          <w:rFonts w:ascii="Times New Roman" w:hAnsi="Times New Roman"/>
          <w:iCs/>
        </w:rPr>
        <w:t>。</w:t>
      </w:r>
      <w:r w:rsidR="00477776">
        <w:rPr>
          <w:rFonts w:ascii="Times New Roman" w:hAnsi="Times New Roman" w:hint="eastAsia"/>
          <w:iCs/>
        </w:rPr>
        <w:t>本团体标准</w:t>
      </w:r>
      <w:r w:rsidR="00477776" w:rsidRPr="008440BD">
        <w:rPr>
          <w:rFonts w:ascii="Times New Roman" w:hAnsi="Times New Roman" w:hint="eastAsia"/>
          <w:iCs/>
        </w:rPr>
        <w:t>为《</w:t>
      </w:r>
      <w:bookmarkStart w:id="3" w:name="_Hlk181437292"/>
      <w:r w:rsidR="00477776" w:rsidRPr="008440BD">
        <w:rPr>
          <w:rFonts w:ascii="Times New Roman" w:hAnsi="Times New Roman" w:hint="eastAsia"/>
          <w:iCs/>
        </w:rPr>
        <w:t>绿色智能船舶排放监测与管控技术</w:t>
      </w:r>
      <w:r w:rsidR="00477776">
        <w:rPr>
          <w:rFonts w:ascii="Times New Roman" w:hAnsi="Times New Roman" w:hint="eastAsia"/>
          <w:iCs/>
        </w:rPr>
        <w:t>(</w:t>
      </w:r>
      <w:r w:rsidR="00477776" w:rsidRPr="008440BD">
        <w:rPr>
          <w:rFonts w:ascii="Times New Roman" w:hAnsi="Times New Roman" w:hint="eastAsia"/>
          <w:iCs/>
        </w:rPr>
        <w:t>CBG4N21-1-4</w:t>
      </w:r>
      <w:bookmarkEnd w:id="3"/>
      <w:r w:rsidR="00477776">
        <w:rPr>
          <w:rFonts w:ascii="Times New Roman" w:hAnsi="Times New Roman"/>
          <w:iCs/>
        </w:rPr>
        <w:t>)</w:t>
      </w:r>
      <w:r w:rsidR="00477776" w:rsidRPr="008440BD">
        <w:rPr>
          <w:rFonts w:ascii="Times New Roman" w:hAnsi="Times New Roman" w:hint="eastAsia"/>
          <w:iCs/>
        </w:rPr>
        <w:t>》科研项目</w:t>
      </w:r>
      <w:r w:rsidR="00477776" w:rsidRPr="008440BD">
        <w:rPr>
          <w:rFonts w:ascii="Times New Roman" w:hAnsi="Times New Roman" w:hint="eastAsia"/>
          <w:iCs/>
        </w:rPr>
        <w:t>/</w:t>
      </w:r>
      <w:r w:rsidR="00477776" w:rsidRPr="008440BD">
        <w:rPr>
          <w:rFonts w:ascii="Times New Roman" w:hAnsi="Times New Roman" w:hint="eastAsia"/>
          <w:iCs/>
        </w:rPr>
        <w:t>实船项目成果的转化</w:t>
      </w:r>
      <w:r>
        <w:rPr>
          <w:rFonts w:ascii="Times New Roman" w:hAnsi="Times New Roman" w:hint="eastAsia"/>
          <w:iCs/>
        </w:rPr>
        <w:t>。</w:t>
      </w:r>
    </w:p>
    <w:p w14:paraId="69001E1C" w14:textId="474C24AF" w:rsidR="003E663A" w:rsidRPr="007E3BC1" w:rsidRDefault="00B611F8" w:rsidP="003E663A">
      <w:pPr>
        <w:ind w:firstLine="480"/>
        <w:jc w:val="left"/>
        <w:rPr>
          <w:rFonts w:ascii="Times New Roman" w:hAnsi="Times New Roman"/>
          <w:iCs/>
        </w:rPr>
      </w:pPr>
      <w:r w:rsidRPr="007E3BC1">
        <w:rPr>
          <w:rFonts w:ascii="Times New Roman" w:hAnsi="Times New Roman"/>
          <w:iCs/>
        </w:rPr>
        <w:t>本标准根据中国造船工程学会《</w:t>
      </w:r>
      <w:r w:rsidRPr="00D55E4D">
        <w:rPr>
          <w:rFonts w:ascii="Times New Roman" w:hAnsi="Times New Roman" w:hint="eastAsia"/>
          <w:iCs/>
        </w:rPr>
        <w:t>关于下达《深水锚桩安装作业规程》等</w:t>
      </w:r>
      <w:r w:rsidRPr="00D55E4D">
        <w:rPr>
          <w:rFonts w:ascii="Times New Roman" w:hAnsi="Times New Roman" w:hint="eastAsia"/>
          <w:iCs/>
        </w:rPr>
        <w:t>13</w:t>
      </w:r>
      <w:r w:rsidRPr="00D55E4D">
        <w:rPr>
          <w:rFonts w:ascii="Times New Roman" w:hAnsi="Times New Roman" w:hint="eastAsia"/>
          <w:iCs/>
        </w:rPr>
        <w:t>项团体标准计划的通知</w:t>
      </w:r>
      <w:r w:rsidRPr="007E3BC1">
        <w:rPr>
          <w:rFonts w:ascii="Times New Roman" w:hAnsi="Times New Roman"/>
          <w:iCs/>
        </w:rPr>
        <w:t>》（船会</w:t>
      </w:r>
      <w:r w:rsidRPr="007E3BC1">
        <w:rPr>
          <w:rFonts w:ascii="Times New Roman" w:hAnsi="Times New Roman"/>
          <w:iCs/>
        </w:rPr>
        <w:t>[202</w:t>
      </w:r>
      <w:r>
        <w:rPr>
          <w:rFonts w:ascii="Times New Roman" w:hAnsi="Times New Roman" w:hint="eastAsia"/>
          <w:iCs/>
        </w:rPr>
        <w:t>4</w:t>
      </w:r>
      <w:r w:rsidRPr="007E3BC1">
        <w:rPr>
          <w:rFonts w:ascii="Times New Roman" w:hAnsi="Times New Roman"/>
          <w:iCs/>
        </w:rPr>
        <w:t>]</w:t>
      </w:r>
      <w:r>
        <w:rPr>
          <w:rFonts w:ascii="Times New Roman" w:hAnsi="Times New Roman"/>
          <w:iCs/>
        </w:rPr>
        <w:t>79</w:t>
      </w:r>
      <w:r w:rsidRPr="007E3BC1">
        <w:rPr>
          <w:rFonts w:ascii="Times New Roman" w:hAnsi="Times New Roman"/>
          <w:iCs/>
        </w:rPr>
        <w:t>号）于</w:t>
      </w:r>
      <w:r w:rsidRPr="007E3BC1">
        <w:rPr>
          <w:rFonts w:ascii="Times New Roman" w:hAnsi="Times New Roman"/>
          <w:iCs/>
        </w:rPr>
        <w:t>202</w:t>
      </w:r>
      <w:r>
        <w:rPr>
          <w:rFonts w:ascii="Times New Roman" w:hAnsi="Times New Roman"/>
          <w:iCs/>
        </w:rPr>
        <w:t>4</w:t>
      </w:r>
      <w:r>
        <w:rPr>
          <w:rFonts w:ascii="Times New Roman" w:hAnsi="Times New Roman" w:hint="eastAsia"/>
          <w:iCs/>
        </w:rPr>
        <w:t xml:space="preserve"> </w:t>
      </w:r>
      <w:r w:rsidRPr="007E3BC1">
        <w:rPr>
          <w:rFonts w:ascii="Times New Roman" w:hAnsi="Times New Roman"/>
          <w:iCs/>
        </w:rPr>
        <w:t>年</w:t>
      </w:r>
      <w:r>
        <w:rPr>
          <w:rFonts w:ascii="Times New Roman" w:hAnsi="Times New Roman"/>
          <w:iCs/>
        </w:rPr>
        <w:t>8</w:t>
      </w:r>
      <w:r w:rsidRPr="007E3BC1">
        <w:rPr>
          <w:rFonts w:ascii="Times New Roman" w:hAnsi="Times New Roman"/>
          <w:iCs/>
        </w:rPr>
        <w:t>月</w:t>
      </w:r>
      <w:r>
        <w:rPr>
          <w:rFonts w:ascii="Times New Roman" w:hAnsi="Times New Roman"/>
          <w:iCs/>
        </w:rPr>
        <w:t>1</w:t>
      </w:r>
      <w:r w:rsidRPr="007E3BC1">
        <w:rPr>
          <w:rFonts w:ascii="Times New Roman" w:hAnsi="Times New Roman"/>
          <w:iCs/>
        </w:rPr>
        <w:t>日获准立项，由中国造船工程学会</w:t>
      </w:r>
      <w:r>
        <w:rPr>
          <w:rFonts w:ascii="Times New Roman" w:hAnsi="Times New Roman" w:hint="eastAsia"/>
          <w:iCs/>
        </w:rPr>
        <w:t>标准化学术委员会</w:t>
      </w:r>
      <w:r w:rsidRPr="007E3BC1">
        <w:rPr>
          <w:rFonts w:ascii="Times New Roman" w:hAnsi="Times New Roman"/>
          <w:iCs/>
        </w:rPr>
        <w:t>提出</w:t>
      </w:r>
      <w:r>
        <w:rPr>
          <w:rFonts w:ascii="Times New Roman" w:hAnsi="Times New Roman" w:hint="eastAsia"/>
          <w:iCs/>
        </w:rPr>
        <w:t>，由中国造船工程学会</w:t>
      </w:r>
      <w:r w:rsidRPr="007E3BC1">
        <w:rPr>
          <w:rFonts w:ascii="Times New Roman" w:hAnsi="Times New Roman"/>
          <w:iCs/>
        </w:rPr>
        <w:t>归口</w:t>
      </w:r>
      <w:r w:rsidR="003E663A" w:rsidRPr="007E3BC1">
        <w:rPr>
          <w:rFonts w:ascii="Times New Roman" w:hAnsi="Times New Roman"/>
          <w:iCs/>
        </w:rPr>
        <w:t>。</w:t>
      </w:r>
    </w:p>
    <w:bookmarkEnd w:id="2"/>
    <w:p w14:paraId="448FFD53" w14:textId="77777777" w:rsidR="00957C5D" w:rsidRPr="00957C5D" w:rsidRDefault="00957C5D" w:rsidP="00957C5D">
      <w:pPr>
        <w:adjustRightInd w:val="0"/>
        <w:snapToGrid w:val="0"/>
        <w:ind w:firstLineChars="0" w:firstLine="0"/>
        <w:rPr>
          <w:rFonts w:ascii="宋体" w:hAnsi="宋体"/>
          <w:b/>
          <w:szCs w:val="24"/>
        </w:rPr>
      </w:pPr>
      <w:r w:rsidRPr="00957C5D">
        <w:rPr>
          <w:rFonts w:ascii="宋体" w:hAnsi="宋体" w:hint="eastAsia"/>
          <w:b/>
          <w:szCs w:val="24"/>
        </w:rPr>
        <w:t>（</w:t>
      </w:r>
      <w:r w:rsidR="003E663A">
        <w:rPr>
          <w:rFonts w:ascii="宋体" w:hAnsi="宋体" w:hint="eastAsia"/>
          <w:b/>
          <w:szCs w:val="24"/>
        </w:rPr>
        <w:t>二</w:t>
      </w:r>
      <w:r w:rsidRPr="00957C5D">
        <w:rPr>
          <w:rFonts w:ascii="宋体" w:hAnsi="宋体" w:hint="eastAsia"/>
          <w:b/>
          <w:szCs w:val="24"/>
        </w:rPr>
        <w:t>）标准的研究、起草过程</w:t>
      </w:r>
    </w:p>
    <w:p w14:paraId="2E4B85E6" w14:textId="77777777" w:rsidR="00B611F8" w:rsidRPr="00B611F8" w:rsidRDefault="00B611F8" w:rsidP="00B611F8">
      <w:pPr>
        <w:ind w:firstLine="480"/>
        <w:rPr>
          <w:rFonts w:ascii="宋体" w:hAnsi="宋体"/>
          <w:color w:val="000000" w:themeColor="text1"/>
        </w:rPr>
      </w:pPr>
      <w:bookmarkStart w:id="4" w:name="_Toc103088138"/>
      <w:r w:rsidRPr="00B611F8">
        <w:rPr>
          <w:rFonts w:ascii="宋体" w:hAnsi="宋体"/>
          <w:color w:val="000000" w:themeColor="text1"/>
        </w:rPr>
        <w:t>2024年3月-6月，中远海运能源运输股份有限公司成立标准编制组，根据绿色智能船舶排放监测与管控技术研究科研项目/实船项目，总结、整理了的相关工艺要求和技术参数，形成了标准草案。</w:t>
      </w:r>
    </w:p>
    <w:p w14:paraId="225C83FA" w14:textId="6B12D4C9" w:rsidR="00B611F8" w:rsidRPr="00B611F8" w:rsidRDefault="00B611F8" w:rsidP="00B611F8">
      <w:pPr>
        <w:ind w:firstLine="480"/>
        <w:rPr>
          <w:rFonts w:ascii="宋体" w:hAnsi="宋体"/>
          <w:color w:val="000000" w:themeColor="text1"/>
        </w:rPr>
      </w:pPr>
      <w:r w:rsidRPr="00B611F8">
        <w:rPr>
          <w:rFonts w:ascii="宋体" w:hAnsi="宋体"/>
          <w:color w:val="000000" w:themeColor="text1"/>
        </w:rPr>
        <w:t>2024年6月-8月，标准化学术委员会组织有关专家召开标准立项评审会，《</w:t>
      </w:r>
      <w:r w:rsidRPr="00DC6F4F">
        <w:rPr>
          <w:rFonts w:hint="eastAsia"/>
          <w:szCs w:val="24"/>
        </w:rPr>
        <w:t>船用</w:t>
      </w:r>
      <w:r>
        <w:rPr>
          <w:rFonts w:hint="eastAsia"/>
          <w:szCs w:val="24"/>
        </w:rPr>
        <w:t>风机设备</w:t>
      </w:r>
      <w:r w:rsidRPr="00DC6F4F">
        <w:rPr>
          <w:rFonts w:hint="eastAsia"/>
          <w:szCs w:val="24"/>
        </w:rPr>
        <w:t>能效基值与分级原则</w:t>
      </w:r>
      <w:r w:rsidRPr="00B611F8">
        <w:rPr>
          <w:rFonts w:ascii="宋体" w:hAnsi="宋体"/>
          <w:color w:val="000000" w:themeColor="text1"/>
        </w:rPr>
        <w:t>》正式立项，并于中国造船工程学会官网完成立项公示。</w:t>
      </w:r>
    </w:p>
    <w:p w14:paraId="01B4ACA9" w14:textId="45B63C22" w:rsidR="003E663A" w:rsidRPr="003E663A" w:rsidRDefault="00B611F8" w:rsidP="00B611F8">
      <w:pPr>
        <w:ind w:firstLine="480"/>
        <w:rPr>
          <w:rFonts w:ascii="宋体" w:hAnsi="宋体"/>
          <w:color w:val="FF0000"/>
        </w:rPr>
      </w:pPr>
      <w:r w:rsidRPr="00B611F8">
        <w:rPr>
          <w:rFonts w:ascii="宋体" w:hAnsi="宋体"/>
          <w:color w:val="000000" w:themeColor="text1"/>
        </w:rPr>
        <w:t>2024年8月-2024年9月，编制组对专家意见逐一进行讨论，</w:t>
      </w:r>
      <w:r w:rsidRPr="000E21B3">
        <w:rPr>
          <w:rFonts w:ascii="宋体" w:hAnsi="宋体"/>
          <w:color w:val="000000" w:themeColor="text1"/>
        </w:rPr>
        <w:t>一共</w:t>
      </w:r>
      <w:r w:rsidR="000E21B3" w:rsidRPr="000E21B3">
        <w:rPr>
          <w:rFonts w:ascii="宋体" w:hAnsi="宋体"/>
          <w:color w:val="000000" w:themeColor="text1"/>
        </w:rPr>
        <w:t>27</w:t>
      </w:r>
      <w:r w:rsidRPr="000E21B3">
        <w:rPr>
          <w:rFonts w:ascii="宋体" w:hAnsi="宋体"/>
          <w:color w:val="000000" w:themeColor="text1"/>
        </w:rPr>
        <w:t>条意见，</w:t>
      </w:r>
      <w:r w:rsidRPr="00B611F8">
        <w:rPr>
          <w:rFonts w:ascii="宋体" w:hAnsi="宋体"/>
          <w:color w:val="000000" w:themeColor="text1"/>
        </w:rPr>
        <w:t>其中采纳</w:t>
      </w:r>
      <w:r w:rsidR="000E21B3">
        <w:rPr>
          <w:rFonts w:ascii="宋体" w:hAnsi="宋体"/>
          <w:color w:val="000000" w:themeColor="text1"/>
        </w:rPr>
        <w:t>27</w:t>
      </w:r>
      <w:r w:rsidRPr="00B611F8">
        <w:rPr>
          <w:rFonts w:ascii="宋体" w:hAnsi="宋体"/>
          <w:color w:val="000000" w:themeColor="text1"/>
        </w:rPr>
        <w:t>条。编制组根据意见修改完善标准形成征求意见稿和编制说明（征求意见稿）。</w:t>
      </w:r>
    </w:p>
    <w:p w14:paraId="0B5071F1" w14:textId="77777777" w:rsidR="00C64FC4" w:rsidRPr="00957C5D" w:rsidRDefault="00C64FC4" w:rsidP="00957C5D">
      <w:pPr>
        <w:ind w:firstLineChars="0" w:firstLine="0"/>
        <w:rPr>
          <w:b/>
          <w:bCs/>
        </w:rPr>
      </w:pPr>
      <w:bookmarkStart w:id="5" w:name="_Toc103088139"/>
      <w:bookmarkEnd w:id="4"/>
      <w:r w:rsidRPr="00957C5D">
        <w:rPr>
          <w:rFonts w:hint="eastAsia"/>
          <w:b/>
          <w:bCs/>
        </w:rPr>
        <w:t>二、标准编制原则及主要技术内容</w:t>
      </w:r>
      <w:bookmarkEnd w:id="5"/>
    </w:p>
    <w:p w14:paraId="282FD3EA" w14:textId="77777777" w:rsidR="003E663A" w:rsidRPr="001B3300" w:rsidRDefault="003E663A" w:rsidP="003E663A">
      <w:pPr>
        <w:ind w:firstLineChars="0" w:firstLine="0"/>
        <w:jc w:val="left"/>
        <w:rPr>
          <w:rFonts w:ascii="宋体" w:hAnsi="宋体"/>
          <w:b/>
          <w:color w:val="000000" w:themeColor="text1"/>
        </w:rPr>
      </w:pPr>
      <w:bookmarkStart w:id="6" w:name="_Toc103088141"/>
      <w:r w:rsidRPr="001B3300">
        <w:rPr>
          <w:rFonts w:ascii="宋体" w:hAnsi="宋体" w:hint="eastAsia"/>
          <w:b/>
          <w:color w:val="000000" w:themeColor="text1"/>
        </w:rPr>
        <w:t>（一）编制原则</w:t>
      </w:r>
    </w:p>
    <w:p w14:paraId="4DE18CAB" w14:textId="77777777" w:rsidR="003E663A" w:rsidRPr="003E663A" w:rsidRDefault="003E663A" w:rsidP="003E663A">
      <w:pPr>
        <w:ind w:firstLine="480"/>
        <w:jc w:val="left"/>
        <w:rPr>
          <w:rFonts w:ascii="宋体" w:hAnsi="宋体"/>
          <w:szCs w:val="24"/>
        </w:rPr>
      </w:pPr>
      <w:r w:rsidRPr="003E663A">
        <w:rPr>
          <w:rFonts w:ascii="宋体" w:hAnsi="宋体" w:hint="eastAsia"/>
          <w:szCs w:val="24"/>
        </w:rPr>
        <w:t>1.规范性</w:t>
      </w:r>
    </w:p>
    <w:p w14:paraId="60DE5074" w14:textId="47DC19C9" w:rsidR="003E663A" w:rsidRPr="003E663A" w:rsidRDefault="003E663A" w:rsidP="003E663A">
      <w:pPr>
        <w:ind w:firstLine="480"/>
        <w:jc w:val="left"/>
        <w:rPr>
          <w:rFonts w:ascii="宋体" w:hAnsi="宋体"/>
          <w:szCs w:val="24"/>
        </w:rPr>
      </w:pPr>
      <w:r w:rsidRPr="003E663A">
        <w:rPr>
          <w:rFonts w:ascii="宋体" w:hAnsi="宋体" w:hint="eastAsia"/>
          <w:szCs w:val="24"/>
        </w:rPr>
        <w:t>本标准按照GB/T 1.1－2020《标准化工作导则第1 部分：标准化文件的结构和起草规则》和</w:t>
      </w:r>
      <w:r w:rsidR="000E21B3" w:rsidRPr="000E21B3">
        <w:rPr>
          <w:rFonts w:ascii="宋体" w:hAnsi="宋体"/>
          <w:szCs w:val="24"/>
        </w:rPr>
        <w:t>GB/T 20001.10-2014 《标准编写规则 第4部分：产品标准》进行编写</w:t>
      </w:r>
      <w:r w:rsidRPr="003E663A">
        <w:rPr>
          <w:rFonts w:ascii="宋体" w:hAnsi="宋体" w:hint="eastAsia"/>
          <w:szCs w:val="24"/>
        </w:rPr>
        <w:t>。</w:t>
      </w:r>
    </w:p>
    <w:p w14:paraId="4BC14982" w14:textId="77777777" w:rsidR="003E663A" w:rsidRPr="003E663A" w:rsidRDefault="003E663A" w:rsidP="003E663A">
      <w:pPr>
        <w:ind w:firstLine="480"/>
        <w:jc w:val="left"/>
        <w:rPr>
          <w:rFonts w:ascii="宋体" w:hAnsi="宋体"/>
          <w:szCs w:val="24"/>
        </w:rPr>
      </w:pPr>
      <w:r w:rsidRPr="003E663A">
        <w:rPr>
          <w:rFonts w:ascii="宋体" w:hAnsi="宋体" w:hint="eastAsia"/>
          <w:szCs w:val="24"/>
        </w:rPr>
        <w:t>2．先进性</w:t>
      </w:r>
    </w:p>
    <w:p w14:paraId="512DD21F" w14:textId="6E926574" w:rsidR="003E663A" w:rsidRPr="003E663A" w:rsidRDefault="003E663A" w:rsidP="003E663A">
      <w:pPr>
        <w:ind w:firstLine="480"/>
        <w:jc w:val="left"/>
        <w:rPr>
          <w:rFonts w:ascii="宋体" w:hAnsi="宋体"/>
          <w:szCs w:val="24"/>
        </w:rPr>
      </w:pPr>
      <w:r w:rsidRPr="003E663A">
        <w:rPr>
          <w:rFonts w:ascii="宋体" w:hAnsi="宋体" w:hint="eastAsia"/>
          <w:szCs w:val="24"/>
        </w:rPr>
        <w:t>本标准是在总结绿色智能船舶排放监测与管控技术研究项目</w:t>
      </w:r>
      <w:r w:rsidR="000E21B3">
        <w:rPr>
          <w:rFonts w:ascii="宋体" w:hAnsi="宋体" w:hint="eastAsia"/>
          <w:szCs w:val="24"/>
        </w:rPr>
        <w:t>船用风机相关内容</w:t>
      </w:r>
      <w:r w:rsidRPr="003E663A">
        <w:rPr>
          <w:rFonts w:ascii="宋体" w:hAnsi="宋体" w:hint="eastAsia"/>
          <w:szCs w:val="24"/>
        </w:rPr>
        <w:t>并经实船测试试验验证的基础上取得的成果。</w:t>
      </w:r>
    </w:p>
    <w:p w14:paraId="65E2DD8E" w14:textId="77777777" w:rsidR="003E663A" w:rsidRPr="003E663A" w:rsidRDefault="003E663A" w:rsidP="003E663A">
      <w:pPr>
        <w:ind w:firstLine="480"/>
        <w:jc w:val="left"/>
        <w:rPr>
          <w:rFonts w:ascii="宋体" w:hAnsi="宋体"/>
          <w:szCs w:val="24"/>
        </w:rPr>
      </w:pPr>
      <w:r w:rsidRPr="003E663A">
        <w:rPr>
          <w:rFonts w:ascii="宋体" w:hAnsi="宋体" w:hint="eastAsia"/>
          <w:szCs w:val="24"/>
        </w:rPr>
        <w:t>3.协调性</w:t>
      </w:r>
    </w:p>
    <w:p w14:paraId="4B5A78D0" w14:textId="77777777" w:rsidR="003E663A" w:rsidRPr="003E663A" w:rsidRDefault="003E663A" w:rsidP="003E663A">
      <w:pPr>
        <w:ind w:firstLine="480"/>
        <w:jc w:val="left"/>
        <w:rPr>
          <w:rFonts w:ascii="宋体" w:hAnsi="宋体"/>
          <w:szCs w:val="24"/>
        </w:rPr>
      </w:pPr>
      <w:r w:rsidRPr="003E663A">
        <w:rPr>
          <w:rFonts w:ascii="宋体" w:hAnsi="宋体" w:hint="eastAsia"/>
          <w:szCs w:val="24"/>
        </w:rPr>
        <w:lastRenderedPageBreak/>
        <w:t>本标准提出的产品要求与国家、行业标准中的产品标准与船级社规范要求协调统一。</w:t>
      </w:r>
    </w:p>
    <w:p w14:paraId="68D99070" w14:textId="77777777" w:rsidR="00957C5D" w:rsidRDefault="00957C5D" w:rsidP="00957C5D">
      <w:pPr>
        <w:ind w:firstLineChars="0" w:firstLine="0"/>
        <w:rPr>
          <w:rFonts w:ascii="宋体" w:hAnsi="宋体"/>
          <w:b/>
          <w:szCs w:val="24"/>
        </w:rPr>
      </w:pPr>
      <w:r w:rsidRPr="00BB14A8">
        <w:rPr>
          <w:rFonts w:ascii="宋体" w:hAnsi="宋体" w:hint="eastAsia"/>
          <w:b/>
          <w:szCs w:val="24"/>
        </w:rPr>
        <w:t>（二）</w:t>
      </w:r>
      <w:bookmarkEnd w:id="6"/>
      <w:r>
        <w:rPr>
          <w:rFonts w:ascii="宋体" w:hAnsi="宋体" w:hint="eastAsia"/>
          <w:b/>
          <w:szCs w:val="24"/>
        </w:rPr>
        <w:t>标准主要内容</w:t>
      </w:r>
      <w:bookmarkStart w:id="7" w:name="_Toc103088142"/>
    </w:p>
    <w:p w14:paraId="7D870076" w14:textId="74E49BF2" w:rsidR="00957C5D" w:rsidRDefault="00957C5D" w:rsidP="003E663A">
      <w:pPr>
        <w:ind w:firstLine="480"/>
      </w:pPr>
      <w:bookmarkStart w:id="8" w:name="_Hlk178518888"/>
      <w:r w:rsidRPr="00957C5D">
        <w:rPr>
          <w:rFonts w:hint="eastAsia"/>
        </w:rPr>
        <w:t>本文件规定了船用风机能效基值与分级原则。</w:t>
      </w:r>
    </w:p>
    <w:bookmarkEnd w:id="8"/>
    <w:p w14:paraId="3F299EA9" w14:textId="77777777" w:rsidR="00957C5D" w:rsidRDefault="00957C5D" w:rsidP="00957C5D">
      <w:pPr>
        <w:ind w:firstLine="480"/>
      </w:pPr>
      <w:r w:rsidRPr="00957C5D">
        <w:rPr>
          <w:rFonts w:hint="eastAsia"/>
        </w:rPr>
        <w:t>本文件适用于集装箱船、油船、散货船等主力运输船舶的机舱风机、辅锅炉风机和惰气风机等。</w:t>
      </w:r>
    </w:p>
    <w:p w14:paraId="3AB89389" w14:textId="337A1AC8" w:rsidR="00657140" w:rsidRPr="00577D37" w:rsidRDefault="00657140" w:rsidP="00577D37">
      <w:pPr>
        <w:ind w:firstLineChars="0" w:firstLine="0"/>
        <w:rPr>
          <w:rFonts w:ascii="宋体" w:hAnsi="宋体"/>
          <w:b/>
          <w:iCs/>
          <w:szCs w:val="24"/>
        </w:rPr>
      </w:pPr>
      <w:r w:rsidRPr="00577D37">
        <w:rPr>
          <w:rFonts w:ascii="宋体" w:hAnsi="宋体" w:hint="eastAsia"/>
          <w:b/>
          <w:iCs/>
          <w:szCs w:val="24"/>
        </w:rPr>
        <w:t>（三）主要指标确定依据</w:t>
      </w:r>
    </w:p>
    <w:p w14:paraId="6675D015" w14:textId="4D57F0B0" w:rsidR="000E212A" w:rsidRPr="000E212A" w:rsidRDefault="000E212A" w:rsidP="00431CE6">
      <w:pPr>
        <w:ind w:firstLine="480"/>
        <w:jc w:val="left"/>
        <w:rPr>
          <w:rFonts w:ascii="Times New Roman" w:hAnsi="Times New Roman" w:cs="Times New Roman"/>
        </w:rPr>
      </w:pPr>
      <w:r w:rsidRPr="000E212A">
        <w:rPr>
          <w:rFonts w:ascii="Times New Roman" w:hAnsi="Times New Roman" w:cs="Times New Roman"/>
        </w:rPr>
        <w:t>本标准主要包含两部分，一部分是风机能效计算</w:t>
      </w:r>
      <w:r w:rsidR="000D56C8">
        <w:rPr>
          <w:rFonts w:ascii="Times New Roman" w:hAnsi="Times New Roman" w:cs="Times New Roman" w:hint="eastAsia"/>
        </w:rPr>
        <w:t>模型</w:t>
      </w:r>
      <w:r w:rsidRPr="000E212A">
        <w:rPr>
          <w:rFonts w:ascii="Times New Roman" w:hAnsi="Times New Roman" w:cs="Times New Roman"/>
        </w:rPr>
        <w:t>，这部分参考了《</w:t>
      </w:r>
      <w:r w:rsidRPr="000E212A">
        <w:rPr>
          <w:rFonts w:ascii="Times New Roman" w:hAnsi="Times New Roman" w:cs="Times New Roman"/>
        </w:rPr>
        <w:t xml:space="preserve">GB/T 10178-2006 </w:t>
      </w:r>
      <w:r w:rsidRPr="000E212A">
        <w:rPr>
          <w:rFonts w:ascii="Times New Roman" w:hAnsi="Times New Roman" w:cs="Times New Roman"/>
        </w:rPr>
        <w:t>工业通风机现场性能试验》内容，并对其中的风压计算公式进行了修正，加上了风管管件局部阻力的计算，</w:t>
      </w:r>
      <w:r w:rsidRPr="000E212A">
        <w:rPr>
          <w:rFonts w:ascii="Times New Roman" w:hAnsi="Times New Roman" w:cs="Times New Roman"/>
        </w:rPr>
        <w:t>GB/T</w:t>
      </w:r>
      <w:r w:rsidR="000D56C8">
        <w:rPr>
          <w:rFonts w:ascii="Times New Roman" w:hAnsi="Times New Roman" w:cs="Times New Roman"/>
        </w:rPr>
        <w:t xml:space="preserve"> </w:t>
      </w:r>
      <w:r w:rsidRPr="000E212A">
        <w:rPr>
          <w:rFonts w:ascii="Times New Roman" w:hAnsi="Times New Roman" w:cs="Times New Roman"/>
        </w:rPr>
        <w:t xml:space="preserve"> 10178-2006</w:t>
      </w:r>
      <w:r w:rsidRPr="000E212A">
        <w:rPr>
          <w:rFonts w:ascii="Times New Roman" w:hAnsi="Times New Roman" w:cs="Times New Roman"/>
        </w:rPr>
        <w:t>风压计算公式只考虑了风机管路沿程阻力的计算，未考虑局部阻力的计算，与船用风机管路的实际情况不符，</w:t>
      </w:r>
      <w:r w:rsidR="00492C45">
        <w:rPr>
          <w:rFonts w:ascii="Times New Roman" w:hAnsi="Times New Roman" w:cs="Times New Roman" w:hint="eastAsia"/>
        </w:rPr>
        <w:t>本标准能效计算模型对其进行了修正</w:t>
      </w:r>
      <w:r w:rsidRPr="000E212A">
        <w:rPr>
          <w:rFonts w:ascii="Times New Roman" w:hAnsi="Times New Roman" w:cs="Times New Roman"/>
        </w:rPr>
        <w:t>。</w:t>
      </w:r>
    </w:p>
    <w:p w14:paraId="69892F60" w14:textId="43EB55AC" w:rsidR="000E212A" w:rsidRPr="00AB3C19" w:rsidRDefault="000E212A" w:rsidP="00431CE6">
      <w:pPr>
        <w:ind w:firstLine="480"/>
        <w:jc w:val="left"/>
        <w:rPr>
          <w:rFonts w:hAnsiTheme="minorEastAsia"/>
        </w:rPr>
      </w:pPr>
      <w:r w:rsidRPr="000E212A">
        <w:rPr>
          <w:rFonts w:hAnsiTheme="minorEastAsia" w:hint="eastAsia"/>
        </w:rPr>
        <w:t>另一部分是</w:t>
      </w:r>
      <w:r w:rsidR="00084425">
        <w:rPr>
          <w:rFonts w:hAnsiTheme="minorEastAsia" w:hint="eastAsia"/>
        </w:rPr>
        <w:t>风</w:t>
      </w:r>
      <w:r w:rsidRPr="000E212A">
        <w:rPr>
          <w:rFonts w:hAnsiTheme="minorEastAsia" w:hint="eastAsia"/>
        </w:rPr>
        <w:t>机能效</w:t>
      </w:r>
      <w:r w:rsidR="00084425">
        <w:rPr>
          <w:rFonts w:hAnsiTheme="minorEastAsia" w:hint="eastAsia"/>
        </w:rPr>
        <w:t>基值</w:t>
      </w:r>
      <w:r w:rsidRPr="000E212A">
        <w:rPr>
          <w:rFonts w:hAnsiTheme="minorEastAsia" w:hint="eastAsia"/>
        </w:rPr>
        <w:t>及</w:t>
      </w:r>
      <w:r w:rsidR="00084425">
        <w:rPr>
          <w:rFonts w:hAnsiTheme="minorEastAsia" w:hint="eastAsia"/>
        </w:rPr>
        <w:t>能效分级</w:t>
      </w:r>
      <w:r w:rsidRPr="000E212A">
        <w:rPr>
          <w:rFonts w:hAnsiTheme="minorEastAsia" w:hint="eastAsia"/>
        </w:rPr>
        <w:t>，船用风机主要型式是离心风机和轴流风机，船用风机与陆用离心通风机、轴流通风机原理和结构一样，结合当前船用风机主要品牌（江苏兆胜空调有限公司、威海克莱特菲尔风机股份有限公司、青岛风机厂有限公司）的实际情况，判断船用风机主要部件（叶轮、机壳和电机）的科技发展水平与陆用风机基本一致，且目前船用和陆用风机的科技发展水平未</w:t>
      </w:r>
      <w:r w:rsidRPr="00431CE6">
        <w:rPr>
          <w:rFonts w:ascii="Times New Roman" w:hAnsi="Times New Roman" w:cs="Times New Roman"/>
        </w:rPr>
        <w:t>出现革命性的突破，可以</w:t>
      </w:r>
      <w:r w:rsidR="005042CE">
        <w:rPr>
          <w:rFonts w:ascii="Times New Roman" w:hAnsi="Times New Roman" w:cs="Times New Roman" w:hint="eastAsia"/>
        </w:rPr>
        <w:t>参考</w:t>
      </w:r>
      <w:r w:rsidRPr="00431CE6">
        <w:rPr>
          <w:rFonts w:ascii="Times New Roman" w:hAnsi="Times New Roman" w:cs="Times New Roman"/>
        </w:rPr>
        <w:t>GB</w:t>
      </w:r>
      <w:r w:rsidR="00431CE6">
        <w:rPr>
          <w:rFonts w:ascii="Times New Roman" w:hAnsi="Times New Roman" w:cs="Times New Roman"/>
        </w:rPr>
        <w:t xml:space="preserve">  </w:t>
      </w:r>
      <w:r w:rsidRPr="00431CE6">
        <w:rPr>
          <w:rFonts w:ascii="Times New Roman" w:hAnsi="Times New Roman" w:cs="Times New Roman"/>
        </w:rPr>
        <w:t>19761-2020</w:t>
      </w:r>
      <w:r w:rsidRPr="00431CE6">
        <w:rPr>
          <w:rFonts w:ascii="Times New Roman" w:hAnsi="Times New Roman" w:cs="Times New Roman"/>
        </w:rPr>
        <w:t>的能效基值数据。</w:t>
      </w:r>
    </w:p>
    <w:p w14:paraId="5600B5F3" w14:textId="77777777" w:rsidR="00C64FC4" w:rsidRDefault="00C64FC4" w:rsidP="00957C5D">
      <w:pPr>
        <w:ind w:firstLineChars="0" w:firstLine="0"/>
        <w:rPr>
          <w:rFonts w:ascii="宋体" w:hAnsi="宋体"/>
          <w:b/>
          <w:bCs/>
          <w:szCs w:val="24"/>
        </w:rPr>
      </w:pPr>
      <w:r w:rsidRPr="00957C5D">
        <w:rPr>
          <w:rFonts w:ascii="宋体" w:hAnsi="宋体" w:hint="eastAsia"/>
          <w:b/>
          <w:bCs/>
          <w:szCs w:val="24"/>
        </w:rPr>
        <w:t>三、主要试验（验证）的分析及预期经济效果</w:t>
      </w:r>
      <w:bookmarkEnd w:id="7"/>
    </w:p>
    <w:p w14:paraId="794C86EB" w14:textId="2D0C9621" w:rsidR="00306FB2" w:rsidRDefault="00CC3DA1" w:rsidP="00CC3DA1">
      <w:pPr>
        <w:ind w:firstLine="480"/>
        <w:jc w:val="left"/>
        <w:rPr>
          <w:rFonts w:ascii="Times New Roman" w:hAnsi="Times New Roman" w:cs="Times New Roman"/>
          <w:szCs w:val="24"/>
        </w:rPr>
      </w:pPr>
      <w:bookmarkStart w:id="9" w:name="_Toc103088143"/>
      <w:r>
        <w:rPr>
          <w:rFonts w:hint="eastAsia"/>
          <w:szCs w:val="24"/>
        </w:rPr>
        <w:t>在“</w:t>
      </w:r>
      <w:r w:rsidRPr="00156454">
        <w:rPr>
          <w:rFonts w:ascii="Times New Roman" w:hAnsi="Times New Roman" w:hint="eastAsia"/>
          <w:iCs/>
        </w:rPr>
        <w:t>绿色智能船舶排放监测与管控技术研究</w:t>
      </w:r>
      <w:r>
        <w:rPr>
          <w:rFonts w:hint="eastAsia"/>
          <w:szCs w:val="24"/>
        </w:rPr>
        <w:t>项目”中，在</w:t>
      </w:r>
      <w:r w:rsidRPr="00156454">
        <w:rPr>
          <w:rFonts w:hint="eastAsia"/>
          <w:szCs w:val="24"/>
        </w:rPr>
        <w:t>中远海运能源运输股份有限公司</w:t>
      </w:r>
      <w:r>
        <w:rPr>
          <w:rFonts w:hint="eastAsia"/>
          <w:szCs w:val="24"/>
        </w:rPr>
        <w:t>所属“远</w:t>
      </w:r>
      <w:r w:rsidR="00B44283">
        <w:rPr>
          <w:rFonts w:hint="eastAsia"/>
          <w:szCs w:val="24"/>
        </w:rPr>
        <w:t>南</w:t>
      </w:r>
      <w:r>
        <w:rPr>
          <w:rFonts w:hint="eastAsia"/>
          <w:szCs w:val="24"/>
        </w:rPr>
        <w:t>海”船上加装能效监测系统。在一次监测试验中</w:t>
      </w:r>
      <w:r w:rsidRPr="00CC3DA1">
        <w:rPr>
          <w:rFonts w:ascii="Times New Roman" w:hAnsi="Times New Roman" w:cs="Times New Roman"/>
          <w:szCs w:val="24"/>
        </w:rPr>
        <w:t>收集了</w:t>
      </w:r>
      <w:r w:rsidRPr="00CC3DA1">
        <w:rPr>
          <w:rFonts w:ascii="Times New Roman" w:hAnsi="Times New Roman" w:cs="Times New Roman"/>
          <w:szCs w:val="24"/>
        </w:rPr>
        <w:t xml:space="preserve">3 </w:t>
      </w:r>
      <w:r w:rsidRPr="00CC3DA1">
        <w:rPr>
          <w:rFonts w:ascii="Times New Roman" w:hAnsi="Times New Roman" w:cs="Times New Roman"/>
          <w:szCs w:val="24"/>
        </w:rPr>
        <w:t>次不同时间段下的机舱风机运行数据，每次数据获取均在机舱风机运行稳定后进行</w:t>
      </w:r>
      <w:r w:rsidR="00306FB2">
        <w:rPr>
          <w:rFonts w:ascii="Times New Roman" w:hAnsi="Times New Roman" w:cs="Times New Roman" w:hint="eastAsia"/>
          <w:szCs w:val="24"/>
        </w:rPr>
        <w:t>，见表</w:t>
      </w:r>
      <w:r w:rsidR="00306FB2">
        <w:rPr>
          <w:rFonts w:ascii="Times New Roman" w:hAnsi="Times New Roman" w:cs="Times New Roman" w:hint="eastAsia"/>
          <w:szCs w:val="24"/>
        </w:rPr>
        <w:t>1</w:t>
      </w:r>
      <w:r w:rsidR="00306FB2">
        <w:rPr>
          <w:rFonts w:ascii="Times New Roman" w:hAnsi="Times New Roman" w:cs="Times New Roman" w:hint="eastAsia"/>
          <w:szCs w:val="24"/>
        </w:rPr>
        <w:t>。</w:t>
      </w:r>
    </w:p>
    <w:p w14:paraId="2357DCE9" w14:textId="520C8BB9" w:rsidR="00306FB2" w:rsidRPr="00DC0A16" w:rsidRDefault="00DC0A16" w:rsidP="00DC0A16">
      <w:pPr>
        <w:ind w:firstLine="420"/>
        <w:jc w:val="center"/>
        <w:rPr>
          <w:sz w:val="21"/>
          <w:szCs w:val="21"/>
        </w:rPr>
      </w:pPr>
      <w:r w:rsidRPr="00DC0A16">
        <w:rPr>
          <w:rFonts w:ascii="Times New Roman" w:hAnsi="Times New Roman" w:cs="Times New Roman" w:hint="eastAsia"/>
          <w:sz w:val="21"/>
          <w:szCs w:val="21"/>
        </w:rPr>
        <w:t>表</w:t>
      </w:r>
      <w:r w:rsidRPr="00DC0A16">
        <w:rPr>
          <w:rFonts w:ascii="Times New Roman" w:hAnsi="Times New Roman" w:cs="Times New Roman" w:hint="eastAsia"/>
          <w:sz w:val="21"/>
          <w:szCs w:val="21"/>
        </w:rPr>
        <w:t xml:space="preserve">1 </w:t>
      </w:r>
      <w:r w:rsidRPr="00DC0A16">
        <w:rPr>
          <w:rFonts w:ascii="Times New Roman" w:hAnsi="Times New Roman" w:cs="Times New Roman" w:hint="eastAsia"/>
          <w:sz w:val="21"/>
          <w:szCs w:val="21"/>
        </w:rPr>
        <w:t>机舱风机监测数据</w:t>
      </w: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7"/>
        <w:gridCol w:w="830"/>
        <w:gridCol w:w="1002"/>
        <w:gridCol w:w="719"/>
        <w:gridCol w:w="858"/>
        <w:gridCol w:w="759"/>
        <w:gridCol w:w="719"/>
        <w:gridCol w:w="712"/>
        <w:gridCol w:w="687"/>
        <w:gridCol w:w="865"/>
        <w:gridCol w:w="658"/>
      </w:tblGrid>
      <w:tr w:rsidR="00306FB2" w14:paraId="3FF55696" w14:textId="77777777" w:rsidTr="00306FB2">
        <w:trPr>
          <w:trHeight w:val="1429"/>
        </w:trPr>
        <w:tc>
          <w:tcPr>
            <w:tcW w:w="361" w:type="pct"/>
          </w:tcPr>
          <w:p w14:paraId="5B04BC70" w14:textId="77777777" w:rsidR="00306FB2" w:rsidRDefault="00306FB2" w:rsidP="00306FB2">
            <w:pPr>
              <w:pStyle w:val="11"/>
            </w:pPr>
            <w:r>
              <w:t>批次数据</w:t>
            </w:r>
          </w:p>
        </w:tc>
        <w:tc>
          <w:tcPr>
            <w:tcW w:w="493" w:type="pct"/>
          </w:tcPr>
          <w:p w14:paraId="18F52EDC" w14:textId="4205CDB8" w:rsidR="00306FB2" w:rsidRDefault="00306FB2" w:rsidP="00306FB2">
            <w:pPr>
              <w:pStyle w:val="11"/>
            </w:pPr>
            <w:r>
              <w:rPr>
                <w:rFonts w:ascii="宋体" w:hAnsi="宋体" w:cs="宋体" w:hint="eastAsia"/>
              </w:rPr>
              <w:t>风机压</w:t>
            </w:r>
            <w:r>
              <w:rPr>
                <w:rFonts w:ascii="宋体" w:hAnsi="宋体" w:cs="宋体" w:hint="eastAsia"/>
                <w:spacing w:val="-3"/>
              </w:rPr>
              <w:t>力</w:t>
            </w:r>
            <w:r>
              <w:rPr>
                <w:i/>
                <w:sz w:val="25"/>
              </w:rPr>
              <w:t>p</w:t>
            </w:r>
            <w:r>
              <w:rPr>
                <w:i/>
                <w:position w:val="-5"/>
                <w:sz w:val="14"/>
              </w:rPr>
              <w:t>F</w:t>
            </w:r>
            <w:r>
              <w:rPr>
                <w:i/>
                <w:spacing w:val="40"/>
                <w:position w:val="-5"/>
                <w:sz w:val="14"/>
              </w:rPr>
              <w:t xml:space="preserve"> </w:t>
            </w:r>
            <w:r>
              <w:t>(Pa)</w:t>
            </w:r>
          </w:p>
        </w:tc>
        <w:tc>
          <w:tcPr>
            <w:tcW w:w="595" w:type="pct"/>
          </w:tcPr>
          <w:p w14:paraId="2F0AFD8C" w14:textId="17C0028C" w:rsidR="00306FB2" w:rsidRDefault="00306FB2" w:rsidP="00306FB2">
            <w:pPr>
              <w:pStyle w:val="11"/>
              <w:rPr>
                <w:rFonts w:eastAsia="Times New Roman"/>
                <w:i/>
                <w:sz w:val="14"/>
                <w:lang w:eastAsia="zh-CN"/>
              </w:rPr>
            </w:pPr>
            <w:r>
              <w:rPr>
                <w:lang w:eastAsia="zh-CN"/>
              </w:rPr>
              <w:t>风机进口或</w:t>
            </w:r>
            <w:r>
              <w:rPr>
                <w:spacing w:val="-2"/>
                <w:lang w:eastAsia="zh-CN"/>
              </w:rPr>
              <w:t>出口容</w:t>
            </w:r>
            <w:r>
              <w:rPr>
                <w:rFonts w:hint="eastAsia"/>
                <w:spacing w:val="-2"/>
                <w:lang w:eastAsia="zh-CN"/>
              </w:rPr>
              <w:t>积流量</w:t>
            </w:r>
            <w:r>
              <w:rPr>
                <w:rFonts w:eastAsia="Times New Roman"/>
                <w:i/>
                <w:position w:val="6"/>
                <w:sz w:val="24"/>
                <w:lang w:eastAsia="zh-CN"/>
              </w:rPr>
              <w:t>q</w:t>
            </w:r>
            <w:r>
              <w:rPr>
                <w:rFonts w:eastAsia="Times New Roman"/>
                <w:i/>
                <w:sz w:val="14"/>
                <w:lang w:eastAsia="zh-CN"/>
              </w:rPr>
              <w:t>vsg</w:t>
            </w:r>
          </w:p>
          <w:p w14:paraId="4A4DB978" w14:textId="77777777" w:rsidR="00306FB2" w:rsidRDefault="00306FB2" w:rsidP="00306FB2">
            <w:pPr>
              <w:pStyle w:val="11"/>
            </w:pPr>
            <w:r>
              <w:t>(</w:t>
            </w:r>
            <w:r>
              <w:rPr>
                <w:spacing w:val="-9"/>
              </w:rPr>
              <w:t xml:space="preserve"> </w:t>
            </w:r>
            <w:r>
              <w:rPr>
                <w:i/>
                <w:sz w:val="24"/>
              </w:rPr>
              <w:t>m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s</w:t>
            </w:r>
            <w:r>
              <w:rPr>
                <w:i/>
                <w:spacing w:val="-20"/>
                <w:sz w:val="24"/>
              </w:rPr>
              <w:t xml:space="preserve"> </w:t>
            </w:r>
            <w:r>
              <w:t>)</w:t>
            </w:r>
          </w:p>
        </w:tc>
        <w:tc>
          <w:tcPr>
            <w:tcW w:w="427" w:type="pct"/>
          </w:tcPr>
          <w:p w14:paraId="472E45A5" w14:textId="77E597D1" w:rsidR="00306FB2" w:rsidRDefault="00306FB2" w:rsidP="00306FB2">
            <w:pPr>
              <w:pStyle w:val="11"/>
              <w:rPr>
                <w:rFonts w:eastAsia="Times New Roman"/>
                <w:i/>
                <w:sz w:val="14"/>
              </w:rPr>
            </w:pPr>
            <w:r>
              <w:rPr>
                <w:spacing w:val="-6"/>
              </w:rPr>
              <w:t>压缩性修</w:t>
            </w:r>
            <w:r>
              <w:rPr>
                <w:spacing w:val="-5"/>
              </w:rPr>
              <w:t>正系</w:t>
            </w:r>
            <w:r>
              <w:rPr>
                <w:spacing w:val="-21"/>
              </w:rPr>
              <w:t>数</w:t>
            </w:r>
            <w:r>
              <w:rPr>
                <w:spacing w:val="-21"/>
              </w:rPr>
              <w:t xml:space="preserve"> </w:t>
            </w:r>
            <w:r>
              <w:rPr>
                <w:rFonts w:eastAsia="Times New Roman"/>
                <w:i/>
                <w:spacing w:val="-5"/>
                <w:sz w:val="24"/>
              </w:rPr>
              <w:t>k</w:t>
            </w:r>
            <w:r>
              <w:rPr>
                <w:rFonts w:eastAsia="Times New Roman"/>
                <w:i/>
                <w:spacing w:val="-5"/>
                <w:position w:val="-5"/>
                <w:sz w:val="14"/>
              </w:rPr>
              <w:t>p</w:t>
            </w:r>
          </w:p>
        </w:tc>
        <w:tc>
          <w:tcPr>
            <w:tcW w:w="510" w:type="pct"/>
          </w:tcPr>
          <w:p w14:paraId="12D43F3D" w14:textId="3DFE1BF8" w:rsidR="00306FB2" w:rsidRDefault="00306FB2" w:rsidP="00306FB2">
            <w:pPr>
              <w:pStyle w:val="11"/>
              <w:rPr>
                <w:i/>
                <w:sz w:val="14"/>
                <w:lang w:eastAsia="zh-CN"/>
              </w:rPr>
            </w:pPr>
            <w:r>
              <w:rPr>
                <w:lang w:eastAsia="zh-CN"/>
              </w:rPr>
              <w:t>风机输出有用</w:t>
            </w:r>
            <w:r>
              <w:rPr>
                <w:spacing w:val="-6"/>
                <w:lang w:eastAsia="zh-CN"/>
              </w:rPr>
              <w:t>功率</w:t>
            </w:r>
            <w:r>
              <w:rPr>
                <w:i/>
                <w:position w:val="6"/>
                <w:sz w:val="25"/>
                <w:lang w:eastAsia="zh-CN"/>
              </w:rPr>
              <w:t>P</w:t>
            </w:r>
            <w:r>
              <w:rPr>
                <w:i/>
                <w:sz w:val="14"/>
                <w:lang w:eastAsia="zh-CN"/>
              </w:rPr>
              <w:t>out</w:t>
            </w:r>
          </w:p>
          <w:p w14:paraId="2AA88217" w14:textId="77777777" w:rsidR="00306FB2" w:rsidRDefault="00306FB2" w:rsidP="00306FB2">
            <w:pPr>
              <w:pStyle w:val="11"/>
            </w:pPr>
            <w:r>
              <w:t>(kW)</w:t>
            </w:r>
          </w:p>
        </w:tc>
        <w:tc>
          <w:tcPr>
            <w:tcW w:w="451" w:type="pct"/>
          </w:tcPr>
          <w:p w14:paraId="1D936A79" w14:textId="77777777" w:rsidR="00306FB2" w:rsidRDefault="00306FB2" w:rsidP="00306FB2">
            <w:pPr>
              <w:pStyle w:val="11"/>
              <w:rPr>
                <w:lang w:eastAsia="zh-CN"/>
              </w:rPr>
            </w:pPr>
            <w:r>
              <w:rPr>
                <w:spacing w:val="-6"/>
                <w:lang w:eastAsia="zh-CN"/>
              </w:rPr>
              <w:t>电机工作</w:t>
            </w:r>
            <w:r>
              <w:rPr>
                <w:spacing w:val="-5"/>
                <w:lang w:eastAsia="zh-CN"/>
              </w:rPr>
              <w:t>电压</w:t>
            </w:r>
          </w:p>
          <w:p w14:paraId="3044C896" w14:textId="166184CF" w:rsidR="00306FB2" w:rsidRPr="00306FB2" w:rsidRDefault="00306FB2" w:rsidP="00306FB2">
            <w:pPr>
              <w:pStyle w:val="11"/>
              <w:rPr>
                <w:i/>
                <w:sz w:val="14"/>
                <w:lang w:eastAsia="zh-CN"/>
              </w:rPr>
            </w:pPr>
            <w:r>
              <w:rPr>
                <w:i/>
                <w:spacing w:val="-5"/>
                <w:position w:val="6"/>
                <w:sz w:val="25"/>
                <w:lang w:eastAsia="zh-CN"/>
              </w:rPr>
              <w:t>U</w:t>
            </w:r>
            <w:r>
              <w:rPr>
                <w:i/>
                <w:spacing w:val="-5"/>
                <w:sz w:val="14"/>
                <w:lang w:eastAsia="zh-CN"/>
              </w:rPr>
              <w:t>in</w:t>
            </w:r>
          </w:p>
          <w:p w14:paraId="59CFFF8D" w14:textId="77777777" w:rsidR="00306FB2" w:rsidRDefault="00306FB2" w:rsidP="00306FB2">
            <w:pPr>
              <w:pStyle w:val="11"/>
              <w:rPr>
                <w:lang w:eastAsia="zh-CN"/>
              </w:rPr>
            </w:pPr>
            <w:r>
              <w:rPr>
                <w:spacing w:val="-5"/>
                <w:lang w:eastAsia="zh-CN"/>
              </w:rPr>
              <w:t>(V)</w:t>
            </w:r>
          </w:p>
        </w:tc>
        <w:tc>
          <w:tcPr>
            <w:tcW w:w="427" w:type="pct"/>
          </w:tcPr>
          <w:p w14:paraId="1B8BB4FE" w14:textId="77777777" w:rsidR="00306FB2" w:rsidRDefault="00306FB2" w:rsidP="00306FB2">
            <w:pPr>
              <w:pStyle w:val="11"/>
            </w:pPr>
            <w:r>
              <w:rPr>
                <w:spacing w:val="-6"/>
              </w:rPr>
              <w:t>电机工作</w:t>
            </w:r>
            <w:r>
              <w:rPr>
                <w:spacing w:val="-5"/>
              </w:rPr>
              <w:t>电流</w:t>
            </w:r>
          </w:p>
          <w:p w14:paraId="59AB35E9" w14:textId="77777777" w:rsidR="00306FB2" w:rsidRDefault="00306FB2" w:rsidP="00306FB2">
            <w:pPr>
              <w:pStyle w:val="11"/>
              <w:rPr>
                <w:i/>
                <w:sz w:val="14"/>
              </w:rPr>
            </w:pPr>
            <w:r>
              <w:rPr>
                <w:i/>
                <w:spacing w:val="-5"/>
                <w:position w:val="6"/>
                <w:sz w:val="25"/>
              </w:rPr>
              <w:t>I</w:t>
            </w:r>
            <w:r>
              <w:rPr>
                <w:i/>
                <w:spacing w:val="-5"/>
                <w:sz w:val="14"/>
              </w:rPr>
              <w:t>in</w:t>
            </w:r>
          </w:p>
          <w:p w14:paraId="6BCBAFF5" w14:textId="77777777" w:rsidR="00306FB2" w:rsidRDefault="00306FB2" w:rsidP="00306FB2">
            <w:pPr>
              <w:pStyle w:val="11"/>
            </w:pPr>
            <w:r>
              <w:rPr>
                <w:spacing w:val="-5"/>
              </w:rPr>
              <w:t>(A)</w:t>
            </w:r>
          </w:p>
        </w:tc>
        <w:tc>
          <w:tcPr>
            <w:tcW w:w="423" w:type="pct"/>
          </w:tcPr>
          <w:p w14:paraId="6ECD0343" w14:textId="3C2E834F" w:rsidR="00306FB2" w:rsidRDefault="00306FB2" w:rsidP="00306FB2">
            <w:pPr>
              <w:pStyle w:val="11"/>
              <w:rPr>
                <w:rFonts w:ascii="Arial" w:eastAsia="Arial" w:hAnsi="Arial" w:cs="Arial"/>
                <w:i/>
                <w:iCs/>
                <w:sz w:val="25"/>
                <w:szCs w:val="25"/>
              </w:rPr>
            </w:pPr>
            <w:r>
              <w:rPr>
                <w:spacing w:val="-6"/>
              </w:rPr>
              <w:t>功率</w:t>
            </w:r>
            <w:r>
              <w:rPr>
                <w:spacing w:val="-5"/>
              </w:rPr>
              <w:t>因数</w:t>
            </w:r>
            <w:r>
              <w:rPr>
                <w:rFonts w:eastAsia="Times New Roman" w:cs="Times New Roman"/>
                <w:sz w:val="24"/>
                <w:szCs w:val="24"/>
              </w:rPr>
              <w:t>cos</w:t>
            </w:r>
            <w:r>
              <w:rPr>
                <w:rFonts w:ascii="Arial" w:eastAsia="Arial" w:hAnsi="Arial" w:cs="Arial"/>
                <w:i/>
                <w:iCs/>
                <w:sz w:val="25"/>
                <w:szCs w:val="25"/>
              </w:rPr>
              <w:t>ϕ</w:t>
            </w:r>
          </w:p>
        </w:tc>
        <w:tc>
          <w:tcPr>
            <w:tcW w:w="408" w:type="pct"/>
          </w:tcPr>
          <w:p w14:paraId="4A0306F2" w14:textId="77777777" w:rsidR="00306FB2" w:rsidRDefault="00306FB2" w:rsidP="00306FB2">
            <w:pPr>
              <w:pStyle w:val="11"/>
            </w:pPr>
            <w:r>
              <w:t>电机输入功率</w:t>
            </w:r>
          </w:p>
          <w:p w14:paraId="164591FF" w14:textId="3630C0AF" w:rsidR="00306FB2" w:rsidRPr="00306FB2" w:rsidRDefault="00306FB2" w:rsidP="00306FB2">
            <w:pPr>
              <w:pStyle w:val="11"/>
              <w:rPr>
                <w:i/>
                <w:sz w:val="14"/>
              </w:rPr>
            </w:pPr>
            <w:r>
              <w:rPr>
                <w:i/>
                <w:spacing w:val="-5"/>
                <w:sz w:val="25"/>
              </w:rPr>
              <w:t>P</w:t>
            </w:r>
            <w:r>
              <w:rPr>
                <w:i/>
                <w:spacing w:val="-5"/>
                <w:position w:val="-5"/>
                <w:sz w:val="14"/>
              </w:rPr>
              <w:t>e</w:t>
            </w:r>
          </w:p>
          <w:p w14:paraId="05FEAE7E" w14:textId="77777777" w:rsidR="00306FB2" w:rsidRDefault="00306FB2" w:rsidP="00306FB2">
            <w:pPr>
              <w:pStyle w:val="11"/>
            </w:pPr>
            <w:r>
              <w:t>(kW)</w:t>
            </w:r>
          </w:p>
        </w:tc>
        <w:tc>
          <w:tcPr>
            <w:tcW w:w="514" w:type="pct"/>
          </w:tcPr>
          <w:p w14:paraId="481D966E" w14:textId="77777777" w:rsidR="00306FB2" w:rsidRDefault="00306FB2" w:rsidP="00306FB2">
            <w:pPr>
              <w:pStyle w:val="11"/>
              <w:rPr>
                <w:rFonts w:eastAsia="Times New Roman"/>
                <w:i/>
                <w:sz w:val="14"/>
              </w:rPr>
            </w:pPr>
            <w:r>
              <w:t>电机的效率</w:t>
            </w:r>
            <w:r>
              <w:rPr>
                <w:rFonts w:ascii="Arial" w:eastAsia="Arial" w:hAnsi="Arial"/>
                <w:i/>
                <w:sz w:val="26"/>
              </w:rPr>
              <w:t>η</w:t>
            </w:r>
            <w:r>
              <w:rPr>
                <w:rFonts w:eastAsia="Times New Roman"/>
                <w:i/>
                <w:position w:val="-5"/>
                <w:sz w:val="14"/>
              </w:rPr>
              <w:t>m</w:t>
            </w:r>
          </w:p>
        </w:tc>
        <w:tc>
          <w:tcPr>
            <w:tcW w:w="391" w:type="pct"/>
          </w:tcPr>
          <w:p w14:paraId="3220D380" w14:textId="77777777" w:rsidR="00306FB2" w:rsidRDefault="00306FB2" w:rsidP="00306FB2">
            <w:pPr>
              <w:pStyle w:val="11"/>
            </w:pPr>
            <w:r>
              <w:t>风机轴</w:t>
            </w:r>
            <w:r>
              <w:rPr>
                <w:spacing w:val="-6"/>
              </w:rPr>
              <w:t>功率</w:t>
            </w:r>
          </w:p>
          <w:p w14:paraId="305EB1AA" w14:textId="77777777" w:rsidR="00306FB2" w:rsidRDefault="00306FB2" w:rsidP="00306FB2">
            <w:pPr>
              <w:pStyle w:val="11"/>
              <w:rPr>
                <w:i/>
                <w:sz w:val="14"/>
              </w:rPr>
            </w:pPr>
            <w:r>
              <w:rPr>
                <w:i/>
                <w:spacing w:val="-5"/>
                <w:position w:val="6"/>
                <w:sz w:val="25"/>
              </w:rPr>
              <w:t>P</w:t>
            </w:r>
            <w:r>
              <w:rPr>
                <w:i/>
                <w:spacing w:val="-5"/>
                <w:sz w:val="14"/>
              </w:rPr>
              <w:t>in</w:t>
            </w:r>
          </w:p>
          <w:p w14:paraId="170F45CC" w14:textId="77777777" w:rsidR="00306FB2" w:rsidRDefault="00306FB2" w:rsidP="00306FB2">
            <w:pPr>
              <w:pStyle w:val="11"/>
            </w:pPr>
            <w:r>
              <w:t>(kW)</w:t>
            </w:r>
          </w:p>
        </w:tc>
      </w:tr>
      <w:tr w:rsidR="00306FB2" w14:paraId="1099ECD7" w14:textId="77777777" w:rsidTr="00306FB2">
        <w:trPr>
          <w:trHeight w:val="311"/>
        </w:trPr>
        <w:tc>
          <w:tcPr>
            <w:tcW w:w="361" w:type="pct"/>
          </w:tcPr>
          <w:p w14:paraId="42078A2A" w14:textId="77777777" w:rsidR="00306FB2" w:rsidRDefault="00306FB2" w:rsidP="00306FB2">
            <w:pPr>
              <w:pStyle w:val="11"/>
            </w:pPr>
            <w:r>
              <w:t>—</w:t>
            </w:r>
          </w:p>
        </w:tc>
        <w:tc>
          <w:tcPr>
            <w:tcW w:w="493" w:type="pct"/>
          </w:tcPr>
          <w:p w14:paraId="364C46A6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691.304</w:t>
            </w:r>
          </w:p>
        </w:tc>
        <w:tc>
          <w:tcPr>
            <w:tcW w:w="595" w:type="pct"/>
          </w:tcPr>
          <w:p w14:paraId="273F1C88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21.304</w:t>
            </w:r>
          </w:p>
        </w:tc>
        <w:tc>
          <w:tcPr>
            <w:tcW w:w="427" w:type="pct"/>
          </w:tcPr>
          <w:p w14:paraId="3B365929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0.998</w:t>
            </w:r>
          </w:p>
        </w:tc>
        <w:tc>
          <w:tcPr>
            <w:tcW w:w="510" w:type="pct"/>
          </w:tcPr>
          <w:p w14:paraId="2F0745E0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14.698</w:t>
            </w:r>
          </w:p>
        </w:tc>
        <w:tc>
          <w:tcPr>
            <w:tcW w:w="451" w:type="pct"/>
          </w:tcPr>
          <w:p w14:paraId="45105CE5" w14:textId="77777777" w:rsidR="00306FB2" w:rsidRDefault="00306FB2" w:rsidP="00306FB2">
            <w:pPr>
              <w:pStyle w:val="11"/>
            </w:pPr>
            <w:r>
              <w:rPr>
                <w:spacing w:val="-5"/>
              </w:rPr>
              <w:t>440</w:t>
            </w:r>
          </w:p>
        </w:tc>
        <w:tc>
          <w:tcPr>
            <w:tcW w:w="427" w:type="pct"/>
          </w:tcPr>
          <w:p w14:paraId="1FC891B6" w14:textId="77777777" w:rsidR="00306FB2" w:rsidRDefault="00306FB2" w:rsidP="00306FB2">
            <w:pPr>
              <w:pStyle w:val="11"/>
            </w:pPr>
            <w:r>
              <w:rPr>
                <w:spacing w:val="-5"/>
              </w:rPr>
              <w:t>40</w:t>
            </w:r>
          </w:p>
        </w:tc>
        <w:tc>
          <w:tcPr>
            <w:tcW w:w="423" w:type="pct"/>
          </w:tcPr>
          <w:p w14:paraId="6C8AC8C2" w14:textId="77777777" w:rsidR="00306FB2" w:rsidRDefault="00306FB2" w:rsidP="00306FB2">
            <w:pPr>
              <w:pStyle w:val="11"/>
            </w:pPr>
            <w:r>
              <w:rPr>
                <w:spacing w:val="-5"/>
              </w:rPr>
              <w:t>0.8</w:t>
            </w:r>
          </w:p>
        </w:tc>
        <w:tc>
          <w:tcPr>
            <w:tcW w:w="408" w:type="pct"/>
          </w:tcPr>
          <w:p w14:paraId="2344ABEC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24.387</w:t>
            </w:r>
          </w:p>
        </w:tc>
        <w:tc>
          <w:tcPr>
            <w:tcW w:w="514" w:type="pct"/>
          </w:tcPr>
          <w:p w14:paraId="1C843083" w14:textId="77777777" w:rsidR="00306FB2" w:rsidRDefault="00306FB2" w:rsidP="00306FB2">
            <w:pPr>
              <w:pStyle w:val="11"/>
            </w:pPr>
            <w:r>
              <w:t>0.87</w:t>
            </w:r>
          </w:p>
        </w:tc>
        <w:tc>
          <w:tcPr>
            <w:tcW w:w="391" w:type="pct"/>
          </w:tcPr>
          <w:p w14:paraId="1645D8C6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21.217</w:t>
            </w:r>
          </w:p>
        </w:tc>
      </w:tr>
      <w:tr w:rsidR="00306FB2" w14:paraId="73C24F60" w14:textId="77777777" w:rsidTr="00306FB2">
        <w:trPr>
          <w:trHeight w:val="311"/>
        </w:trPr>
        <w:tc>
          <w:tcPr>
            <w:tcW w:w="361" w:type="pct"/>
          </w:tcPr>
          <w:p w14:paraId="7C1F9D76" w14:textId="77777777" w:rsidR="00306FB2" w:rsidRDefault="00306FB2" w:rsidP="00306FB2">
            <w:pPr>
              <w:pStyle w:val="11"/>
            </w:pPr>
            <w:r>
              <w:t>二</w:t>
            </w:r>
          </w:p>
        </w:tc>
        <w:tc>
          <w:tcPr>
            <w:tcW w:w="493" w:type="pct"/>
          </w:tcPr>
          <w:p w14:paraId="63E8C242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666.374</w:t>
            </w:r>
          </w:p>
        </w:tc>
        <w:tc>
          <w:tcPr>
            <w:tcW w:w="595" w:type="pct"/>
          </w:tcPr>
          <w:p w14:paraId="73714AB2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20.551</w:t>
            </w:r>
          </w:p>
        </w:tc>
        <w:tc>
          <w:tcPr>
            <w:tcW w:w="427" w:type="pct"/>
          </w:tcPr>
          <w:p w14:paraId="5C4B7E02" w14:textId="77777777" w:rsidR="00306FB2" w:rsidRDefault="00306FB2" w:rsidP="00306FB2">
            <w:pPr>
              <w:pStyle w:val="11"/>
            </w:pPr>
            <w:r>
              <w:t>0.998</w:t>
            </w:r>
          </w:p>
        </w:tc>
        <w:tc>
          <w:tcPr>
            <w:tcW w:w="510" w:type="pct"/>
          </w:tcPr>
          <w:p w14:paraId="572DE991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13.671</w:t>
            </w:r>
          </w:p>
        </w:tc>
        <w:tc>
          <w:tcPr>
            <w:tcW w:w="451" w:type="pct"/>
          </w:tcPr>
          <w:p w14:paraId="17664D86" w14:textId="77777777" w:rsidR="00306FB2" w:rsidRDefault="00306FB2" w:rsidP="00306FB2">
            <w:pPr>
              <w:pStyle w:val="11"/>
            </w:pPr>
            <w:r>
              <w:rPr>
                <w:spacing w:val="-5"/>
              </w:rPr>
              <w:t>440</w:t>
            </w:r>
          </w:p>
        </w:tc>
        <w:tc>
          <w:tcPr>
            <w:tcW w:w="427" w:type="pct"/>
          </w:tcPr>
          <w:p w14:paraId="4AB8CC18" w14:textId="77777777" w:rsidR="00306FB2" w:rsidRDefault="00306FB2" w:rsidP="00306FB2">
            <w:pPr>
              <w:pStyle w:val="11"/>
            </w:pPr>
            <w:r>
              <w:rPr>
                <w:spacing w:val="-5"/>
              </w:rPr>
              <w:t>43</w:t>
            </w:r>
          </w:p>
        </w:tc>
        <w:tc>
          <w:tcPr>
            <w:tcW w:w="423" w:type="pct"/>
          </w:tcPr>
          <w:p w14:paraId="2E7A9A53" w14:textId="77777777" w:rsidR="00306FB2" w:rsidRDefault="00306FB2" w:rsidP="00306FB2">
            <w:pPr>
              <w:pStyle w:val="11"/>
            </w:pPr>
            <w:r>
              <w:rPr>
                <w:spacing w:val="-5"/>
              </w:rPr>
              <w:t>0.8</w:t>
            </w:r>
          </w:p>
        </w:tc>
        <w:tc>
          <w:tcPr>
            <w:tcW w:w="408" w:type="pct"/>
          </w:tcPr>
          <w:p w14:paraId="307F2151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26.216</w:t>
            </w:r>
          </w:p>
        </w:tc>
        <w:tc>
          <w:tcPr>
            <w:tcW w:w="514" w:type="pct"/>
          </w:tcPr>
          <w:p w14:paraId="182DFEFD" w14:textId="77777777" w:rsidR="00306FB2" w:rsidRDefault="00306FB2" w:rsidP="00306FB2">
            <w:pPr>
              <w:pStyle w:val="11"/>
            </w:pPr>
            <w:r>
              <w:t>0.87</w:t>
            </w:r>
          </w:p>
        </w:tc>
        <w:tc>
          <w:tcPr>
            <w:tcW w:w="391" w:type="pct"/>
          </w:tcPr>
          <w:p w14:paraId="379BEC3A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22.808</w:t>
            </w:r>
          </w:p>
        </w:tc>
      </w:tr>
      <w:tr w:rsidR="00306FB2" w14:paraId="31EDC10B" w14:textId="77777777" w:rsidTr="00306FB2">
        <w:trPr>
          <w:trHeight w:val="311"/>
        </w:trPr>
        <w:tc>
          <w:tcPr>
            <w:tcW w:w="361" w:type="pct"/>
          </w:tcPr>
          <w:p w14:paraId="006BFBB5" w14:textId="77777777" w:rsidR="00306FB2" w:rsidRDefault="00306FB2" w:rsidP="00306FB2">
            <w:pPr>
              <w:pStyle w:val="11"/>
            </w:pPr>
            <w:r>
              <w:lastRenderedPageBreak/>
              <w:t>三</w:t>
            </w:r>
          </w:p>
        </w:tc>
        <w:tc>
          <w:tcPr>
            <w:tcW w:w="493" w:type="pct"/>
          </w:tcPr>
          <w:p w14:paraId="49A3FC89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646.413</w:t>
            </w:r>
          </w:p>
        </w:tc>
        <w:tc>
          <w:tcPr>
            <w:tcW w:w="595" w:type="pct"/>
          </w:tcPr>
          <w:p w14:paraId="331BECF0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20.557</w:t>
            </w:r>
          </w:p>
        </w:tc>
        <w:tc>
          <w:tcPr>
            <w:tcW w:w="427" w:type="pct"/>
          </w:tcPr>
          <w:p w14:paraId="515D77F9" w14:textId="77777777" w:rsidR="00306FB2" w:rsidRDefault="00306FB2" w:rsidP="00306FB2">
            <w:pPr>
              <w:pStyle w:val="11"/>
            </w:pPr>
            <w:r>
              <w:t>0.998</w:t>
            </w:r>
          </w:p>
        </w:tc>
        <w:tc>
          <w:tcPr>
            <w:tcW w:w="510" w:type="pct"/>
          </w:tcPr>
          <w:p w14:paraId="09D05B8F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13.265</w:t>
            </w:r>
          </w:p>
        </w:tc>
        <w:tc>
          <w:tcPr>
            <w:tcW w:w="451" w:type="pct"/>
          </w:tcPr>
          <w:p w14:paraId="19553719" w14:textId="77777777" w:rsidR="00306FB2" w:rsidRDefault="00306FB2" w:rsidP="00306FB2">
            <w:pPr>
              <w:pStyle w:val="11"/>
            </w:pPr>
            <w:r>
              <w:rPr>
                <w:spacing w:val="-5"/>
              </w:rPr>
              <w:t>440</w:t>
            </w:r>
          </w:p>
        </w:tc>
        <w:tc>
          <w:tcPr>
            <w:tcW w:w="427" w:type="pct"/>
          </w:tcPr>
          <w:p w14:paraId="752F6BC2" w14:textId="77777777" w:rsidR="00306FB2" w:rsidRDefault="00306FB2" w:rsidP="00306FB2">
            <w:pPr>
              <w:pStyle w:val="11"/>
            </w:pPr>
            <w:r>
              <w:rPr>
                <w:spacing w:val="-5"/>
              </w:rPr>
              <w:t>38</w:t>
            </w:r>
          </w:p>
        </w:tc>
        <w:tc>
          <w:tcPr>
            <w:tcW w:w="423" w:type="pct"/>
          </w:tcPr>
          <w:p w14:paraId="3745DBBA" w14:textId="77777777" w:rsidR="00306FB2" w:rsidRDefault="00306FB2" w:rsidP="00306FB2">
            <w:pPr>
              <w:pStyle w:val="11"/>
            </w:pPr>
            <w:r>
              <w:rPr>
                <w:spacing w:val="-5"/>
              </w:rPr>
              <w:t>0.8</w:t>
            </w:r>
          </w:p>
        </w:tc>
        <w:tc>
          <w:tcPr>
            <w:tcW w:w="408" w:type="pct"/>
          </w:tcPr>
          <w:p w14:paraId="0E0B37EE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23.168</w:t>
            </w:r>
          </w:p>
        </w:tc>
        <w:tc>
          <w:tcPr>
            <w:tcW w:w="514" w:type="pct"/>
          </w:tcPr>
          <w:p w14:paraId="5F6D5244" w14:textId="77777777" w:rsidR="00306FB2" w:rsidRDefault="00306FB2" w:rsidP="00306FB2">
            <w:pPr>
              <w:pStyle w:val="11"/>
            </w:pPr>
            <w:r>
              <w:t>0.87</w:t>
            </w:r>
          </w:p>
        </w:tc>
        <w:tc>
          <w:tcPr>
            <w:tcW w:w="391" w:type="pct"/>
          </w:tcPr>
          <w:p w14:paraId="7FF9EC5E" w14:textId="77777777" w:rsidR="00306FB2" w:rsidRDefault="00306FB2" w:rsidP="00306FB2">
            <w:pPr>
              <w:pStyle w:val="11"/>
            </w:pPr>
            <w:r>
              <w:rPr>
                <w:spacing w:val="-2"/>
              </w:rPr>
              <w:t>20.156</w:t>
            </w:r>
          </w:p>
        </w:tc>
      </w:tr>
    </w:tbl>
    <w:p w14:paraId="4E514253" w14:textId="77777777" w:rsidR="007B129C" w:rsidRDefault="007B129C" w:rsidP="007B129C">
      <w:pPr>
        <w:ind w:firstLine="480"/>
        <w:jc w:val="left"/>
        <w:rPr>
          <w:szCs w:val="24"/>
        </w:rPr>
      </w:pPr>
      <w:r>
        <w:rPr>
          <w:rFonts w:hint="eastAsia"/>
          <w:szCs w:val="24"/>
        </w:rPr>
        <w:t>将以上数据代入本标准中的能效计算方法得到以下结果：</w:t>
      </w:r>
    </w:p>
    <w:p w14:paraId="627B080A" w14:textId="7B703C36" w:rsidR="00CC3DA1" w:rsidRPr="00CC3DA1" w:rsidRDefault="007B129C" w:rsidP="00CC3DA1">
      <w:pPr>
        <w:ind w:firstLine="480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</w:t>
      </w:r>
      <w:r w:rsidR="00CC3DA1" w:rsidRPr="00CC3DA1">
        <w:rPr>
          <w:rFonts w:ascii="Times New Roman" w:hAnsi="Times New Roman" w:cs="Times New Roman"/>
          <w:szCs w:val="24"/>
        </w:rPr>
        <w:t>）机舱风机运行期间的最高效率为</w:t>
      </w:r>
      <w:r w:rsidR="00CC3DA1" w:rsidRPr="00CC3DA1">
        <w:rPr>
          <w:rFonts w:ascii="Times New Roman" w:hAnsi="Times New Roman" w:cs="Times New Roman"/>
          <w:szCs w:val="24"/>
        </w:rPr>
        <w:t>69.27%</w:t>
      </w:r>
      <w:r w:rsidR="00CC3DA1" w:rsidRPr="00CC3DA1">
        <w:rPr>
          <w:rFonts w:ascii="Times New Roman" w:hAnsi="Times New Roman" w:cs="Times New Roman"/>
          <w:szCs w:val="24"/>
        </w:rPr>
        <w:t>，此时风量为</w:t>
      </w:r>
      <w:r w:rsidR="00CC3DA1" w:rsidRPr="00CC3DA1">
        <w:rPr>
          <w:rFonts w:ascii="Times New Roman" w:hAnsi="Times New Roman" w:cs="Times New Roman"/>
          <w:szCs w:val="24"/>
        </w:rPr>
        <w:t>21.304m3/s</w:t>
      </w:r>
      <w:r w:rsidR="00CC3DA1" w:rsidRPr="00CC3DA1">
        <w:rPr>
          <w:rFonts w:ascii="Times New Roman" w:hAnsi="Times New Roman" w:cs="Times New Roman"/>
          <w:szCs w:val="24"/>
        </w:rPr>
        <w:t>，风压为</w:t>
      </w:r>
      <w:r w:rsidR="00CC3DA1" w:rsidRPr="00CC3DA1">
        <w:rPr>
          <w:rFonts w:ascii="Times New Roman" w:hAnsi="Times New Roman" w:cs="Times New Roman"/>
          <w:szCs w:val="24"/>
        </w:rPr>
        <w:t>691.304Pa</w:t>
      </w:r>
      <w:r w:rsidR="00CC3DA1" w:rsidRPr="00CC3DA1">
        <w:rPr>
          <w:rFonts w:ascii="Times New Roman" w:hAnsi="Times New Roman" w:cs="Times New Roman"/>
          <w:szCs w:val="24"/>
        </w:rPr>
        <w:t>。</w:t>
      </w:r>
    </w:p>
    <w:p w14:paraId="0270425C" w14:textId="50ACE98E" w:rsidR="00CC3DA1" w:rsidRPr="00CC3DA1" w:rsidRDefault="007B129C" w:rsidP="00CC3DA1">
      <w:pPr>
        <w:ind w:firstLine="4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</w:t>
      </w:r>
      <w:r w:rsidR="00CC3DA1" w:rsidRPr="00CC3DA1">
        <w:rPr>
          <w:rFonts w:ascii="Times New Roman" w:hAnsi="Times New Roman" w:cs="Times New Roman"/>
          <w:szCs w:val="24"/>
        </w:rPr>
        <w:t>）目标船装载的机舱风机型号为</w:t>
      </w:r>
      <w:r w:rsidR="00CC3DA1" w:rsidRPr="00CC3DA1">
        <w:rPr>
          <w:rFonts w:ascii="Times New Roman" w:hAnsi="Times New Roman" w:cs="Times New Roman"/>
          <w:szCs w:val="24"/>
        </w:rPr>
        <w:t>JCZ-120B</w:t>
      </w:r>
      <w:r w:rsidR="00CC3DA1" w:rsidRPr="00CC3DA1">
        <w:rPr>
          <w:rFonts w:ascii="Times New Roman" w:hAnsi="Times New Roman" w:cs="Times New Roman"/>
          <w:szCs w:val="24"/>
        </w:rPr>
        <w:t>，为轴流通风机，叶轮直径是</w:t>
      </w:r>
      <w:r w:rsidR="00CC3DA1" w:rsidRPr="00CC3DA1">
        <w:rPr>
          <w:rFonts w:ascii="Times New Roman" w:hAnsi="Times New Roman" w:cs="Times New Roman"/>
          <w:szCs w:val="24"/>
        </w:rPr>
        <w:t>1188mm</w:t>
      </w:r>
      <w:r w:rsidR="00CC3DA1" w:rsidRPr="00CC3DA1">
        <w:rPr>
          <w:rFonts w:ascii="Times New Roman" w:hAnsi="Times New Roman" w:cs="Times New Roman"/>
          <w:szCs w:val="24"/>
        </w:rPr>
        <w:t>，轮毂直径</w:t>
      </w:r>
      <w:r w:rsidR="00CC3DA1" w:rsidRPr="00CC3DA1">
        <w:rPr>
          <w:rFonts w:ascii="Times New Roman" w:hAnsi="Times New Roman" w:cs="Times New Roman"/>
          <w:szCs w:val="24"/>
        </w:rPr>
        <w:t>640mm</w:t>
      </w:r>
      <w:r w:rsidR="00CC3DA1" w:rsidRPr="00CC3DA1">
        <w:rPr>
          <w:rFonts w:ascii="Times New Roman" w:hAnsi="Times New Roman" w:cs="Times New Roman"/>
          <w:szCs w:val="24"/>
        </w:rPr>
        <w:t>，可知机号为</w:t>
      </w:r>
      <w:r w:rsidR="00CC3DA1" w:rsidRPr="00CC3DA1">
        <w:rPr>
          <w:rFonts w:ascii="Times New Roman" w:hAnsi="Times New Roman" w:cs="Times New Roman"/>
          <w:szCs w:val="24"/>
        </w:rPr>
        <w:t>No11.88</w:t>
      </w:r>
      <w:r w:rsidR="00CC3DA1" w:rsidRPr="00CC3DA1">
        <w:rPr>
          <w:rFonts w:ascii="Times New Roman" w:hAnsi="Times New Roman" w:cs="Times New Roman"/>
          <w:szCs w:val="24"/>
        </w:rPr>
        <w:t>，轮毂比为</w:t>
      </w:r>
      <w:r w:rsidR="00CC3DA1" w:rsidRPr="00CC3DA1">
        <w:rPr>
          <w:rFonts w:ascii="Times New Roman" w:hAnsi="Times New Roman" w:cs="Times New Roman"/>
          <w:szCs w:val="24"/>
        </w:rPr>
        <w:t>0.54</w:t>
      </w:r>
      <w:r w:rsidR="00CC3DA1" w:rsidRPr="00CC3DA1">
        <w:rPr>
          <w:rFonts w:ascii="Times New Roman" w:hAnsi="Times New Roman" w:cs="Times New Roman"/>
          <w:szCs w:val="24"/>
        </w:rPr>
        <w:t>。依据</w:t>
      </w:r>
      <w:r>
        <w:rPr>
          <w:rFonts w:ascii="Times New Roman" w:hAnsi="Times New Roman" w:cs="Times New Roman" w:hint="eastAsia"/>
          <w:szCs w:val="24"/>
        </w:rPr>
        <w:t>本标准中对能效基值与分级的规定，本次试验</w:t>
      </w:r>
      <w:r w:rsidR="00CC3DA1" w:rsidRPr="00CC3DA1">
        <w:rPr>
          <w:rFonts w:ascii="Times New Roman" w:hAnsi="Times New Roman" w:cs="Times New Roman"/>
          <w:szCs w:val="24"/>
        </w:rPr>
        <w:t>机舱风机的能耗等级为</w:t>
      </w:r>
      <w:r w:rsidR="00CC3DA1" w:rsidRPr="00CC3DA1">
        <w:rPr>
          <w:rFonts w:ascii="Times New Roman" w:hAnsi="Times New Roman" w:cs="Times New Roman"/>
          <w:szCs w:val="24"/>
        </w:rPr>
        <w:t xml:space="preserve">3 </w:t>
      </w:r>
      <w:r w:rsidR="00CC3DA1" w:rsidRPr="00CC3DA1">
        <w:rPr>
          <w:rFonts w:ascii="Times New Roman" w:hAnsi="Times New Roman" w:cs="Times New Roman"/>
          <w:szCs w:val="24"/>
        </w:rPr>
        <w:t>级。</w:t>
      </w:r>
      <w:r w:rsidR="005307ED">
        <w:rPr>
          <w:rFonts w:ascii="Times New Roman" w:hAnsi="Times New Roman" w:cs="Times New Roman" w:hint="eastAsia"/>
          <w:szCs w:val="24"/>
        </w:rPr>
        <w:t>本次验证</w:t>
      </w:r>
      <w:r>
        <w:rPr>
          <w:rFonts w:ascii="Times New Roman" w:hAnsi="Times New Roman" w:cs="Times New Roman" w:hint="eastAsia"/>
          <w:szCs w:val="24"/>
        </w:rPr>
        <w:t>说明</w:t>
      </w:r>
      <w:r w:rsidR="00CC3DA1" w:rsidRPr="00CC3DA1">
        <w:rPr>
          <w:rFonts w:ascii="Times New Roman" w:hAnsi="Times New Roman" w:cs="Times New Roman"/>
          <w:szCs w:val="24"/>
        </w:rPr>
        <w:t>了本标准规定的能效基值</w:t>
      </w:r>
      <w:r>
        <w:rPr>
          <w:rFonts w:ascii="Times New Roman" w:hAnsi="Times New Roman" w:cs="Times New Roman" w:hint="eastAsia"/>
          <w:szCs w:val="24"/>
        </w:rPr>
        <w:t>和分级原则</w:t>
      </w:r>
      <w:r w:rsidR="00CC3DA1" w:rsidRPr="00CC3DA1">
        <w:rPr>
          <w:rFonts w:ascii="Times New Roman" w:hAnsi="Times New Roman" w:cs="Times New Roman"/>
          <w:szCs w:val="24"/>
        </w:rPr>
        <w:t>是合理的，</w:t>
      </w:r>
      <w:r>
        <w:rPr>
          <w:rFonts w:ascii="Times New Roman" w:hAnsi="Times New Roman" w:cs="Times New Roman" w:hint="eastAsia"/>
          <w:szCs w:val="24"/>
        </w:rPr>
        <w:t>能效</w:t>
      </w:r>
      <w:r w:rsidR="00CC3DA1" w:rsidRPr="00CC3DA1">
        <w:rPr>
          <w:rFonts w:ascii="Times New Roman" w:hAnsi="Times New Roman" w:cs="Times New Roman"/>
          <w:szCs w:val="24"/>
        </w:rPr>
        <w:t>计算方法是适宜的。</w:t>
      </w:r>
    </w:p>
    <w:bookmarkEnd w:id="9"/>
    <w:p w14:paraId="7BA79FCD" w14:textId="77777777" w:rsidR="00907DF3" w:rsidRPr="001B3300" w:rsidRDefault="00907DF3" w:rsidP="00907DF3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四、标准中有关专利情况说明</w:t>
      </w:r>
    </w:p>
    <w:p w14:paraId="68AA78E7" w14:textId="77777777" w:rsidR="00907DF3" w:rsidRPr="001B3300" w:rsidRDefault="00907DF3" w:rsidP="00907DF3">
      <w:pPr>
        <w:ind w:firstLine="480"/>
        <w:jc w:val="left"/>
        <w:rPr>
          <w:rFonts w:hAnsiTheme="minorEastAsia"/>
          <w:color w:val="000000" w:themeColor="text1"/>
        </w:rPr>
      </w:pPr>
      <w:r w:rsidRPr="001B3300">
        <w:rPr>
          <w:rFonts w:hAnsiTheme="minorEastAsia" w:hint="eastAsia"/>
          <w:color w:val="000000" w:themeColor="text1"/>
        </w:rPr>
        <w:t>本标准不涉及相关知识产权。</w:t>
      </w:r>
    </w:p>
    <w:p w14:paraId="6EED1274" w14:textId="77777777" w:rsidR="00907DF3" w:rsidRDefault="00907DF3" w:rsidP="00907DF3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五、预期达到的经济社会效益</w:t>
      </w:r>
    </w:p>
    <w:p w14:paraId="17E9D27F" w14:textId="1C8B04DE" w:rsidR="00907DF3" w:rsidRPr="00A839C3" w:rsidRDefault="00907DF3" w:rsidP="00907DF3">
      <w:pPr>
        <w:ind w:firstLineChars="176" w:firstLine="422"/>
        <w:jc w:val="left"/>
        <w:rPr>
          <w:rFonts w:hAnsiTheme="minorEastAsia"/>
          <w:color w:val="000000" w:themeColor="text1"/>
        </w:rPr>
      </w:pPr>
      <w:r w:rsidRPr="00A839C3">
        <w:rPr>
          <w:rFonts w:hAnsiTheme="minorEastAsia" w:hint="eastAsia"/>
          <w:color w:val="000000" w:themeColor="text1"/>
        </w:rPr>
        <w:t>当前</w:t>
      </w:r>
      <w:r w:rsidR="005D53F1">
        <w:rPr>
          <w:rFonts w:hAnsiTheme="minorEastAsia" w:hint="eastAsia"/>
          <w:color w:val="000000" w:themeColor="text1"/>
        </w:rPr>
        <w:t>，国标中有关于通风机能效限定值和能效等级的规定，但对船用风机并没有明确的要求，</w:t>
      </w:r>
      <w:r w:rsidRPr="00A839C3">
        <w:rPr>
          <w:rFonts w:hAnsiTheme="minorEastAsia" w:hint="eastAsia"/>
          <w:color w:val="000000" w:themeColor="text1"/>
        </w:rPr>
        <w:t>本标准率先提出了</w:t>
      </w:r>
      <w:r w:rsidR="005D53F1">
        <w:rPr>
          <w:rFonts w:hAnsiTheme="minorEastAsia" w:hint="eastAsia"/>
          <w:color w:val="000000" w:themeColor="text1"/>
        </w:rPr>
        <w:t>船用风机</w:t>
      </w:r>
      <w:r w:rsidRPr="00A839C3">
        <w:rPr>
          <w:rFonts w:hAnsiTheme="minorEastAsia" w:hint="eastAsia"/>
          <w:color w:val="000000" w:themeColor="text1"/>
        </w:rPr>
        <w:t>相关指标要求，将对未来船用</w:t>
      </w:r>
      <w:r>
        <w:rPr>
          <w:rFonts w:hAnsiTheme="minorEastAsia" w:hint="eastAsia"/>
          <w:color w:val="000000" w:themeColor="text1"/>
        </w:rPr>
        <w:t>风机的技术发展具有较强的引领性，以适用当前及未来船舶节能减排发展目标的要求，具有良好的</w:t>
      </w:r>
      <w:r w:rsidRPr="00A839C3">
        <w:rPr>
          <w:rFonts w:hAnsiTheme="minorEastAsia" w:hint="eastAsia"/>
          <w:color w:val="000000" w:themeColor="text1"/>
        </w:rPr>
        <w:t>经济社会效益</w:t>
      </w:r>
      <w:r>
        <w:rPr>
          <w:rFonts w:hAnsiTheme="minorEastAsia" w:hint="eastAsia"/>
          <w:color w:val="000000" w:themeColor="text1"/>
        </w:rPr>
        <w:t>。</w:t>
      </w:r>
    </w:p>
    <w:p w14:paraId="003D0A69" w14:textId="77777777" w:rsidR="00907DF3" w:rsidRPr="001B3300" w:rsidRDefault="00907DF3" w:rsidP="00907DF3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六、采用国际标准和国外先进标准情况</w:t>
      </w:r>
    </w:p>
    <w:p w14:paraId="40C5216E" w14:textId="77777777" w:rsidR="00907DF3" w:rsidRPr="00D41641" w:rsidRDefault="00907DF3" w:rsidP="00907DF3">
      <w:pPr>
        <w:ind w:firstLine="480"/>
        <w:jc w:val="left"/>
        <w:rPr>
          <w:szCs w:val="24"/>
        </w:rPr>
      </w:pPr>
      <w:r>
        <w:rPr>
          <w:rFonts w:hint="eastAsia"/>
          <w:szCs w:val="24"/>
        </w:rPr>
        <w:t>无。</w:t>
      </w:r>
    </w:p>
    <w:p w14:paraId="65A05725" w14:textId="77777777" w:rsidR="00907DF3" w:rsidRPr="001B3300" w:rsidRDefault="00907DF3" w:rsidP="00907DF3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七、重大分歧意见的处理经过和依据</w:t>
      </w:r>
    </w:p>
    <w:p w14:paraId="533C1B07" w14:textId="77777777" w:rsidR="00907DF3" w:rsidRPr="00043F62" w:rsidRDefault="00907DF3" w:rsidP="00907DF3">
      <w:pPr>
        <w:ind w:firstLine="480"/>
        <w:jc w:val="left"/>
        <w:rPr>
          <w:szCs w:val="24"/>
        </w:rPr>
      </w:pPr>
      <w:r>
        <w:rPr>
          <w:rFonts w:hint="eastAsia"/>
          <w:szCs w:val="24"/>
        </w:rPr>
        <w:t>无。</w:t>
      </w:r>
    </w:p>
    <w:p w14:paraId="43E5CDA9" w14:textId="77777777" w:rsidR="00907DF3" w:rsidRPr="001B3300" w:rsidRDefault="00907DF3" w:rsidP="00907DF3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八、贯彻学会标准的要求和措施建议</w:t>
      </w:r>
    </w:p>
    <w:p w14:paraId="620F985F" w14:textId="77777777" w:rsidR="00907DF3" w:rsidRPr="00874BA1" w:rsidRDefault="00907DF3" w:rsidP="00907DF3">
      <w:pPr>
        <w:ind w:firstLine="480"/>
        <w:jc w:val="left"/>
        <w:rPr>
          <w:szCs w:val="24"/>
        </w:rPr>
      </w:pPr>
      <w:r w:rsidRPr="00874BA1">
        <w:rPr>
          <w:rFonts w:hint="eastAsia"/>
          <w:szCs w:val="24"/>
        </w:rPr>
        <w:t>主编单位和各起草单位将积极推进标准宣传和培训，配合学会开展标准宣贯</w:t>
      </w:r>
      <w:r>
        <w:rPr>
          <w:rFonts w:hint="eastAsia"/>
          <w:szCs w:val="24"/>
        </w:rPr>
        <w:t>、</w:t>
      </w:r>
      <w:r w:rsidRPr="00874BA1">
        <w:rPr>
          <w:rFonts w:hint="eastAsia"/>
          <w:szCs w:val="24"/>
        </w:rPr>
        <w:t>培训工作，使有关技术人员熟悉并掌握标准的各项技术要求，加强示范效应，让标准在行业内得到广泛推广和应用，使标准的应用落到实处。</w:t>
      </w:r>
    </w:p>
    <w:p w14:paraId="0B555566" w14:textId="04E55BF5" w:rsidR="00907DF3" w:rsidRPr="00043F62" w:rsidRDefault="00907DF3" w:rsidP="00907DF3">
      <w:pPr>
        <w:ind w:firstLine="480"/>
        <w:jc w:val="left"/>
        <w:rPr>
          <w:szCs w:val="24"/>
        </w:rPr>
      </w:pPr>
      <w:r w:rsidRPr="00874BA1">
        <w:rPr>
          <w:rFonts w:hint="eastAsia"/>
          <w:szCs w:val="24"/>
        </w:rPr>
        <w:t>主编单位和各起草单位将对《</w:t>
      </w:r>
      <w:r w:rsidRPr="00DC6F4F">
        <w:rPr>
          <w:rFonts w:hint="eastAsia"/>
          <w:szCs w:val="24"/>
        </w:rPr>
        <w:t>船用</w:t>
      </w:r>
      <w:r>
        <w:rPr>
          <w:rFonts w:hint="eastAsia"/>
          <w:szCs w:val="24"/>
        </w:rPr>
        <w:t>风机设备</w:t>
      </w:r>
      <w:r w:rsidRPr="00DC6F4F">
        <w:rPr>
          <w:rFonts w:hint="eastAsia"/>
          <w:szCs w:val="24"/>
        </w:rPr>
        <w:t>能效基值与分级原则</w:t>
      </w:r>
      <w:r w:rsidRPr="00874BA1">
        <w:rPr>
          <w:rFonts w:hint="eastAsia"/>
          <w:szCs w:val="24"/>
        </w:rPr>
        <w:t>》团体标准实施应用情况进行跟踪调查，及时发现标准执行过程中的问题，不断修改完善，提高标准水平，提高标准的科学性、合理性、协调性和可操作性。</w:t>
      </w:r>
    </w:p>
    <w:p w14:paraId="63B9D835" w14:textId="77777777" w:rsidR="00907DF3" w:rsidRDefault="00907DF3" w:rsidP="00907DF3">
      <w:pPr>
        <w:ind w:firstLine="482"/>
        <w:jc w:val="left"/>
        <w:rPr>
          <w:rFonts w:hAnsiTheme="minorEastAsia"/>
          <w:b/>
          <w:color w:val="000000" w:themeColor="text1"/>
        </w:rPr>
      </w:pPr>
      <w:r w:rsidRPr="001B3300">
        <w:rPr>
          <w:rFonts w:hAnsiTheme="minorEastAsia" w:hint="eastAsia"/>
          <w:b/>
          <w:color w:val="000000" w:themeColor="text1"/>
        </w:rPr>
        <w:t>九、其它应予说明的事</w:t>
      </w:r>
    </w:p>
    <w:p w14:paraId="6BA86542" w14:textId="77777777" w:rsidR="00907DF3" w:rsidRPr="00323B25" w:rsidRDefault="00907DF3" w:rsidP="00907DF3">
      <w:pPr>
        <w:ind w:firstLineChars="177" w:firstLine="425"/>
        <w:jc w:val="left"/>
        <w:rPr>
          <w:rFonts w:ascii="宋体" w:hAnsi="宋体"/>
          <w:color w:val="000000" w:themeColor="text1"/>
          <w:szCs w:val="24"/>
        </w:rPr>
      </w:pPr>
      <w:r>
        <w:rPr>
          <w:rFonts w:hAnsiTheme="minorEastAsia" w:hint="eastAsia"/>
          <w:color w:val="000000" w:themeColor="text1"/>
        </w:rPr>
        <w:t>无。</w:t>
      </w:r>
    </w:p>
    <w:p w14:paraId="41529528" w14:textId="07E8739A" w:rsidR="00447958" w:rsidRPr="00907DF3" w:rsidRDefault="00447958" w:rsidP="00907DF3">
      <w:pPr>
        <w:ind w:firstLineChars="0" w:firstLine="0"/>
        <w:rPr>
          <w:rFonts w:ascii="宋体" w:hAnsi="宋体"/>
          <w:bCs/>
          <w:szCs w:val="24"/>
        </w:rPr>
      </w:pPr>
    </w:p>
    <w:sectPr w:rsidR="00447958" w:rsidRPr="00907DF3" w:rsidSect="00696C9B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C6433" w14:textId="77777777" w:rsidR="0076546E" w:rsidRDefault="0076546E" w:rsidP="00AB4DAD">
      <w:pPr>
        <w:ind w:firstLine="480"/>
      </w:pPr>
      <w:r>
        <w:separator/>
      </w:r>
    </w:p>
  </w:endnote>
  <w:endnote w:type="continuationSeparator" w:id="0">
    <w:p w14:paraId="143E32EA" w14:textId="77777777" w:rsidR="0076546E" w:rsidRDefault="0076546E" w:rsidP="00AB4DA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444E8" w14:textId="77777777" w:rsidR="00C805AD" w:rsidRDefault="00C805AD">
    <w:pPr>
      <w:pStyle w:val="af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E6D88" w14:textId="77777777" w:rsidR="001F1FC2" w:rsidRDefault="001F1FC2">
    <w:pPr>
      <w:pStyle w:val="af0"/>
      <w:ind w:firstLine="360"/>
      <w:jc w:val="center"/>
    </w:pPr>
  </w:p>
  <w:p w14:paraId="29ECF5D1" w14:textId="77777777" w:rsidR="001F1FC2" w:rsidRDefault="001F1FC2">
    <w:pPr>
      <w:pStyle w:val="af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BEB72" w14:textId="77777777" w:rsidR="00C805AD" w:rsidRDefault="00C805AD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05CBC" w14:textId="77777777" w:rsidR="0076546E" w:rsidRDefault="0076546E" w:rsidP="00AB4DAD">
      <w:pPr>
        <w:ind w:firstLine="480"/>
      </w:pPr>
      <w:r>
        <w:separator/>
      </w:r>
    </w:p>
  </w:footnote>
  <w:footnote w:type="continuationSeparator" w:id="0">
    <w:p w14:paraId="394B0234" w14:textId="77777777" w:rsidR="0076546E" w:rsidRDefault="0076546E" w:rsidP="00AB4DAD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D90C5" w14:textId="77777777" w:rsidR="00C805AD" w:rsidRDefault="00C805AD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E5A5" w14:textId="77777777" w:rsidR="00C805AD" w:rsidRDefault="00C805AD">
    <w:pPr>
      <w:pStyle w:val="ae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4045B" w14:textId="77777777" w:rsidR="00C805AD" w:rsidRDefault="00C805AD">
    <w:pPr>
      <w:pStyle w:val="ae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14601"/>
    <w:multiLevelType w:val="multilevel"/>
    <w:tmpl w:val="05814601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pStyle w:val="a1"/>
      <w:suff w:val="nothing"/>
      <w:lvlText w:val="%1%2.%3.%4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u w:val="none"/>
        <w:vertAlign w:val="baseline"/>
      </w:rPr>
    </w:lvl>
    <w:lvl w:ilvl="4">
      <w:start w:val="1"/>
      <w:numFmt w:val="decimal"/>
      <w:pStyle w:val="a2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5">
      <w:start w:val="1"/>
      <w:numFmt w:val="decimal"/>
      <w:pStyle w:val="a3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6">
      <w:start w:val="1"/>
      <w:numFmt w:val="decimal"/>
      <w:pStyle w:val="a4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suff w:val="space"/>
      <w:lvlText w:val="%1.%2.%3.%4.%5.%6.%7.%8　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space"/>
      <w:lvlText w:val="%1.%2.%3.%4.%5.%6.%7.%8.%9　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CC05C73"/>
    <w:multiLevelType w:val="hybridMultilevel"/>
    <w:tmpl w:val="08921488"/>
    <w:lvl w:ilvl="0" w:tplc="0409000B">
      <w:start w:val="1"/>
      <w:numFmt w:val="bullet"/>
      <w:lvlText w:val=""/>
      <w:lvlJc w:val="left"/>
      <w:pPr>
        <w:ind w:left="97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7" w:hanging="420"/>
      </w:pPr>
      <w:rPr>
        <w:rFonts w:ascii="Wingdings" w:hAnsi="Wingdings" w:hint="default"/>
      </w:rPr>
    </w:lvl>
  </w:abstractNum>
  <w:abstractNum w:abstractNumId="2" w15:restartNumberingAfterBreak="0">
    <w:nsid w:val="11E778B0"/>
    <w:multiLevelType w:val="hybridMultilevel"/>
    <w:tmpl w:val="8EA85BFA"/>
    <w:lvl w:ilvl="0" w:tplc="760AFA7C">
      <w:start w:val="1"/>
      <w:numFmt w:val="decimal"/>
      <w:lvlText w:val="%1"/>
      <w:lvlJc w:val="left"/>
      <w:pPr>
        <w:ind w:left="5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3" w15:restartNumberingAfterBreak="0">
    <w:nsid w:val="13B702D1"/>
    <w:multiLevelType w:val="hybridMultilevel"/>
    <w:tmpl w:val="6F520442"/>
    <w:lvl w:ilvl="0" w:tplc="0409000B">
      <w:start w:val="1"/>
      <w:numFmt w:val="bullet"/>
      <w:lvlText w:val=""/>
      <w:lvlJc w:val="left"/>
      <w:pPr>
        <w:ind w:left="97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7" w:hanging="420"/>
      </w:pPr>
      <w:rPr>
        <w:rFonts w:ascii="Wingdings" w:hAnsi="Wingdings" w:hint="default"/>
      </w:rPr>
    </w:lvl>
  </w:abstractNum>
  <w:abstractNum w:abstractNumId="4" w15:restartNumberingAfterBreak="0">
    <w:nsid w:val="18495D05"/>
    <w:multiLevelType w:val="hybridMultilevel"/>
    <w:tmpl w:val="C2188736"/>
    <w:lvl w:ilvl="0" w:tplc="7DE2BC3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C440B85"/>
    <w:multiLevelType w:val="hybridMultilevel"/>
    <w:tmpl w:val="4D4AA322"/>
    <w:lvl w:ilvl="0" w:tplc="9418F082">
      <w:start w:val="1"/>
      <w:numFmt w:val="decimal"/>
      <w:lvlText w:val="5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DA54323"/>
    <w:multiLevelType w:val="hybridMultilevel"/>
    <w:tmpl w:val="022CD0FE"/>
    <w:lvl w:ilvl="0" w:tplc="84FAFC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4653A97"/>
    <w:multiLevelType w:val="singleLevel"/>
    <w:tmpl w:val="34653A97"/>
    <w:lvl w:ilvl="0">
      <w:start w:val="1"/>
      <w:numFmt w:val="decimal"/>
      <w:lvlText w:val="%1)"/>
      <w:lvlJc w:val="left"/>
      <w:pPr>
        <w:tabs>
          <w:tab w:val="left" w:pos="800"/>
        </w:tabs>
        <w:ind w:left="800" w:hanging="400"/>
      </w:pPr>
      <w:rPr>
        <w:rFonts w:ascii="宋体" w:eastAsia="宋体" w:hAnsi="宋体"/>
        <w:sz w:val="21"/>
        <w:szCs w:val="21"/>
      </w:rPr>
    </w:lvl>
  </w:abstractNum>
  <w:abstractNum w:abstractNumId="8" w15:restartNumberingAfterBreak="0">
    <w:nsid w:val="35194A2F"/>
    <w:multiLevelType w:val="hybridMultilevel"/>
    <w:tmpl w:val="8EA85BFA"/>
    <w:lvl w:ilvl="0" w:tplc="760AFA7C">
      <w:start w:val="1"/>
      <w:numFmt w:val="decimal"/>
      <w:lvlText w:val="%1"/>
      <w:lvlJc w:val="left"/>
      <w:pPr>
        <w:ind w:left="5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9" w15:restartNumberingAfterBreak="0">
    <w:nsid w:val="3D966B6B"/>
    <w:multiLevelType w:val="singleLevel"/>
    <w:tmpl w:val="3D966B6B"/>
    <w:lvl w:ilvl="0">
      <w:start w:val="1"/>
      <w:numFmt w:val="decimal"/>
      <w:lvlText w:val="%1)"/>
      <w:lvlJc w:val="left"/>
      <w:pPr>
        <w:tabs>
          <w:tab w:val="left" w:pos="800"/>
        </w:tabs>
        <w:ind w:left="800" w:hanging="400"/>
      </w:pPr>
      <w:rPr>
        <w:rFonts w:ascii="宋体" w:eastAsia="宋体" w:hAnsi="宋体"/>
        <w:sz w:val="21"/>
        <w:szCs w:val="21"/>
      </w:rPr>
    </w:lvl>
  </w:abstractNum>
  <w:abstractNum w:abstractNumId="10" w15:restartNumberingAfterBreak="0">
    <w:nsid w:val="40F66C7B"/>
    <w:multiLevelType w:val="singleLevel"/>
    <w:tmpl w:val="40F66C7B"/>
    <w:lvl w:ilvl="0">
      <w:start w:val="1"/>
      <w:numFmt w:val="lowerLetter"/>
      <w:lvlText w:val="%1)"/>
      <w:lvlJc w:val="left"/>
      <w:pPr>
        <w:tabs>
          <w:tab w:val="left" w:pos="800"/>
        </w:tabs>
        <w:ind w:left="800" w:hanging="400"/>
      </w:pPr>
    </w:lvl>
  </w:abstractNum>
  <w:abstractNum w:abstractNumId="11" w15:restartNumberingAfterBreak="0">
    <w:nsid w:val="420F7AE0"/>
    <w:multiLevelType w:val="multilevel"/>
    <w:tmpl w:val="D466CA34"/>
    <w:lvl w:ilvl="0">
      <w:start w:val="1"/>
      <w:numFmt w:val="decimal"/>
      <w:suff w:val="nothing"/>
      <w:lvlText w:val="图%1 "/>
      <w:lvlJc w:val="left"/>
      <w:pPr>
        <w:ind w:left="2547" w:hanging="420"/>
      </w:pPr>
      <w:rPr>
        <w:rFonts w:ascii="仿宋_GB2312" w:eastAsia="仿宋_GB2312" w:hAnsi="仿宋" w:hint="eastAsia"/>
        <w:sz w:val="32"/>
        <w:szCs w:val="32"/>
        <w:lang w:val="en-US"/>
      </w:rPr>
    </w:lvl>
    <w:lvl w:ilvl="1">
      <w:start w:val="1"/>
      <w:numFmt w:val="lowerLetter"/>
      <w:lvlText w:val="%2)"/>
      <w:lvlJc w:val="left"/>
      <w:pPr>
        <w:ind w:left="1621" w:hanging="420"/>
      </w:pPr>
    </w:lvl>
    <w:lvl w:ilvl="2">
      <w:start w:val="1"/>
      <w:numFmt w:val="lowerRoman"/>
      <w:lvlText w:val="%3."/>
      <w:lvlJc w:val="right"/>
      <w:pPr>
        <w:ind w:left="2041" w:hanging="420"/>
      </w:pPr>
    </w:lvl>
    <w:lvl w:ilvl="3">
      <w:start w:val="1"/>
      <w:numFmt w:val="decimal"/>
      <w:lvlText w:val="%4."/>
      <w:lvlJc w:val="left"/>
      <w:pPr>
        <w:ind w:left="2461" w:hanging="420"/>
      </w:pPr>
    </w:lvl>
    <w:lvl w:ilvl="4">
      <w:start w:val="1"/>
      <w:numFmt w:val="lowerLetter"/>
      <w:lvlText w:val="%5)"/>
      <w:lvlJc w:val="left"/>
      <w:pPr>
        <w:ind w:left="2881" w:hanging="420"/>
      </w:pPr>
    </w:lvl>
    <w:lvl w:ilvl="5">
      <w:start w:val="1"/>
      <w:numFmt w:val="lowerRoman"/>
      <w:lvlText w:val="%6."/>
      <w:lvlJc w:val="right"/>
      <w:pPr>
        <w:ind w:left="3301" w:hanging="420"/>
      </w:pPr>
    </w:lvl>
    <w:lvl w:ilvl="6">
      <w:start w:val="1"/>
      <w:numFmt w:val="decimal"/>
      <w:lvlText w:val="%7."/>
      <w:lvlJc w:val="left"/>
      <w:pPr>
        <w:ind w:left="3721" w:hanging="420"/>
      </w:pPr>
    </w:lvl>
    <w:lvl w:ilvl="7">
      <w:start w:val="1"/>
      <w:numFmt w:val="lowerLetter"/>
      <w:lvlText w:val="%8)"/>
      <w:lvlJc w:val="left"/>
      <w:pPr>
        <w:ind w:left="4141" w:hanging="420"/>
      </w:pPr>
    </w:lvl>
    <w:lvl w:ilvl="8">
      <w:start w:val="1"/>
      <w:numFmt w:val="lowerRoman"/>
      <w:lvlText w:val="%9."/>
      <w:lvlJc w:val="right"/>
      <w:pPr>
        <w:ind w:left="4561" w:hanging="420"/>
      </w:pPr>
    </w:lvl>
  </w:abstractNum>
  <w:abstractNum w:abstractNumId="12" w15:restartNumberingAfterBreak="0">
    <w:nsid w:val="4E640C60"/>
    <w:multiLevelType w:val="hybridMultilevel"/>
    <w:tmpl w:val="E80EDD6C"/>
    <w:lvl w:ilvl="0" w:tplc="760AFA7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B8E2E4B"/>
    <w:multiLevelType w:val="hybridMultilevel"/>
    <w:tmpl w:val="FDF8D4AA"/>
    <w:lvl w:ilvl="0" w:tplc="FB688092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4" w15:restartNumberingAfterBreak="0">
    <w:nsid w:val="5CFC7620"/>
    <w:multiLevelType w:val="hybridMultilevel"/>
    <w:tmpl w:val="066A4932"/>
    <w:lvl w:ilvl="0" w:tplc="0409000B">
      <w:start w:val="1"/>
      <w:numFmt w:val="bullet"/>
      <w:lvlText w:val=""/>
      <w:lvlJc w:val="left"/>
      <w:pPr>
        <w:ind w:left="97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7" w:hanging="420"/>
      </w:pPr>
      <w:rPr>
        <w:rFonts w:ascii="Wingdings" w:hAnsi="Wingdings" w:hint="default"/>
      </w:rPr>
    </w:lvl>
  </w:abstractNum>
  <w:abstractNum w:abstractNumId="15" w15:restartNumberingAfterBreak="0">
    <w:nsid w:val="64927F0B"/>
    <w:multiLevelType w:val="hybridMultilevel"/>
    <w:tmpl w:val="31B2C4C0"/>
    <w:lvl w:ilvl="0" w:tplc="6BFE7F00">
      <w:start w:val="1"/>
      <w:numFmt w:val="decimal"/>
      <w:lvlText w:val="4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0E54F6D"/>
    <w:multiLevelType w:val="hybridMultilevel"/>
    <w:tmpl w:val="B17ECEE8"/>
    <w:lvl w:ilvl="0" w:tplc="760AFA7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55939E8"/>
    <w:multiLevelType w:val="hybridMultilevel"/>
    <w:tmpl w:val="C9F2BDF6"/>
    <w:lvl w:ilvl="0" w:tplc="5BB22D4A">
      <w:start w:val="4"/>
      <w:numFmt w:val="decimal"/>
      <w:lvlText w:val="（%1）"/>
      <w:lvlJc w:val="left"/>
      <w:pPr>
        <w:ind w:left="830" w:hanging="8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5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3"/>
  </w:num>
  <w:num w:numId="10">
    <w:abstractNumId w:val="14"/>
  </w:num>
  <w:num w:numId="11">
    <w:abstractNumId w:val="8"/>
  </w:num>
  <w:num w:numId="12">
    <w:abstractNumId w:val="12"/>
  </w:num>
  <w:num w:numId="13">
    <w:abstractNumId w:val="1"/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D34"/>
    <w:rsid w:val="00002251"/>
    <w:rsid w:val="00003243"/>
    <w:rsid w:val="000057DA"/>
    <w:rsid w:val="000121DA"/>
    <w:rsid w:val="000126B3"/>
    <w:rsid w:val="000150C3"/>
    <w:rsid w:val="000169BF"/>
    <w:rsid w:val="00022989"/>
    <w:rsid w:val="00023082"/>
    <w:rsid w:val="00026E41"/>
    <w:rsid w:val="000345FC"/>
    <w:rsid w:val="00035631"/>
    <w:rsid w:val="00037CA4"/>
    <w:rsid w:val="0004296B"/>
    <w:rsid w:val="0004374F"/>
    <w:rsid w:val="000526F9"/>
    <w:rsid w:val="0005300E"/>
    <w:rsid w:val="000535C8"/>
    <w:rsid w:val="000552C4"/>
    <w:rsid w:val="00056A4E"/>
    <w:rsid w:val="0006104B"/>
    <w:rsid w:val="00063390"/>
    <w:rsid w:val="00063F9E"/>
    <w:rsid w:val="000713BC"/>
    <w:rsid w:val="000742D3"/>
    <w:rsid w:val="00080D83"/>
    <w:rsid w:val="000843AA"/>
    <w:rsid w:val="00084425"/>
    <w:rsid w:val="0008637C"/>
    <w:rsid w:val="00087479"/>
    <w:rsid w:val="00087F0E"/>
    <w:rsid w:val="00091ABC"/>
    <w:rsid w:val="00092269"/>
    <w:rsid w:val="00094A09"/>
    <w:rsid w:val="000A1B23"/>
    <w:rsid w:val="000A25A4"/>
    <w:rsid w:val="000A4B40"/>
    <w:rsid w:val="000A5837"/>
    <w:rsid w:val="000B32B5"/>
    <w:rsid w:val="000B473B"/>
    <w:rsid w:val="000B4849"/>
    <w:rsid w:val="000B4D11"/>
    <w:rsid w:val="000B5B77"/>
    <w:rsid w:val="000C007E"/>
    <w:rsid w:val="000C1D26"/>
    <w:rsid w:val="000C2882"/>
    <w:rsid w:val="000C361B"/>
    <w:rsid w:val="000C5440"/>
    <w:rsid w:val="000D0E23"/>
    <w:rsid w:val="000D50E2"/>
    <w:rsid w:val="000D56C8"/>
    <w:rsid w:val="000E043D"/>
    <w:rsid w:val="000E1E5A"/>
    <w:rsid w:val="000E1E91"/>
    <w:rsid w:val="000E212A"/>
    <w:rsid w:val="000E21B3"/>
    <w:rsid w:val="000E4E67"/>
    <w:rsid w:val="000F7BD3"/>
    <w:rsid w:val="001010D7"/>
    <w:rsid w:val="00102145"/>
    <w:rsid w:val="00105951"/>
    <w:rsid w:val="00106684"/>
    <w:rsid w:val="0011075C"/>
    <w:rsid w:val="00117300"/>
    <w:rsid w:val="00123301"/>
    <w:rsid w:val="0012492B"/>
    <w:rsid w:val="001339F3"/>
    <w:rsid w:val="001344B2"/>
    <w:rsid w:val="00140560"/>
    <w:rsid w:val="00140CC8"/>
    <w:rsid w:val="00145B7B"/>
    <w:rsid w:val="00146A2C"/>
    <w:rsid w:val="00162403"/>
    <w:rsid w:val="00163A1F"/>
    <w:rsid w:val="00163F25"/>
    <w:rsid w:val="00165BAF"/>
    <w:rsid w:val="001669E6"/>
    <w:rsid w:val="00166F8C"/>
    <w:rsid w:val="001752B8"/>
    <w:rsid w:val="001816E7"/>
    <w:rsid w:val="001847BC"/>
    <w:rsid w:val="00191434"/>
    <w:rsid w:val="00192EB4"/>
    <w:rsid w:val="0019388C"/>
    <w:rsid w:val="001947C2"/>
    <w:rsid w:val="001A258E"/>
    <w:rsid w:val="001B24B6"/>
    <w:rsid w:val="001B59E9"/>
    <w:rsid w:val="001B6CD2"/>
    <w:rsid w:val="001B7D05"/>
    <w:rsid w:val="001C46E7"/>
    <w:rsid w:val="001C4D65"/>
    <w:rsid w:val="001C77D7"/>
    <w:rsid w:val="001D2EA6"/>
    <w:rsid w:val="001D5829"/>
    <w:rsid w:val="001D7F4D"/>
    <w:rsid w:val="001E0E02"/>
    <w:rsid w:val="001E25CE"/>
    <w:rsid w:val="001E51C7"/>
    <w:rsid w:val="001E5BCF"/>
    <w:rsid w:val="001F1406"/>
    <w:rsid w:val="001F1FC2"/>
    <w:rsid w:val="00205660"/>
    <w:rsid w:val="00205D62"/>
    <w:rsid w:val="00215036"/>
    <w:rsid w:val="00215D27"/>
    <w:rsid w:val="002233DD"/>
    <w:rsid w:val="00227987"/>
    <w:rsid w:val="0023085F"/>
    <w:rsid w:val="00230B9C"/>
    <w:rsid w:val="00232A3B"/>
    <w:rsid w:val="0023543A"/>
    <w:rsid w:val="00235A7A"/>
    <w:rsid w:val="00240DE6"/>
    <w:rsid w:val="00252010"/>
    <w:rsid w:val="0025251A"/>
    <w:rsid w:val="002546FA"/>
    <w:rsid w:val="00261603"/>
    <w:rsid w:val="00261F6F"/>
    <w:rsid w:val="0026272D"/>
    <w:rsid w:val="00263797"/>
    <w:rsid w:val="002645EC"/>
    <w:rsid w:val="002656ED"/>
    <w:rsid w:val="00267347"/>
    <w:rsid w:val="002701AB"/>
    <w:rsid w:val="002765B8"/>
    <w:rsid w:val="00281F3A"/>
    <w:rsid w:val="002867EC"/>
    <w:rsid w:val="002944AD"/>
    <w:rsid w:val="002948A2"/>
    <w:rsid w:val="00295EC2"/>
    <w:rsid w:val="002A07AC"/>
    <w:rsid w:val="002B25DB"/>
    <w:rsid w:val="002C42BF"/>
    <w:rsid w:val="002C6BD6"/>
    <w:rsid w:val="002D379E"/>
    <w:rsid w:val="002D7917"/>
    <w:rsid w:val="002E21D4"/>
    <w:rsid w:val="002E61F3"/>
    <w:rsid w:val="003056F2"/>
    <w:rsid w:val="00306FB2"/>
    <w:rsid w:val="0031014C"/>
    <w:rsid w:val="0032174F"/>
    <w:rsid w:val="00332674"/>
    <w:rsid w:val="003341DE"/>
    <w:rsid w:val="0033537E"/>
    <w:rsid w:val="00336C06"/>
    <w:rsid w:val="00344DFB"/>
    <w:rsid w:val="00354862"/>
    <w:rsid w:val="003550EA"/>
    <w:rsid w:val="0035515D"/>
    <w:rsid w:val="0036038E"/>
    <w:rsid w:val="00366240"/>
    <w:rsid w:val="0037467A"/>
    <w:rsid w:val="00375ADB"/>
    <w:rsid w:val="00376073"/>
    <w:rsid w:val="00381C7A"/>
    <w:rsid w:val="003863EC"/>
    <w:rsid w:val="003874D6"/>
    <w:rsid w:val="00390654"/>
    <w:rsid w:val="00393EFB"/>
    <w:rsid w:val="003A0421"/>
    <w:rsid w:val="003A1CB5"/>
    <w:rsid w:val="003A6161"/>
    <w:rsid w:val="003A6F9D"/>
    <w:rsid w:val="003B2EDE"/>
    <w:rsid w:val="003B3D29"/>
    <w:rsid w:val="003C200E"/>
    <w:rsid w:val="003C2FD1"/>
    <w:rsid w:val="003C70E3"/>
    <w:rsid w:val="003C710D"/>
    <w:rsid w:val="003D432D"/>
    <w:rsid w:val="003D5082"/>
    <w:rsid w:val="003D6FA1"/>
    <w:rsid w:val="003E0C5A"/>
    <w:rsid w:val="003E2F30"/>
    <w:rsid w:val="003E663A"/>
    <w:rsid w:val="003F0CF8"/>
    <w:rsid w:val="003F1191"/>
    <w:rsid w:val="003F609D"/>
    <w:rsid w:val="0040101A"/>
    <w:rsid w:val="00401109"/>
    <w:rsid w:val="00404296"/>
    <w:rsid w:val="004072A4"/>
    <w:rsid w:val="004127A4"/>
    <w:rsid w:val="004138A4"/>
    <w:rsid w:val="00431CE6"/>
    <w:rsid w:val="00431D79"/>
    <w:rsid w:val="00432328"/>
    <w:rsid w:val="00433F25"/>
    <w:rsid w:val="00435261"/>
    <w:rsid w:val="00436A38"/>
    <w:rsid w:val="00437A9E"/>
    <w:rsid w:val="0044007C"/>
    <w:rsid w:val="00442939"/>
    <w:rsid w:val="0044332E"/>
    <w:rsid w:val="00444B95"/>
    <w:rsid w:val="004467EC"/>
    <w:rsid w:val="00447958"/>
    <w:rsid w:val="004503A2"/>
    <w:rsid w:val="00453FEA"/>
    <w:rsid w:val="004561F4"/>
    <w:rsid w:val="00460374"/>
    <w:rsid w:val="00461019"/>
    <w:rsid w:val="00461270"/>
    <w:rsid w:val="00461A2F"/>
    <w:rsid w:val="004627D9"/>
    <w:rsid w:val="00464585"/>
    <w:rsid w:val="00465CEA"/>
    <w:rsid w:val="00476E20"/>
    <w:rsid w:val="00477776"/>
    <w:rsid w:val="004825E2"/>
    <w:rsid w:val="00485D3F"/>
    <w:rsid w:val="00490148"/>
    <w:rsid w:val="00492C45"/>
    <w:rsid w:val="00494DA1"/>
    <w:rsid w:val="004A0657"/>
    <w:rsid w:val="004A3617"/>
    <w:rsid w:val="004A3F61"/>
    <w:rsid w:val="004A4509"/>
    <w:rsid w:val="004A48E3"/>
    <w:rsid w:val="004A71AB"/>
    <w:rsid w:val="004B1215"/>
    <w:rsid w:val="004B5229"/>
    <w:rsid w:val="004C1DC4"/>
    <w:rsid w:val="004C5C97"/>
    <w:rsid w:val="004C6165"/>
    <w:rsid w:val="004E5D96"/>
    <w:rsid w:val="004F20D7"/>
    <w:rsid w:val="004F4BE5"/>
    <w:rsid w:val="004F60A2"/>
    <w:rsid w:val="005042CE"/>
    <w:rsid w:val="005117DD"/>
    <w:rsid w:val="00512F86"/>
    <w:rsid w:val="005153B8"/>
    <w:rsid w:val="005178D7"/>
    <w:rsid w:val="00521ED6"/>
    <w:rsid w:val="0052247F"/>
    <w:rsid w:val="0052385E"/>
    <w:rsid w:val="00524495"/>
    <w:rsid w:val="005250C3"/>
    <w:rsid w:val="00527F06"/>
    <w:rsid w:val="005307ED"/>
    <w:rsid w:val="005348FC"/>
    <w:rsid w:val="00540D46"/>
    <w:rsid w:val="00543503"/>
    <w:rsid w:val="00552BED"/>
    <w:rsid w:val="00556380"/>
    <w:rsid w:val="00557210"/>
    <w:rsid w:val="0056020E"/>
    <w:rsid w:val="005620A8"/>
    <w:rsid w:val="005635E7"/>
    <w:rsid w:val="00565DD1"/>
    <w:rsid w:val="005734F8"/>
    <w:rsid w:val="00573E9C"/>
    <w:rsid w:val="0057577C"/>
    <w:rsid w:val="00575D1D"/>
    <w:rsid w:val="00577D37"/>
    <w:rsid w:val="00584951"/>
    <w:rsid w:val="0059360E"/>
    <w:rsid w:val="005A0920"/>
    <w:rsid w:val="005A1CCD"/>
    <w:rsid w:val="005A4B47"/>
    <w:rsid w:val="005B0668"/>
    <w:rsid w:val="005B7BAF"/>
    <w:rsid w:val="005C279B"/>
    <w:rsid w:val="005C2D27"/>
    <w:rsid w:val="005D0BC3"/>
    <w:rsid w:val="005D247F"/>
    <w:rsid w:val="005D53F1"/>
    <w:rsid w:val="005D7F21"/>
    <w:rsid w:val="005E5634"/>
    <w:rsid w:val="0060431B"/>
    <w:rsid w:val="00606618"/>
    <w:rsid w:val="006214D6"/>
    <w:rsid w:val="00621DCA"/>
    <w:rsid w:val="00622B28"/>
    <w:rsid w:val="00622DE6"/>
    <w:rsid w:val="006263B7"/>
    <w:rsid w:val="00634565"/>
    <w:rsid w:val="00635A9A"/>
    <w:rsid w:val="00636C2F"/>
    <w:rsid w:val="00636CCF"/>
    <w:rsid w:val="006468E2"/>
    <w:rsid w:val="0064710F"/>
    <w:rsid w:val="006532A5"/>
    <w:rsid w:val="00657140"/>
    <w:rsid w:val="00672021"/>
    <w:rsid w:val="00672876"/>
    <w:rsid w:val="0067303F"/>
    <w:rsid w:val="00681E8E"/>
    <w:rsid w:val="006863AB"/>
    <w:rsid w:val="00687BDE"/>
    <w:rsid w:val="00692806"/>
    <w:rsid w:val="006951A7"/>
    <w:rsid w:val="00696C9B"/>
    <w:rsid w:val="006B0E6C"/>
    <w:rsid w:val="006B5E72"/>
    <w:rsid w:val="006C1C2A"/>
    <w:rsid w:val="006C1CE4"/>
    <w:rsid w:val="006C3CDF"/>
    <w:rsid w:val="006C57FB"/>
    <w:rsid w:val="006D3490"/>
    <w:rsid w:val="006D3588"/>
    <w:rsid w:val="006D41AD"/>
    <w:rsid w:val="006D5AAC"/>
    <w:rsid w:val="006D6270"/>
    <w:rsid w:val="006D7F68"/>
    <w:rsid w:val="006E1654"/>
    <w:rsid w:val="006E3840"/>
    <w:rsid w:val="006E4036"/>
    <w:rsid w:val="006E45C8"/>
    <w:rsid w:val="006E73A7"/>
    <w:rsid w:val="006F0B87"/>
    <w:rsid w:val="006F2D34"/>
    <w:rsid w:val="007101DD"/>
    <w:rsid w:val="00711631"/>
    <w:rsid w:val="007118A8"/>
    <w:rsid w:val="007130B4"/>
    <w:rsid w:val="00715C54"/>
    <w:rsid w:val="00717099"/>
    <w:rsid w:val="007242AE"/>
    <w:rsid w:val="00724E9D"/>
    <w:rsid w:val="00725ADE"/>
    <w:rsid w:val="007271C9"/>
    <w:rsid w:val="0072750E"/>
    <w:rsid w:val="00727906"/>
    <w:rsid w:val="007311F0"/>
    <w:rsid w:val="0073527F"/>
    <w:rsid w:val="007355D1"/>
    <w:rsid w:val="00736EC4"/>
    <w:rsid w:val="00742A64"/>
    <w:rsid w:val="0074384B"/>
    <w:rsid w:val="00745502"/>
    <w:rsid w:val="0074556B"/>
    <w:rsid w:val="007456B7"/>
    <w:rsid w:val="00750172"/>
    <w:rsid w:val="0075094D"/>
    <w:rsid w:val="007511E8"/>
    <w:rsid w:val="007528B8"/>
    <w:rsid w:val="007559F7"/>
    <w:rsid w:val="00756B8E"/>
    <w:rsid w:val="00760C0C"/>
    <w:rsid w:val="00763F32"/>
    <w:rsid w:val="0076546E"/>
    <w:rsid w:val="007676A4"/>
    <w:rsid w:val="0077162A"/>
    <w:rsid w:val="007766AC"/>
    <w:rsid w:val="00777C93"/>
    <w:rsid w:val="007804EE"/>
    <w:rsid w:val="00783BBD"/>
    <w:rsid w:val="00787F52"/>
    <w:rsid w:val="0079558E"/>
    <w:rsid w:val="00796CD9"/>
    <w:rsid w:val="007A0B92"/>
    <w:rsid w:val="007A1047"/>
    <w:rsid w:val="007A16C4"/>
    <w:rsid w:val="007A2499"/>
    <w:rsid w:val="007A642A"/>
    <w:rsid w:val="007A6DFE"/>
    <w:rsid w:val="007A743C"/>
    <w:rsid w:val="007B129C"/>
    <w:rsid w:val="007B1BE8"/>
    <w:rsid w:val="007B2576"/>
    <w:rsid w:val="007B3104"/>
    <w:rsid w:val="007B5B9A"/>
    <w:rsid w:val="007B78FE"/>
    <w:rsid w:val="007C0DC9"/>
    <w:rsid w:val="007C1C98"/>
    <w:rsid w:val="007C74EA"/>
    <w:rsid w:val="007D0E2A"/>
    <w:rsid w:val="007E2877"/>
    <w:rsid w:val="007E5132"/>
    <w:rsid w:val="007E79D0"/>
    <w:rsid w:val="00800E23"/>
    <w:rsid w:val="008046FE"/>
    <w:rsid w:val="0080565A"/>
    <w:rsid w:val="00806177"/>
    <w:rsid w:val="008121DC"/>
    <w:rsid w:val="008163E7"/>
    <w:rsid w:val="00821B92"/>
    <w:rsid w:val="00825062"/>
    <w:rsid w:val="00825DE5"/>
    <w:rsid w:val="0083027F"/>
    <w:rsid w:val="00834EBE"/>
    <w:rsid w:val="008412C1"/>
    <w:rsid w:val="0084784C"/>
    <w:rsid w:val="00856B54"/>
    <w:rsid w:val="008570CF"/>
    <w:rsid w:val="008627D2"/>
    <w:rsid w:val="0088037B"/>
    <w:rsid w:val="00882844"/>
    <w:rsid w:val="008829DD"/>
    <w:rsid w:val="008833AA"/>
    <w:rsid w:val="008902F2"/>
    <w:rsid w:val="00890886"/>
    <w:rsid w:val="00894F7B"/>
    <w:rsid w:val="008967F9"/>
    <w:rsid w:val="008A363A"/>
    <w:rsid w:val="008A7A68"/>
    <w:rsid w:val="008B1168"/>
    <w:rsid w:val="008B1DF2"/>
    <w:rsid w:val="008B4E0A"/>
    <w:rsid w:val="008B7B14"/>
    <w:rsid w:val="008C0F5A"/>
    <w:rsid w:val="008C1E3A"/>
    <w:rsid w:val="008C28D6"/>
    <w:rsid w:val="008C401B"/>
    <w:rsid w:val="008C494D"/>
    <w:rsid w:val="008C5AB2"/>
    <w:rsid w:val="008C65BC"/>
    <w:rsid w:val="008D1567"/>
    <w:rsid w:val="008D24EB"/>
    <w:rsid w:val="008E110A"/>
    <w:rsid w:val="008E16C3"/>
    <w:rsid w:val="008E3CB8"/>
    <w:rsid w:val="008E4850"/>
    <w:rsid w:val="008E626B"/>
    <w:rsid w:val="008F0203"/>
    <w:rsid w:val="008F62C0"/>
    <w:rsid w:val="009039EF"/>
    <w:rsid w:val="00905DC9"/>
    <w:rsid w:val="00907DF3"/>
    <w:rsid w:val="009126D6"/>
    <w:rsid w:val="009224A0"/>
    <w:rsid w:val="00922759"/>
    <w:rsid w:val="00926D00"/>
    <w:rsid w:val="009325A2"/>
    <w:rsid w:val="00933B5B"/>
    <w:rsid w:val="009417DC"/>
    <w:rsid w:val="00942A2E"/>
    <w:rsid w:val="009465AC"/>
    <w:rsid w:val="009533AD"/>
    <w:rsid w:val="009557B4"/>
    <w:rsid w:val="00957C5D"/>
    <w:rsid w:val="009607CA"/>
    <w:rsid w:val="00967393"/>
    <w:rsid w:val="009673E4"/>
    <w:rsid w:val="00971F3B"/>
    <w:rsid w:val="00974896"/>
    <w:rsid w:val="00987ABB"/>
    <w:rsid w:val="00992610"/>
    <w:rsid w:val="00992A6F"/>
    <w:rsid w:val="009945AC"/>
    <w:rsid w:val="00996F01"/>
    <w:rsid w:val="009A1BC7"/>
    <w:rsid w:val="009A4F0F"/>
    <w:rsid w:val="009A644F"/>
    <w:rsid w:val="009B2606"/>
    <w:rsid w:val="009B38D6"/>
    <w:rsid w:val="009B41F0"/>
    <w:rsid w:val="009B5AC6"/>
    <w:rsid w:val="009B623B"/>
    <w:rsid w:val="009B7C3B"/>
    <w:rsid w:val="009C0F57"/>
    <w:rsid w:val="009C121D"/>
    <w:rsid w:val="009C3F59"/>
    <w:rsid w:val="009C4C46"/>
    <w:rsid w:val="009D23F7"/>
    <w:rsid w:val="009D66C8"/>
    <w:rsid w:val="009D6951"/>
    <w:rsid w:val="009D698B"/>
    <w:rsid w:val="009E2882"/>
    <w:rsid w:val="009F260E"/>
    <w:rsid w:val="009F3651"/>
    <w:rsid w:val="009F4A50"/>
    <w:rsid w:val="009F54A9"/>
    <w:rsid w:val="00A0387A"/>
    <w:rsid w:val="00A07E20"/>
    <w:rsid w:val="00A10922"/>
    <w:rsid w:val="00A14BD1"/>
    <w:rsid w:val="00A1623B"/>
    <w:rsid w:val="00A17398"/>
    <w:rsid w:val="00A21EEB"/>
    <w:rsid w:val="00A266D3"/>
    <w:rsid w:val="00A30087"/>
    <w:rsid w:val="00A42350"/>
    <w:rsid w:val="00A42874"/>
    <w:rsid w:val="00A47E47"/>
    <w:rsid w:val="00A53E78"/>
    <w:rsid w:val="00A57DA1"/>
    <w:rsid w:val="00A66552"/>
    <w:rsid w:val="00A707D5"/>
    <w:rsid w:val="00A7081C"/>
    <w:rsid w:val="00A71633"/>
    <w:rsid w:val="00A76704"/>
    <w:rsid w:val="00A81487"/>
    <w:rsid w:val="00A822B7"/>
    <w:rsid w:val="00A84595"/>
    <w:rsid w:val="00A917D7"/>
    <w:rsid w:val="00A97220"/>
    <w:rsid w:val="00AA091C"/>
    <w:rsid w:val="00AB1450"/>
    <w:rsid w:val="00AB4DAD"/>
    <w:rsid w:val="00AB5C34"/>
    <w:rsid w:val="00AB642D"/>
    <w:rsid w:val="00AC170B"/>
    <w:rsid w:val="00AC7C16"/>
    <w:rsid w:val="00AD0520"/>
    <w:rsid w:val="00AE019C"/>
    <w:rsid w:val="00AE24B0"/>
    <w:rsid w:val="00AE5EA8"/>
    <w:rsid w:val="00AF2DE2"/>
    <w:rsid w:val="00AF4056"/>
    <w:rsid w:val="00AF41A4"/>
    <w:rsid w:val="00B002BA"/>
    <w:rsid w:val="00B00645"/>
    <w:rsid w:val="00B11124"/>
    <w:rsid w:val="00B14B36"/>
    <w:rsid w:val="00B15206"/>
    <w:rsid w:val="00B20BF7"/>
    <w:rsid w:val="00B317DF"/>
    <w:rsid w:val="00B32946"/>
    <w:rsid w:val="00B42A24"/>
    <w:rsid w:val="00B43AC9"/>
    <w:rsid w:val="00B43CEE"/>
    <w:rsid w:val="00B44283"/>
    <w:rsid w:val="00B44FC1"/>
    <w:rsid w:val="00B47C80"/>
    <w:rsid w:val="00B50A3B"/>
    <w:rsid w:val="00B524EC"/>
    <w:rsid w:val="00B55134"/>
    <w:rsid w:val="00B559C0"/>
    <w:rsid w:val="00B611F8"/>
    <w:rsid w:val="00B701CC"/>
    <w:rsid w:val="00B71704"/>
    <w:rsid w:val="00B73184"/>
    <w:rsid w:val="00B74F38"/>
    <w:rsid w:val="00B80AA3"/>
    <w:rsid w:val="00B8119D"/>
    <w:rsid w:val="00B83702"/>
    <w:rsid w:val="00B84BE5"/>
    <w:rsid w:val="00B87C9D"/>
    <w:rsid w:val="00B87E9E"/>
    <w:rsid w:val="00B90B67"/>
    <w:rsid w:val="00B93FA7"/>
    <w:rsid w:val="00BA143C"/>
    <w:rsid w:val="00BA1726"/>
    <w:rsid w:val="00BA23D5"/>
    <w:rsid w:val="00BA3994"/>
    <w:rsid w:val="00BA3E15"/>
    <w:rsid w:val="00BA50E8"/>
    <w:rsid w:val="00BA553C"/>
    <w:rsid w:val="00BA57CC"/>
    <w:rsid w:val="00BB10CB"/>
    <w:rsid w:val="00BB7E64"/>
    <w:rsid w:val="00BC1F08"/>
    <w:rsid w:val="00BC4FAD"/>
    <w:rsid w:val="00BC6ED4"/>
    <w:rsid w:val="00BD60B1"/>
    <w:rsid w:val="00BD72B0"/>
    <w:rsid w:val="00BD7426"/>
    <w:rsid w:val="00BE35EB"/>
    <w:rsid w:val="00BE5C14"/>
    <w:rsid w:val="00BF1E14"/>
    <w:rsid w:val="00BF3684"/>
    <w:rsid w:val="00BF7280"/>
    <w:rsid w:val="00C0083E"/>
    <w:rsid w:val="00C01569"/>
    <w:rsid w:val="00C02D48"/>
    <w:rsid w:val="00C035BE"/>
    <w:rsid w:val="00C059CA"/>
    <w:rsid w:val="00C100C7"/>
    <w:rsid w:val="00C1161E"/>
    <w:rsid w:val="00C11B7C"/>
    <w:rsid w:val="00C12863"/>
    <w:rsid w:val="00C12C7F"/>
    <w:rsid w:val="00C148CD"/>
    <w:rsid w:val="00C1643D"/>
    <w:rsid w:val="00C16EF2"/>
    <w:rsid w:val="00C170F3"/>
    <w:rsid w:val="00C17A1B"/>
    <w:rsid w:val="00C27312"/>
    <w:rsid w:val="00C30A89"/>
    <w:rsid w:val="00C31B44"/>
    <w:rsid w:val="00C32F20"/>
    <w:rsid w:val="00C4007E"/>
    <w:rsid w:val="00C40A4E"/>
    <w:rsid w:val="00C416A0"/>
    <w:rsid w:val="00C41E24"/>
    <w:rsid w:val="00C43B52"/>
    <w:rsid w:val="00C50E54"/>
    <w:rsid w:val="00C51237"/>
    <w:rsid w:val="00C63A84"/>
    <w:rsid w:val="00C64FC4"/>
    <w:rsid w:val="00C715B6"/>
    <w:rsid w:val="00C75690"/>
    <w:rsid w:val="00C758E7"/>
    <w:rsid w:val="00C779B2"/>
    <w:rsid w:val="00C805AD"/>
    <w:rsid w:val="00C840B9"/>
    <w:rsid w:val="00C877AE"/>
    <w:rsid w:val="00C92285"/>
    <w:rsid w:val="00C940D7"/>
    <w:rsid w:val="00CA263D"/>
    <w:rsid w:val="00CA3515"/>
    <w:rsid w:val="00CB066D"/>
    <w:rsid w:val="00CB3466"/>
    <w:rsid w:val="00CB52D4"/>
    <w:rsid w:val="00CC06DB"/>
    <w:rsid w:val="00CC38FD"/>
    <w:rsid w:val="00CC3DA1"/>
    <w:rsid w:val="00CC4084"/>
    <w:rsid w:val="00CC58E5"/>
    <w:rsid w:val="00CC69A2"/>
    <w:rsid w:val="00CD28AA"/>
    <w:rsid w:val="00CE1066"/>
    <w:rsid w:val="00CE419C"/>
    <w:rsid w:val="00CE6E40"/>
    <w:rsid w:val="00CF3895"/>
    <w:rsid w:val="00CF4C96"/>
    <w:rsid w:val="00D03B23"/>
    <w:rsid w:val="00D04914"/>
    <w:rsid w:val="00D04D2B"/>
    <w:rsid w:val="00D0546A"/>
    <w:rsid w:val="00D056EB"/>
    <w:rsid w:val="00D16DE4"/>
    <w:rsid w:val="00D23811"/>
    <w:rsid w:val="00D25CAE"/>
    <w:rsid w:val="00D27B06"/>
    <w:rsid w:val="00D304E0"/>
    <w:rsid w:val="00D35B06"/>
    <w:rsid w:val="00D361DC"/>
    <w:rsid w:val="00D43B4A"/>
    <w:rsid w:val="00D44C83"/>
    <w:rsid w:val="00D45B63"/>
    <w:rsid w:val="00D46FAD"/>
    <w:rsid w:val="00D471A2"/>
    <w:rsid w:val="00D50D88"/>
    <w:rsid w:val="00D52EDC"/>
    <w:rsid w:val="00D535C6"/>
    <w:rsid w:val="00D537C9"/>
    <w:rsid w:val="00D539A3"/>
    <w:rsid w:val="00D606D0"/>
    <w:rsid w:val="00D6271F"/>
    <w:rsid w:val="00D6577C"/>
    <w:rsid w:val="00D70C4C"/>
    <w:rsid w:val="00D721BB"/>
    <w:rsid w:val="00D72CA9"/>
    <w:rsid w:val="00D74524"/>
    <w:rsid w:val="00D77B77"/>
    <w:rsid w:val="00D800A0"/>
    <w:rsid w:val="00D807A0"/>
    <w:rsid w:val="00D80A41"/>
    <w:rsid w:val="00D83A46"/>
    <w:rsid w:val="00D866C7"/>
    <w:rsid w:val="00D92355"/>
    <w:rsid w:val="00D96783"/>
    <w:rsid w:val="00DA1FFE"/>
    <w:rsid w:val="00DA5B22"/>
    <w:rsid w:val="00DA7AB8"/>
    <w:rsid w:val="00DB1046"/>
    <w:rsid w:val="00DB13D3"/>
    <w:rsid w:val="00DB2D4E"/>
    <w:rsid w:val="00DB2DDD"/>
    <w:rsid w:val="00DC0A16"/>
    <w:rsid w:val="00DC4CD4"/>
    <w:rsid w:val="00DC4E96"/>
    <w:rsid w:val="00DD36E6"/>
    <w:rsid w:val="00DD4768"/>
    <w:rsid w:val="00DD6116"/>
    <w:rsid w:val="00DF5F17"/>
    <w:rsid w:val="00E01723"/>
    <w:rsid w:val="00E11769"/>
    <w:rsid w:val="00E1613C"/>
    <w:rsid w:val="00E17E4D"/>
    <w:rsid w:val="00E31ABD"/>
    <w:rsid w:val="00E3329A"/>
    <w:rsid w:val="00E33693"/>
    <w:rsid w:val="00E35F3D"/>
    <w:rsid w:val="00E448A8"/>
    <w:rsid w:val="00E47BE9"/>
    <w:rsid w:val="00E5413D"/>
    <w:rsid w:val="00E56336"/>
    <w:rsid w:val="00E565BD"/>
    <w:rsid w:val="00E66C69"/>
    <w:rsid w:val="00E675B6"/>
    <w:rsid w:val="00E712F6"/>
    <w:rsid w:val="00E74CA4"/>
    <w:rsid w:val="00E84646"/>
    <w:rsid w:val="00E95121"/>
    <w:rsid w:val="00E97414"/>
    <w:rsid w:val="00EA7FE7"/>
    <w:rsid w:val="00EB4775"/>
    <w:rsid w:val="00EB6CE6"/>
    <w:rsid w:val="00EC29C8"/>
    <w:rsid w:val="00ED7460"/>
    <w:rsid w:val="00EE09ED"/>
    <w:rsid w:val="00EE1ADB"/>
    <w:rsid w:val="00EE40D4"/>
    <w:rsid w:val="00EE62F6"/>
    <w:rsid w:val="00EE738F"/>
    <w:rsid w:val="00EF2C53"/>
    <w:rsid w:val="00EF3F7B"/>
    <w:rsid w:val="00EF684A"/>
    <w:rsid w:val="00F05A7E"/>
    <w:rsid w:val="00F10273"/>
    <w:rsid w:val="00F12CD2"/>
    <w:rsid w:val="00F15713"/>
    <w:rsid w:val="00F24755"/>
    <w:rsid w:val="00F26742"/>
    <w:rsid w:val="00F33326"/>
    <w:rsid w:val="00F3649B"/>
    <w:rsid w:val="00F36BA1"/>
    <w:rsid w:val="00F36BEA"/>
    <w:rsid w:val="00F55643"/>
    <w:rsid w:val="00F55C97"/>
    <w:rsid w:val="00F56513"/>
    <w:rsid w:val="00F57AB6"/>
    <w:rsid w:val="00F60BB9"/>
    <w:rsid w:val="00F61524"/>
    <w:rsid w:val="00F64097"/>
    <w:rsid w:val="00F6433F"/>
    <w:rsid w:val="00F64F3E"/>
    <w:rsid w:val="00F805D4"/>
    <w:rsid w:val="00F83F37"/>
    <w:rsid w:val="00F8478D"/>
    <w:rsid w:val="00F92D8D"/>
    <w:rsid w:val="00F94C84"/>
    <w:rsid w:val="00FA0E1E"/>
    <w:rsid w:val="00FA36D2"/>
    <w:rsid w:val="00FA4906"/>
    <w:rsid w:val="00FA7856"/>
    <w:rsid w:val="00FB2FF7"/>
    <w:rsid w:val="00FC1B8A"/>
    <w:rsid w:val="00FC79F5"/>
    <w:rsid w:val="00FD157F"/>
    <w:rsid w:val="00FD4BC2"/>
    <w:rsid w:val="00FD61AA"/>
    <w:rsid w:val="00FE0D4C"/>
    <w:rsid w:val="00FE1DD3"/>
    <w:rsid w:val="00FE3A88"/>
    <w:rsid w:val="00FF6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CD3C2"/>
  <w15:docId w15:val="{A399D2A3-DC85-4520-9989-B638598C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957C5D"/>
    <w:pPr>
      <w:widowControl w:val="0"/>
      <w:spacing w:line="360" w:lineRule="auto"/>
      <w:ind w:firstLineChars="200" w:firstLine="200"/>
      <w:jc w:val="both"/>
    </w:pPr>
    <w:rPr>
      <w:rFonts w:eastAsia="宋体"/>
      <w:sz w:val="24"/>
    </w:rPr>
  </w:style>
  <w:style w:type="paragraph" w:styleId="1">
    <w:name w:val="heading 1"/>
    <w:basedOn w:val="a5"/>
    <w:next w:val="a5"/>
    <w:link w:val="10"/>
    <w:uiPriority w:val="9"/>
    <w:qFormat/>
    <w:rsid w:val="00AB5C3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5"/>
    <w:next w:val="a5"/>
    <w:link w:val="20"/>
    <w:uiPriority w:val="9"/>
    <w:unhideWhenUsed/>
    <w:qFormat/>
    <w:rsid w:val="005153B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5"/>
    <w:next w:val="a5"/>
    <w:link w:val="30"/>
    <w:uiPriority w:val="9"/>
    <w:unhideWhenUsed/>
    <w:qFormat/>
    <w:rsid w:val="008E485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5"/>
    <w:next w:val="a5"/>
    <w:link w:val="40"/>
    <w:uiPriority w:val="9"/>
    <w:unhideWhenUsed/>
    <w:qFormat/>
    <w:rsid w:val="00166F8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List Paragraph"/>
    <w:basedOn w:val="a5"/>
    <w:link w:val="aa"/>
    <w:uiPriority w:val="34"/>
    <w:qFormat/>
    <w:rsid w:val="00B00645"/>
    <w:pPr>
      <w:ind w:firstLine="420"/>
    </w:pPr>
    <w:rPr>
      <w:rFonts w:ascii="Times New Roman" w:hAnsi="Times New Roman" w:cs="Times New Roman"/>
      <w:szCs w:val="24"/>
    </w:rPr>
  </w:style>
  <w:style w:type="paragraph" w:customStyle="1" w:styleId="ab">
    <w:name w:val="图表序"/>
    <w:basedOn w:val="a5"/>
    <w:link w:val="ac"/>
    <w:qFormat/>
    <w:rsid w:val="001669E6"/>
    <w:pPr>
      <w:ind w:firstLine="420"/>
      <w:jc w:val="center"/>
    </w:pPr>
    <w:rPr>
      <w:rFonts w:ascii="Times New Roman" w:eastAsia="黑体" w:hAnsi="Times New Roman" w:cs="Times New Roman"/>
      <w:szCs w:val="21"/>
    </w:rPr>
  </w:style>
  <w:style w:type="character" w:customStyle="1" w:styleId="ac">
    <w:name w:val="图表序 字符"/>
    <w:link w:val="ab"/>
    <w:qFormat/>
    <w:rsid w:val="001669E6"/>
    <w:rPr>
      <w:rFonts w:ascii="Times New Roman" w:eastAsia="黑体" w:hAnsi="Times New Roman" w:cs="Times New Roman"/>
      <w:szCs w:val="21"/>
    </w:rPr>
  </w:style>
  <w:style w:type="paragraph" w:customStyle="1" w:styleId="ad">
    <w:name w:val="图"/>
    <w:basedOn w:val="a5"/>
    <w:qFormat/>
    <w:rsid w:val="0023085F"/>
    <w:pPr>
      <w:adjustRightInd w:val="0"/>
      <w:snapToGrid w:val="0"/>
      <w:jc w:val="center"/>
    </w:pPr>
    <w:rPr>
      <w:rFonts w:ascii="Times New Roman" w:eastAsia="仿宋_GB2312" w:hAnsi="Times New Roman" w:cs="Times New Roman"/>
      <w:sz w:val="32"/>
      <w:szCs w:val="24"/>
    </w:rPr>
  </w:style>
  <w:style w:type="paragraph" w:styleId="ae">
    <w:name w:val="header"/>
    <w:basedOn w:val="a5"/>
    <w:link w:val="af"/>
    <w:uiPriority w:val="99"/>
    <w:unhideWhenUsed/>
    <w:rsid w:val="00AB4D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6"/>
    <w:link w:val="ae"/>
    <w:uiPriority w:val="99"/>
    <w:rsid w:val="00AB4DAD"/>
    <w:rPr>
      <w:sz w:val="18"/>
      <w:szCs w:val="18"/>
    </w:rPr>
  </w:style>
  <w:style w:type="paragraph" w:styleId="af0">
    <w:name w:val="footer"/>
    <w:basedOn w:val="a5"/>
    <w:link w:val="af1"/>
    <w:uiPriority w:val="99"/>
    <w:unhideWhenUsed/>
    <w:rsid w:val="00AB4D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6"/>
    <w:link w:val="af0"/>
    <w:uiPriority w:val="99"/>
    <w:rsid w:val="00AB4DAD"/>
    <w:rPr>
      <w:sz w:val="18"/>
      <w:szCs w:val="18"/>
    </w:rPr>
  </w:style>
  <w:style w:type="character" w:customStyle="1" w:styleId="20">
    <w:name w:val="标题 2 字符"/>
    <w:basedOn w:val="a6"/>
    <w:link w:val="2"/>
    <w:uiPriority w:val="9"/>
    <w:rsid w:val="005153B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6"/>
    <w:link w:val="3"/>
    <w:uiPriority w:val="9"/>
    <w:rsid w:val="008E4850"/>
    <w:rPr>
      <w:b/>
      <w:bCs/>
      <w:sz w:val="32"/>
      <w:szCs w:val="32"/>
    </w:rPr>
  </w:style>
  <w:style w:type="character" w:customStyle="1" w:styleId="40">
    <w:name w:val="标题 4 字符"/>
    <w:basedOn w:val="a6"/>
    <w:link w:val="4"/>
    <w:uiPriority w:val="9"/>
    <w:rsid w:val="00166F8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10">
    <w:name w:val="标题 1 字符"/>
    <w:basedOn w:val="a6"/>
    <w:link w:val="1"/>
    <w:uiPriority w:val="9"/>
    <w:rsid w:val="00AB5C34"/>
    <w:rPr>
      <w:b/>
      <w:bCs/>
      <w:kern w:val="44"/>
      <w:sz w:val="44"/>
      <w:szCs w:val="44"/>
    </w:rPr>
  </w:style>
  <w:style w:type="paragraph" w:styleId="TOC">
    <w:name w:val="TOC Heading"/>
    <w:basedOn w:val="1"/>
    <w:next w:val="a5"/>
    <w:uiPriority w:val="39"/>
    <w:unhideWhenUsed/>
    <w:qFormat/>
    <w:rsid w:val="00AB5C3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5"/>
    <w:next w:val="a5"/>
    <w:autoRedefine/>
    <w:uiPriority w:val="39"/>
    <w:unhideWhenUsed/>
    <w:rsid w:val="00AB5C34"/>
    <w:pPr>
      <w:ind w:leftChars="200" w:left="420"/>
    </w:pPr>
  </w:style>
  <w:style w:type="paragraph" w:styleId="TOC3">
    <w:name w:val="toc 3"/>
    <w:basedOn w:val="a5"/>
    <w:next w:val="a5"/>
    <w:autoRedefine/>
    <w:uiPriority w:val="39"/>
    <w:unhideWhenUsed/>
    <w:rsid w:val="00AB5C34"/>
    <w:pPr>
      <w:ind w:leftChars="400" w:left="840"/>
    </w:pPr>
  </w:style>
  <w:style w:type="character" w:styleId="af2">
    <w:name w:val="Hyperlink"/>
    <w:basedOn w:val="a6"/>
    <w:uiPriority w:val="99"/>
    <w:unhideWhenUsed/>
    <w:rsid w:val="00AB5C34"/>
    <w:rPr>
      <w:color w:val="0563C1" w:themeColor="hyperlink"/>
      <w:u w:val="single"/>
    </w:rPr>
  </w:style>
  <w:style w:type="character" w:styleId="af3">
    <w:name w:val="Strong"/>
    <w:basedOn w:val="a6"/>
    <w:uiPriority w:val="22"/>
    <w:qFormat/>
    <w:rsid w:val="00BC4FAD"/>
    <w:rPr>
      <w:b/>
      <w:bCs/>
    </w:rPr>
  </w:style>
  <w:style w:type="character" w:customStyle="1" w:styleId="Char">
    <w:name w:val="段 Char"/>
    <w:link w:val="af4"/>
    <w:qFormat/>
    <w:rsid w:val="00692806"/>
    <w:rPr>
      <w:rFonts w:ascii="宋体"/>
    </w:rPr>
  </w:style>
  <w:style w:type="paragraph" w:customStyle="1" w:styleId="af4">
    <w:name w:val="段"/>
    <w:link w:val="Char"/>
    <w:qFormat/>
    <w:rsid w:val="0069280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styleId="TOC1">
    <w:name w:val="toc 1"/>
    <w:basedOn w:val="a5"/>
    <w:next w:val="a5"/>
    <w:autoRedefine/>
    <w:uiPriority w:val="39"/>
    <w:unhideWhenUsed/>
    <w:rsid w:val="00760C0C"/>
  </w:style>
  <w:style w:type="character" w:styleId="af5">
    <w:name w:val="annotation reference"/>
    <w:basedOn w:val="a6"/>
    <w:uiPriority w:val="99"/>
    <w:semiHidden/>
    <w:unhideWhenUsed/>
    <w:rsid w:val="00094A09"/>
    <w:rPr>
      <w:sz w:val="21"/>
      <w:szCs w:val="21"/>
    </w:rPr>
  </w:style>
  <w:style w:type="paragraph" w:styleId="af6">
    <w:name w:val="annotation text"/>
    <w:basedOn w:val="a5"/>
    <w:link w:val="af7"/>
    <w:uiPriority w:val="99"/>
    <w:semiHidden/>
    <w:unhideWhenUsed/>
    <w:rsid w:val="00094A09"/>
    <w:pPr>
      <w:jc w:val="left"/>
    </w:pPr>
  </w:style>
  <w:style w:type="character" w:customStyle="1" w:styleId="af7">
    <w:name w:val="批注文字 字符"/>
    <w:basedOn w:val="a6"/>
    <w:link w:val="af6"/>
    <w:uiPriority w:val="99"/>
    <w:semiHidden/>
    <w:rsid w:val="00094A09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94A09"/>
    <w:rPr>
      <w:b/>
      <w:bCs/>
    </w:rPr>
  </w:style>
  <w:style w:type="character" w:customStyle="1" w:styleId="af9">
    <w:name w:val="批注主题 字符"/>
    <w:basedOn w:val="af7"/>
    <w:link w:val="af8"/>
    <w:uiPriority w:val="99"/>
    <w:semiHidden/>
    <w:rsid w:val="00094A09"/>
    <w:rPr>
      <w:b/>
      <w:bCs/>
    </w:rPr>
  </w:style>
  <w:style w:type="paragraph" w:customStyle="1" w:styleId="afa">
    <w:name w:val="内容"/>
    <w:basedOn w:val="a5"/>
    <w:link w:val="Char0"/>
    <w:qFormat/>
    <w:rsid w:val="00C805AD"/>
    <w:pPr>
      <w:widowControl/>
      <w:spacing w:line="240" w:lineRule="auto"/>
    </w:pPr>
    <w:rPr>
      <w:rFonts w:ascii="Calibri" w:hAnsi="Calibri" w:cs="Calibri"/>
      <w:sz w:val="21"/>
      <w:szCs w:val="28"/>
      <w:shd w:val="clear" w:color="auto" w:fill="FFFFFF"/>
    </w:rPr>
  </w:style>
  <w:style w:type="paragraph" w:styleId="afb">
    <w:name w:val="caption"/>
    <w:basedOn w:val="a5"/>
    <w:next w:val="a5"/>
    <w:link w:val="afc"/>
    <w:qFormat/>
    <w:rsid w:val="00C805AD"/>
    <w:pPr>
      <w:spacing w:line="440" w:lineRule="exact"/>
      <w:ind w:firstLineChars="0" w:firstLine="0"/>
    </w:pPr>
    <w:rPr>
      <w:rFonts w:ascii="黑体" w:eastAsia="黑体" w:hAnsi="黑体" w:cs="Times New Roman"/>
      <w:sz w:val="21"/>
      <w:szCs w:val="20"/>
    </w:rPr>
  </w:style>
  <w:style w:type="character" w:customStyle="1" w:styleId="aa">
    <w:name w:val="列表段落 字符"/>
    <w:link w:val="a9"/>
    <w:uiPriority w:val="34"/>
    <w:qFormat/>
    <w:rsid w:val="00C805AD"/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内容 Char"/>
    <w:link w:val="afa"/>
    <w:qFormat/>
    <w:rsid w:val="00C805AD"/>
    <w:rPr>
      <w:rFonts w:ascii="Calibri" w:eastAsia="宋体" w:hAnsi="Calibri" w:cs="Calibri"/>
      <w:szCs w:val="28"/>
    </w:rPr>
  </w:style>
  <w:style w:type="character" w:customStyle="1" w:styleId="afc">
    <w:name w:val="题注 字符"/>
    <w:link w:val="afb"/>
    <w:qFormat/>
    <w:rsid w:val="00C805AD"/>
    <w:rPr>
      <w:rFonts w:ascii="黑体" w:eastAsia="黑体" w:hAnsi="黑体" w:cs="Times New Roman"/>
      <w:szCs w:val="20"/>
    </w:rPr>
  </w:style>
  <w:style w:type="table" w:customStyle="1" w:styleId="TableNormal">
    <w:name w:val="Table Normal"/>
    <w:uiPriority w:val="2"/>
    <w:semiHidden/>
    <w:unhideWhenUsed/>
    <w:qFormat/>
    <w:rsid w:val="00C805AD"/>
    <w:pPr>
      <w:widowControl w:val="0"/>
      <w:autoSpaceDE w:val="0"/>
      <w:autoSpaceDN w:val="0"/>
    </w:pPr>
    <w:rPr>
      <w:rFonts w:ascii="Times New Roman" w:eastAsia="宋体" w:hAnsi="Times New Roman" w:cs="Times New Roman"/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5"/>
    <w:uiPriority w:val="1"/>
    <w:qFormat/>
    <w:rsid w:val="00C805AD"/>
    <w:pPr>
      <w:autoSpaceDE w:val="0"/>
      <w:autoSpaceDN w:val="0"/>
      <w:spacing w:line="240" w:lineRule="auto"/>
      <w:ind w:firstLineChars="0" w:firstLine="0"/>
      <w:jc w:val="left"/>
    </w:pPr>
    <w:rPr>
      <w:rFonts w:ascii="宋体" w:hAnsi="宋体" w:cs="宋体"/>
      <w:kern w:val="0"/>
      <w:sz w:val="22"/>
    </w:rPr>
  </w:style>
  <w:style w:type="paragraph" w:customStyle="1" w:styleId="a">
    <w:name w:val="标准文件_章标题"/>
    <w:next w:val="a5"/>
    <w:qFormat/>
    <w:locked/>
    <w:rsid w:val="00C805AD"/>
    <w:pPr>
      <w:numPr>
        <w:ilvl w:val="1"/>
        <w:numId w:val="15"/>
      </w:numPr>
      <w:tabs>
        <w:tab w:val="left" w:pos="426"/>
      </w:tabs>
      <w:spacing w:beforeLines="50" w:afterLines="50" w:line="316" w:lineRule="exact"/>
      <w:ind w:rightChars="-50" w:right="-105"/>
      <w:outlineLvl w:val="1"/>
    </w:pPr>
    <w:rPr>
      <w:rFonts w:ascii="黑体" w:eastAsia="黑体" w:hAnsi="Times New Roman" w:cs="Times New Roman"/>
      <w:kern w:val="0"/>
      <w:szCs w:val="21"/>
    </w:rPr>
  </w:style>
  <w:style w:type="paragraph" w:customStyle="1" w:styleId="a0">
    <w:name w:val="标准文件_一级条标题"/>
    <w:basedOn w:val="a"/>
    <w:next w:val="a5"/>
    <w:qFormat/>
    <w:rsid w:val="00C805AD"/>
    <w:pPr>
      <w:numPr>
        <w:ilvl w:val="2"/>
      </w:numPr>
      <w:spacing w:beforeLines="0" w:afterLines="0"/>
      <w:outlineLvl w:val="2"/>
    </w:pPr>
    <w:rPr>
      <w:spacing w:val="2"/>
    </w:rPr>
  </w:style>
  <w:style w:type="paragraph" w:customStyle="1" w:styleId="a1">
    <w:name w:val="标准文件_二级条标题"/>
    <w:basedOn w:val="a0"/>
    <w:next w:val="a5"/>
    <w:qFormat/>
    <w:locked/>
    <w:rsid w:val="00C805AD"/>
    <w:pPr>
      <w:numPr>
        <w:ilvl w:val="3"/>
      </w:numPr>
      <w:outlineLvl w:val="3"/>
    </w:pPr>
  </w:style>
  <w:style w:type="paragraph" w:customStyle="1" w:styleId="a2">
    <w:name w:val="标准文件_三级条标题"/>
    <w:basedOn w:val="a1"/>
    <w:next w:val="a5"/>
    <w:qFormat/>
    <w:locked/>
    <w:rsid w:val="00C805AD"/>
    <w:pPr>
      <w:numPr>
        <w:ilvl w:val="4"/>
      </w:numPr>
      <w:outlineLvl w:val="4"/>
    </w:pPr>
    <w:rPr>
      <w:rFonts w:cs="宋体"/>
    </w:rPr>
  </w:style>
  <w:style w:type="paragraph" w:customStyle="1" w:styleId="a3">
    <w:name w:val="标准文件_四级条标题"/>
    <w:basedOn w:val="a2"/>
    <w:next w:val="a5"/>
    <w:qFormat/>
    <w:locked/>
    <w:rsid w:val="00C805AD"/>
    <w:pPr>
      <w:numPr>
        <w:ilvl w:val="5"/>
      </w:numPr>
      <w:outlineLvl w:val="9"/>
    </w:pPr>
  </w:style>
  <w:style w:type="paragraph" w:customStyle="1" w:styleId="a4">
    <w:name w:val="标准文件_五级条标题"/>
    <w:basedOn w:val="a3"/>
    <w:next w:val="a5"/>
    <w:qFormat/>
    <w:locked/>
    <w:rsid w:val="00C805AD"/>
    <w:pPr>
      <w:numPr>
        <w:ilvl w:val="6"/>
      </w:numPr>
      <w:outlineLvl w:val="6"/>
    </w:pPr>
  </w:style>
  <w:style w:type="paragraph" w:customStyle="1" w:styleId="11">
    <w:name w:val="样式1"/>
    <w:basedOn w:val="afa"/>
    <w:link w:val="12"/>
    <w:qFormat/>
    <w:rsid w:val="00306FB2"/>
    <w:pPr>
      <w:overflowPunct w:val="0"/>
      <w:autoSpaceDE w:val="0"/>
      <w:autoSpaceDN w:val="0"/>
      <w:ind w:firstLineChars="0" w:firstLine="0"/>
      <w:jc w:val="left"/>
      <w:textAlignment w:val="center"/>
    </w:pPr>
    <w:rPr>
      <w:rFonts w:ascii="Times New Roman" w:hAnsi="Times New Roman"/>
      <w:spacing w:val="-4"/>
      <w:w w:val="105"/>
      <w:kern w:val="0"/>
      <w:lang w:eastAsia="en-US"/>
    </w:rPr>
  </w:style>
  <w:style w:type="character" w:customStyle="1" w:styleId="12">
    <w:name w:val="样式1 字符"/>
    <w:basedOn w:val="Char0"/>
    <w:link w:val="11"/>
    <w:rsid w:val="00306FB2"/>
    <w:rPr>
      <w:rFonts w:ascii="Times New Roman" w:eastAsia="宋体" w:hAnsi="Times New Roman" w:cs="Calibri"/>
      <w:spacing w:val="-4"/>
      <w:w w:val="105"/>
      <w:kern w:val="0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C2896-5154-4238-9EA5-248D715B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Xianzhong</dc:creator>
  <cp:keywords/>
  <dc:description/>
  <cp:lastModifiedBy>LonYiLing</cp:lastModifiedBy>
  <cp:revision>81</cp:revision>
  <dcterms:created xsi:type="dcterms:W3CDTF">2022-05-10T02:22:00Z</dcterms:created>
  <dcterms:modified xsi:type="dcterms:W3CDTF">2024-11-04T01:22:00Z</dcterms:modified>
</cp:coreProperties>
</file>