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F4364" w14:textId="77777777" w:rsidR="009F6D8A" w:rsidRDefault="00000000">
      <w:pPr>
        <w:spacing w:line="360" w:lineRule="auto"/>
        <w:jc w:val="left"/>
        <w:rPr>
          <w:rFonts w:ascii="黑体" w:eastAsia="黑体" w:hAnsi="华文细黑" w:hint="eastAsia"/>
          <w:sz w:val="24"/>
        </w:rPr>
      </w:pPr>
      <w:r>
        <w:rPr>
          <w:rFonts w:ascii="黑体" w:eastAsia="黑体" w:hAnsi="华文细黑" w:hint="eastAsia"/>
          <w:sz w:val="24"/>
        </w:rPr>
        <w:t>附件7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177"/>
      </w:tblGrid>
      <w:tr w:rsidR="009F6D8A" w:rsidRPr="00E15E60" w14:paraId="415CDBC7" w14:textId="77777777">
        <w:trPr>
          <w:trHeight w:val="1573"/>
          <w:jc w:val="center"/>
        </w:trPr>
        <w:tc>
          <w:tcPr>
            <w:tcW w:w="8177" w:type="dxa"/>
          </w:tcPr>
          <w:p w14:paraId="7D0921ED" w14:textId="77777777" w:rsidR="009F6D8A" w:rsidRDefault="009F6D8A">
            <w:pPr>
              <w:adjustRightInd w:val="0"/>
              <w:snapToGrid w:val="0"/>
              <w:spacing w:beforeLines="50" w:before="156"/>
              <w:jc w:val="center"/>
              <w:rPr>
                <w:rFonts w:eastAsia="黑体"/>
                <w:spacing w:val="20"/>
                <w:sz w:val="44"/>
              </w:rPr>
            </w:pPr>
          </w:p>
          <w:p w14:paraId="62676FB1" w14:textId="77777777" w:rsidR="009F6D8A" w:rsidRDefault="009F6D8A">
            <w:pPr>
              <w:adjustRightInd w:val="0"/>
              <w:snapToGrid w:val="0"/>
              <w:spacing w:beforeLines="50" w:before="156"/>
              <w:jc w:val="center"/>
              <w:rPr>
                <w:rFonts w:eastAsia="黑体"/>
                <w:spacing w:val="20"/>
                <w:sz w:val="44"/>
              </w:rPr>
            </w:pPr>
          </w:p>
          <w:p w14:paraId="3534B709" w14:textId="77777777" w:rsidR="009F6D8A" w:rsidRDefault="00000000">
            <w:pPr>
              <w:adjustRightInd w:val="0"/>
              <w:snapToGrid w:val="0"/>
              <w:spacing w:beforeLines="50" w:before="156"/>
              <w:jc w:val="center"/>
              <w:rPr>
                <w:rFonts w:ascii="宋体" w:eastAsia="黑体" w:hAnsi="Calibri"/>
                <w:spacing w:val="20"/>
                <w:sz w:val="44"/>
              </w:rPr>
            </w:pPr>
            <w:r>
              <w:rPr>
                <w:rFonts w:ascii="宋体" w:eastAsia="黑体" w:hAnsi="Calibri" w:hint="eastAsia"/>
                <w:spacing w:val="20"/>
                <w:sz w:val="44"/>
              </w:rPr>
              <w:t>中国造船工程学会标准</w:t>
            </w:r>
          </w:p>
          <w:p w14:paraId="425EB706" w14:textId="6B1CE216" w:rsidR="009F6D8A" w:rsidRDefault="00000000">
            <w:pPr>
              <w:adjustRightInd w:val="0"/>
              <w:snapToGrid w:val="0"/>
              <w:spacing w:beforeLines="50" w:before="156"/>
              <w:jc w:val="center"/>
              <w:rPr>
                <w:rFonts w:ascii="宋体" w:eastAsia="黑体" w:hAnsi="Calibri"/>
                <w:spacing w:val="20"/>
                <w:sz w:val="44"/>
              </w:rPr>
            </w:pPr>
            <w:r>
              <w:rPr>
                <w:rFonts w:ascii="宋体" w:eastAsia="黑体" w:hAnsi="Calibri" w:hint="eastAsia"/>
                <w:spacing w:val="20"/>
                <w:sz w:val="44"/>
              </w:rPr>
              <w:t>《</w:t>
            </w:r>
            <w:bookmarkStart w:id="0" w:name="_Hlk179709008"/>
            <w:r w:rsidR="005369DF">
              <w:rPr>
                <w:rFonts w:ascii="宋体" w:eastAsia="黑体" w:hAnsi="Calibri" w:hint="eastAsia"/>
                <w:spacing w:val="20"/>
                <w:sz w:val="44"/>
              </w:rPr>
              <w:t>海洋装备用耐蚀镁合金</w:t>
            </w:r>
            <w:r w:rsidR="00EA25E8">
              <w:rPr>
                <w:rFonts w:ascii="宋体" w:eastAsia="黑体" w:hAnsi="Calibri" w:hint="eastAsia"/>
                <w:spacing w:val="20"/>
                <w:sz w:val="44"/>
              </w:rPr>
              <w:t>型</w:t>
            </w:r>
            <w:r w:rsidR="005369DF">
              <w:rPr>
                <w:rFonts w:ascii="宋体" w:eastAsia="黑体" w:hAnsi="Calibri" w:hint="eastAsia"/>
                <w:spacing w:val="20"/>
                <w:sz w:val="44"/>
              </w:rPr>
              <w:t>件</w:t>
            </w:r>
            <w:bookmarkEnd w:id="0"/>
            <w:r>
              <w:rPr>
                <w:rFonts w:ascii="宋体" w:eastAsia="黑体" w:hAnsi="Calibri" w:hint="eastAsia"/>
                <w:spacing w:val="20"/>
                <w:sz w:val="44"/>
              </w:rPr>
              <w:t>》</w:t>
            </w:r>
          </w:p>
          <w:p w14:paraId="46A04A74" w14:textId="77777777" w:rsidR="009F6D8A" w:rsidRPr="005369DF" w:rsidRDefault="009F6D8A">
            <w:pPr>
              <w:adjustRightInd w:val="0"/>
              <w:snapToGrid w:val="0"/>
              <w:spacing w:beforeLines="50" w:before="156"/>
              <w:jc w:val="center"/>
              <w:rPr>
                <w:rFonts w:eastAsia="黑体"/>
                <w:spacing w:val="20"/>
                <w:sz w:val="44"/>
              </w:rPr>
            </w:pPr>
          </w:p>
          <w:p w14:paraId="0E5525DA" w14:textId="77777777" w:rsidR="009F6D8A" w:rsidRDefault="009F6D8A">
            <w:pPr>
              <w:adjustRightInd w:val="0"/>
              <w:snapToGrid w:val="0"/>
              <w:spacing w:beforeLines="50" w:before="156"/>
              <w:jc w:val="center"/>
              <w:rPr>
                <w:rFonts w:eastAsia="黑体"/>
                <w:spacing w:val="20"/>
                <w:sz w:val="44"/>
              </w:rPr>
            </w:pPr>
          </w:p>
          <w:p w14:paraId="7399CA46" w14:textId="77777777" w:rsidR="009F6D8A" w:rsidRDefault="00000000">
            <w:pPr>
              <w:adjustRightInd w:val="0"/>
              <w:snapToGrid w:val="0"/>
              <w:spacing w:beforeLines="50" w:before="156"/>
              <w:jc w:val="center"/>
              <w:rPr>
                <w:rFonts w:ascii="宋体" w:eastAsia="黑体" w:hAnsi="Calibri"/>
                <w:spacing w:val="20"/>
                <w:sz w:val="44"/>
              </w:rPr>
            </w:pPr>
            <w:r>
              <w:rPr>
                <w:rFonts w:ascii="宋体" w:eastAsia="黑体" w:hAnsi="Calibri" w:hint="eastAsia"/>
                <w:spacing w:val="20"/>
                <w:sz w:val="44"/>
              </w:rPr>
              <w:t>编制说明</w:t>
            </w:r>
          </w:p>
          <w:p w14:paraId="6DF1D477" w14:textId="77777777" w:rsidR="009F6D8A" w:rsidRDefault="009F6D8A">
            <w:pPr>
              <w:jc w:val="center"/>
              <w:rPr>
                <w:rFonts w:ascii="宋体" w:eastAsia="黑体" w:hAnsi="Calibri"/>
                <w:spacing w:val="20"/>
                <w:sz w:val="28"/>
              </w:rPr>
            </w:pPr>
          </w:p>
          <w:p w14:paraId="7170CEF1" w14:textId="77777777" w:rsidR="009F6D8A" w:rsidRDefault="009F6D8A">
            <w:pPr>
              <w:jc w:val="center"/>
              <w:rPr>
                <w:rFonts w:ascii="宋体" w:eastAsia="黑体" w:hAnsi="Calibri"/>
                <w:spacing w:val="20"/>
                <w:sz w:val="28"/>
              </w:rPr>
            </w:pPr>
          </w:p>
          <w:p w14:paraId="0FBFDB2E" w14:textId="77777777" w:rsidR="009F6D8A" w:rsidRDefault="009F6D8A">
            <w:pPr>
              <w:jc w:val="center"/>
              <w:rPr>
                <w:rFonts w:ascii="宋体" w:eastAsia="黑体" w:hAnsi="Calibri"/>
                <w:spacing w:val="20"/>
                <w:sz w:val="28"/>
              </w:rPr>
            </w:pPr>
          </w:p>
          <w:p w14:paraId="4E482F47" w14:textId="77777777" w:rsidR="009F6D8A" w:rsidRDefault="009F6D8A">
            <w:pPr>
              <w:jc w:val="center"/>
              <w:rPr>
                <w:rFonts w:ascii="宋体" w:eastAsia="黑体" w:hAnsi="Calibri"/>
                <w:spacing w:val="20"/>
                <w:sz w:val="28"/>
              </w:rPr>
            </w:pPr>
          </w:p>
          <w:p w14:paraId="424AA024" w14:textId="6508F935" w:rsidR="009F6D8A" w:rsidRDefault="00000000">
            <w:pPr>
              <w:jc w:val="center"/>
              <w:rPr>
                <w:rFonts w:ascii="宋体" w:eastAsia="黑体" w:hAnsi="Calibri"/>
                <w:spacing w:val="20"/>
                <w:sz w:val="32"/>
                <w:szCs w:val="32"/>
              </w:rPr>
            </w:pPr>
            <w:r>
              <w:rPr>
                <w:rFonts w:ascii="宋体" w:eastAsia="黑体" w:hAnsi="Calibri" w:hint="eastAsia"/>
                <w:spacing w:val="20"/>
                <w:sz w:val="32"/>
                <w:szCs w:val="32"/>
              </w:rPr>
              <w:t>（</w:t>
            </w:r>
            <w:r>
              <w:rPr>
                <w:rFonts w:ascii="宋体" w:eastAsia="黑体" w:hAnsi="Calibri" w:hint="eastAsia"/>
                <w:spacing w:val="20"/>
                <w:sz w:val="32"/>
                <w:szCs w:val="32"/>
                <w:lang w:val="en-US"/>
              </w:rPr>
              <w:t>征求意见</w:t>
            </w:r>
            <w:r>
              <w:rPr>
                <w:rFonts w:ascii="宋体" w:eastAsia="黑体" w:hAnsi="Calibri" w:hint="eastAsia"/>
                <w:spacing w:val="20"/>
                <w:sz w:val="32"/>
                <w:szCs w:val="32"/>
              </w:rPr>
              <w:t>稿）</w:t>
            </w:r>
          </w:p>
          <w:p w14:paraId="43EE6DC1" w14:textId="77777777" w:rsidR="009F6D8A" w:rsidRDefault="009F6D8A">
            <w:pPr>
              <w:jc w:val="center"/>
              <w:rPr>
                <w:rFonts w:ascii="宋体" w:eastAsia="黑体" w:hAnsi="Calibri"/>
                <w:spacing w:val="20"/>
                <w:sz w:val="28"/>
              </w:rPr>
            </w:pPr>
          </w:p>
          <w:p w14:paraId="2CF55570" w14:textId="77777777" w:rsidR="009F6D8A" w:rsidRDefault="009F6D8A">
            <w:pPr>
              <w:jc w:val="center"/>
              <w:rPr>
                <w:rFonts w:ascii="宋体" w:eastAsia="黑体" w:hAnsi="Calibri"/>
                <w:spacing w:val="20"/>
                <w:sz w:val="28"/>
              </w:rPr>
            </w:pPr>
          </w:p>
          <w:p w14:paraId="5ADB78BC" w14:textId="77777777" w:rsidR="009F6D8A" w:rsidRDefault="009F6D8A">
            <w:pPr>
              <w:jc w:val="center"/>
              <w:rPr>
                <w:rFonts w:ascii="宋体" w:eastAsia="黑体" w:hAnsi="Calibri"/>
                <w:spacing w:val="20"/>
                <w:sz w:val="28"/>
              </w:rPr>
            </w:pPr>
          </w:p>
          <w:p w14:paraId="30B3B657" w14:textId="77777777" w:rsidR="009F6D8A" w:rsidRDefault="009F6D8A">
            <w:pPr>
              <w:jc w:val="center"/>
              <w:rPr>
                <w:rFonts w:ascii="宋体" w:eastAsia="黑体" w:hAnsi="Calibri"/>
                <w:spacing w:val="20"/>
                <w:sz w:val="28"/>
              </w:rPr>
            </w:pPr>
          </w:p>
          <w:p w14:paraId="7966EC9C" w14:textId="77777777" w:rsidR="009F6D8A" w:rsidRDefault="009F6D8A">
            <w:pPr>
              <w:adjustRightInd w:val="0"/>
              <w:snapToGrid w:val="0"/>
              <w:spacing w:beforeLines="50" w:before="156"/>
              <w:jc w:val="center"/>
              <w:rPr>
                <w:rFonts w:ascii="宋体" w:eastAsia="黑体" w:hAnsi="Calibri"/>
                <w:spacing w:val="20"/>
                <w:sz w:val="44"/>
              </w:rPr>
            </w:pPr>
          </w:p>
          <w:p w14:paraId="7C902809" w14:textId="52AC46E9" w:rsidR="009F6D8A" w:rsidRDefault="00000000">
            <w:pPr>
              <w:adjustRightInd w:val="0"/>
              <w:snapToGrid w:val="0"/>
              <w:spacing w:beforeLines="50" w:before="156"/>
              <w:jc w:val="center"/>
              <w:rPr>
                <w:rFonts w:ascii="宋体" w:eastAsia="黑体" w:hAnsi="Calibri"/>
                <w:sz w:val="44"/>
                <w:szCs w:val="44"/>
              </w:rPr>
            </w:pPr>
            <w:r>
              <w:rPr>
                <w:rFonts w:ascii="黑体" w:eastAsia="黑体" w:hint="eastAsia"/>
                <w:sz w:val="32"/>
                <w:szCs w:val="32"/>
                <w:lang w:val="en-US"/>
              </w:rPr>
              <w:t>2024</w:t>
            </w:r>
            <w:r>
              <w:rPr>
                <w:rFonts w:ascii="黑体" w:eastAsia="黑体" w:hAnsi="Calibri" w:hint="eastAsia"/>
                <w:sz w:val="32"/>
                <w:szCs w:val="32"/>
              </w:rPr>
              <w:t>年</w:t>
            </w:r>
            <w:r w:rsidR="005369DF">
              <w:rPr>
                <w:rFonts w:ascii="黑体" w:eastAsia="黑体" w:hint="eastAsia"/>
                <w:sz w:val="32"/>
                <w:szCs w:val="32"/>
                <w:lang w:val="en-US"/>
              </w:rPr>
              <w:t>10</w:t>
            </w:r>
            <w:r>
              <w:rPr>
                <w:rFonts w:ascii="黑体" w:eastAsia="黑体" w:hAnsi="Calibri" w:hint="eastAsia"/>
                <w:sz w:val="32"/>
                <w:szCs w:val="32"/>
              </w:rPr>
              <w:t>月</w:t>
            </w:r>
          </w:p>
        </w:tc>
      </w:tr>
    </w:tbl>
    <w:p w14:paraId="26990C17" w14:textId="77777777" w:rsidR="009F6D8A" w:rsidRDefault="009F6D8A">
      <w:pPr>
        <w:adjustRightInd w:val="0"/>
        <w:snapToGrid w:val="0"/>
        <w:spacing w:beforeLines="50" w:before="156"/>
        <w:jc w:val="center"/>
        <w:rPr>
          <w:rFonts w:eastAsia="黑体"/>
          <w:spacing w:val="20"/>
          <w:sz w:val="44"/>
        </w:rPr>
        <w:sectPr w:rsidR="009F6D8A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14:paraId="139A5A10" w14:textId="77777777" w:rsidR="009F6D8A" w:rsidRDefault="00000000">
      <w:pPr>
        <w:spacing w:line="360" w:lineRule="auto"/>
        <w:jc w:val="left"/>
        <w:rPr>
          <w:rFonts w:hAnsiTheme="minorEastAsia" w:hint="eastAsia"/>
          <w:b/>
          <w:sz w:val="24"/>
        </w:rPr>
      </w:pPr>
      <w:r>
        <w:rPr>
          <w:rFonts w:hAnsiTheme="minorEastAsia" w:hint="eastAsia"/>
          <w:b/>
          <w:sz w:val="24"/>
        </w:rPr>
        <w:lastRenderedPageBreak/>
        <w:t>一、工作简况</w:t>
      </w:r>
    </w:p>
    <w:p w14:paraId="237DC572" w14:textId="77777777" w:rsidR="009F6D8A" w:rsidRDefault="00000000">
      <w:pPr>
        <w:spacing w:line="360" w:lineRule="auto"/>
        <w:jc w:val="left"/>
        <w:rPr>
          <w:rFonts w:ascii="宋体" w:hAnsi="宋体" w:hint="eastAsia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（一）任务来源</w:t>
      </w:r>
    </w:p>
    <w:p w14:paraId="2B0C71A5" w14:textId="431906AD" w:rsidR="009F6D8A" w:rsidRDefault="00000000">
      <w:pPr>
        <w:snapToGrid w:val="0"/>
        <w:spacing w:beforeLines="50" w:before="156" w:line="360" w:lineRule="auto"/>
        <w:ind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中国造船工程学会标准《</w:t>
      </w:r>
      <w:r w:rsidR="005369DF" w:rsidRPr="005369DF">
        <w:rPr>
          <w:rFonts w:ascii="宋体" w:hAnsi="宋体" w:hint="eastAsia"/>
        </w:rPr>
        <w:t>海洋装备用耐蚀镁合金</w:t>
      </w:r>
      <w:r w:rsidR="00EA25E8">
        <w:rPr>
          <w:rFonts w:ascii="宋体" w:hAnsi="宋体" w:hint="eastAsia"/>
        </w:rPr>
        <w:t>型</w:t>
      </w:r>
      <w:r w:rsidR="005369DF" w:rsidRPr="005369DF">
        <w:rPr>
          <w:rFonts w:ascii="宋体" w:hAnsi="宋体" w:hint="eastAsia"/>
        </w:rPr>
        <w:t>件</w:t>
      </w:r>
      <w:r>
        <w:rPr>
          <w:rFonts w:ascii="宋体" w:hAnsi="宋体" w:hint="eastAsia"/>
        </w:rPr>
        <w:t>》（T/CSNAME 1</w:t>
      </w:r>
      <w:r w:rsidR="005369DF">
        <w:rPr>
          <w:rFonts w:ascii="宋体" w:hAnsi="宋体" w:hint="eastAsia"/>
        </w:rPr>
        <w:t>0</w:t>
      </w:r>
      <w:r w:rsidR="00C40531">
        <w:rPr>
          <w:rFonts w:ascii="宋体" w:hAnsi="宋体" w:hint="eastAsia"/>
        </w:rPr>
        <w:t>8</w:t>
      </w:r>
      <w:r>
        <w:rPr>
          <w:rFonts w:ascii="宋体" w:hAnsi="宋体" w:hint="eastAsia"/>
        </w:rPr>
        <w:t>-XXXX）由</w:t>
      </w:r>
      <w:r w:rsidR="005369DF">
        <w:rPr>
          <w:rFonts w:ascii="宋体" w:hAnsi="宋体" w:hint="eastAsia"/>
          <w:lang w:val="en-US"/>
        </w:rPr>
        <w:t>上海交通大学</w:t>
      </w:r>
      <w:r>
        <w:rPr>
          <w:rFonts w:ascii="宋体" w:hAnsi="宋体" w:hint="eastAsia"/>
        </w:rPr>
        <w:t>主编，编制时间为2024年</w:t>
      </w:r>
      <w:r w:rsidR="005369DF">
        <w:rPr>
          <w:rFonts w:ascii="宋体" w:hAnsi="宋体" w:hint="eastAsia"/>
        </w:rPr>
        <w:t>1</w:t>
      </w:r>
      <w:r>
        <w:rPr>
          <w:rFonts w:ascii="宋体" w:hAnsi="宋体" w:hint="eastAsia"/>
        </w:rPr>
        <w:t>月-2024年X月。</w:t>
      </w:r>
    </w:p>
    <w:p w14:paraId="17708882" w14:textId="116E70F3" w:rsidR="009F6D8A" w:rsidRDefault="00000000">
      <w:pPr>
        <w:snapToGrid w:val="0"/>
        <w:spacing w:beforeLines="50" w:before="156" w:line="360" w:lineRule="auto"/>
        <w:ind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本标准根据中国造船工程学会《关于下达</w:t>
      </w:r>
      <w:r w:rsidR="005369DF">
        <w:rPr>
          <w:rFonts w:ascii="宋体" w:hAnsi="宋体" w:hint="eastAsia"/>
        </w:rPr>
        <w:t>《</w:t>
      </w:r>
      <w:r w:rsidR="005369DF" w:rsidRPr="005369DF">
        <w:rPr>
          <w:rFonts w:ascii="宋体" w:hAnsi="宋体" w:hint="eastAsia"/>
        </w:rPr>
        <w:t>船载碳捕集系统通用设计要求</w:t>
      </w:r>
      <w:r w:rsidR="005369DF">
        <w:rPr>
          <w:rFonts w:ascii="宋体" w:hAnsi="宋体" w:hint="eastAsia"/>
        </w:rPr>
        <w:t>》等10项</w:t>
      </w:r>
      <w:r>
        <w:rPr>
          <w:rFonts w:ascii="宋体" w:hAnsi="宋体" w:hint="eastAsia"/>
        </w:rPr>
        <w:t>团体标准计划的通知》（船会[2024]</w:t>
      </w:r>
      <w:r w:rsidR="005369DF">
        <w:rPr>
          <w:rFonts w:ascii="宋体" w:hAnsi="宋体" w:hint="eastAsia"/>
        </w:rPr>
        <w:t>67</w:t>
      </w:r>
      <w:r>
        <w:rPr>
          <w:rFonts w:ascii="宋体" w:hAnsi="宋体" w:hint="eastAsia"/>
        </w:rPr>
        <w:t>号）于2024年</w:t>
      </w:r>
      <w:r w:rsidR="005369DF">
        <w:rPr>
          <w:rFonts w:ascii="宋体" w:hAnsi="宋体" w:hint="eastAsia"/>
        </w:rPr>
        <w:t>7</w:t>
      </w:r>
      <w:r>
        <w:rPr>
          <w:rFonts w:ascii="宋体" w:hAnsi="宋体" w:hint="eastAsia"/>
        </w:rPr>
        <w:t>月</w:t>
      </w:r>
      <w:r w:rsidR="005369DF">
        <w:rPr>
          <w:rFonts w:ascii="宋体" w:hAnsi="宋体" w:hint="eastAsia"/>
        </w:rPr>
        <w:t>16</w:t>
      </w:r>
      <w:r>
        <w:rPr>
          <w:rFonts w:ascii="宋体" w:hAnsi="宋体" w:hint="eastAsia"/>
        </w:rPr>
        <w:t>日获准立项，由中国造船工程学会标准化学术委员会提出，由中国造船工程学会归口。</w:t>
      </w:r>
    </w:p>
    <w:p w14:paraId="5331943B" w14:textId="77777777" w:rsidR="009F6D8A" w:rsidRDefault="00000000">
      <w:pPr>
        <w:spacing w:line="360" w:lineRule="auto"/>
        <w:jc w:val="left"/>
        <w:rPr>
          <w:rFonts w:hAnsiTheme="minorEastAsia" w:hint="eastAsia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（二）标准的研究、起草过程</w:t>
      </w:r>
    </w:p>
    <w:p w14:paraId="30106D55" w14:textId="6A95F1D9" w:rsidR="009F6D8A" w:rsidRDefault="00000000">
      <w:pPr>
        <w:snapToGrid w:val="0"/>
        <w:spacing w:beforeLines="50" w:before="156" w:line="360" w:lineRule="auto"/>
        <w:ind w:firstLineChars="200" w:firstLine="420"/>
        <w:rPr>
          <w:rFonts w:ascii="宋体" w:hAnsi="宋体" w:hint="eastAsia"/>
          <w:lang w:val="en-US"/>
        </w:rPr>
      </w:pPr>
      <w:r>
        <w:rPr>
          <w:rFonts w:ascii="宋体" w:eastAsia="宋体" w:hAnsi="宋体" w:hint="eastAsia"/>
        </w:rPr>
        <w:t>2024年</w:t>
      </w:r>
      <w:r w:rsidR="005369DF">
        <w:rPr>
          <w:rFonts w:ascii="宋体" w:eastAsia="宋体" w:hAnsi="宋体" w:hint="eastAsia"/>
        </w:rPr>
        <w:t>1</w:t>
      </w:r>
      <w:r>
        <w:rPr>
          <w:rFonts w:ascii="宋体" w:eastAsia="宋体" w:hAnsi="宋体" w:hint="eastAsia"/>
        </w:rPr>
        <w:t>月-</w:t>
      </w:r>
      <w:r w:rsidR="005369DF">
        <w:rPr>
          <w:rFonts w:ascii="宋体" w:eastAsia="宋体" w:hAnsi="宋体" w:hint="eastAsia"/>
        </w:rPr>
        <w:t>2</w:t>
      </w:r>
      <w:r>
        <w:rPr>
          <w:rFonts w:ascii="宋体" w:eastAsia="宋体" w:hAnsi="宋体" w:hint="eastAsia"/>
        </w:rPr>
        <w:t>，</w:t>
      </w:r>
      <w:r w:rsidR="005369DF">
        <w:rPr>
          <w:rFonts w:ascii="宋体" w:hAnsi="宋体" w:hint="eastAsia"/>
          <w:lang w:val="en-US"/>
        </w:rPr>
        <w:t>上海交通大学</w:t>
      </w:r>
      <w:r>
        <w:rPr>
          <w:rFonts w:ascii="宋体" w:hAnsi="宋体" w:hint="eastAsia"/>
          <w:lang w:val="en-US"/>
        </w:rPr>
        <w:t>通过调研国内外</w:t>
      </w:r>
      <w:r w:rsidR="005369DF">
        <w:rPr>
          <w:rFonts w:ascii="宋体" w:hAnsi="宋体" w:hint="eastAsia"/>
          <w:lang w:val="en-US"/>
        </w:rPr>
        <w:t>海洋装备用耐蚀镁合金</w:t>
      </w:r>
      <w:r w:rsidR="00C40531">
        <w:rPr>
          <w:rFonts w:ascii="宋体" w:hAnsi="宋体" w:hint="eastAsia"/>
          <w:lang w:val="en-US"/>
        </w:rPr>
        <w:t>型材</w:t>
      </w:r>
      <w:r>
        <w:rPr>
          <w:rFonts w:ascii="宋体" w:hAnsi="宋体" w:hint="eastAsia"/>
          <w:lang w:val="en-US"/>
        </w:rPr>
        <w:t>的</w:t>
      </w:r>
      <w:r w:rsidR="00480990">
        <w:rPr>
          <w:rFonts w:ascii="宋体" w:hAnsi="宋体" w:hint="eastAsia"/>
          <w:lang w:val="en-US"/>
        </w:rPr>
        <w:t>相关标准</w:t>
      </w:r>
      <w:r w:rsidR="005369DF">
        <w:rPr>
          <w:rFonts w:ascii="宋体" w:hAnsi="宋体" w:hint="eastAsia"/>
          <w:lang w:val="en-US"/>
        </w:rPr>
        <w:t>技术要求</w:t>
      </w:r>
      <w:r>
        <w:rPr>
          <w:rFonts w:ascii="宋体" w:hAnsi="宋体" w:hint="eastAsia"/>
          <w:lang w:val="en-US"/>
        </w:rPr>
        <w:t xml:space="preserve">，对标准立项的可实施性进行了论证，形成立项申请书。 </w:t>
      </w:r>
    </w:p>
    <w:p w14:paraId="013F1DD0" w14:textId="1DB16890" w:rsidR="009F6D8A" w:rsidRDefault="00886FDE">
      <w:pPr>
        <w:snapToGrid w:val="0"/>
        <w:spacing w:beforeLines="50" w:before="156" w:line="360" w:lineRule="auto"/>
        <w:ind w:firstLineChars="200" w:firstLine="42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202</w:t>
      </w:r>
      <w:r w:rsidRPr="00337876">
        <w:rPr>
          <w:rFonts w:ascii="宋体" w:eastAsia="宋体" w:hAnsi="宋体" w:hint="eastAsia"/>
        </w:rPr>
        <w:t>4年4月-5月，</w:t>
      </w:r>
      <w:r w:rsidRPr="00337876">
        <w:rPr>
          <w:rFonts w:ascii="宋体" w:hAnsi="宋体" w:hint="eastAsia"/>
          <w:lang w:val="en-US"/>
        </w:rPr>
        <w:t>上海交通大学联合洛阳船舶材料研究所，上海昆悟新材料科技有限公司，凤阳爱尔思轻合金精密成型有限公司成立</w:t>
      </w:r>
      <w:r w:rsidRPr="00337876">
        <w:rPr>
          <w:rFonts w:ascii="宋体" w:eastAsia="宋体" w:hAnsi="宋体" w:hint="eastAsia"/>
        </w:rPr>
        <w:t>标准编制组，根据国家自然科学基金和上海市科技计划项目</w:t>
      </w:r>
      <w:r w:rsidRPr="00337876">
        <w:rPr>
          <w:rFonts w:ascii="宋体" w:eastAsia="宋体" w:hAnsi="宋体" w:hint="eastAsia"/>
          <w:lang w:val="en-US"/>
        </w:rPr>
        <w:t>的研究成果，并结合在科技部重点研发项目中的实际应用结果</w:t>
      </w:r>
      <w:r w:rsidR="00000000">
        <w:rPr>
          <w:rFonts w:ascii="宋体" w:eastAsia="宋体" w:hAnsi="宋体" w:hint="eastAsia"/>
        </w:rPr>
        <w:t>，总结整理</w:t>
      </w:r>
      <w:r w:rsidR="009148F4">
        <w:rPr>
          <w:rFonts w:ascii="宋体" w:eastAsia="宋体" w:hAnsi="宋体" w:hint="eastAsia"/>
        </w:rPr>
        <w:t>了耐蚀镁合金</w:t>
      </w:r>
      <w:r w:rsidR="00C40531">
        <w:rPr>
          <w:rFonts w:ascii="宋体" w:eastAsia="宋体" w:hAnsi="宋体" w:hint="eastAsia"/>
        </w:rPr>
        <w:t>型材</w:t>
      </w:r>
      <w:r w:rsidR="009148F4">
        <w:rPr>
          <w:rFonts w:ascii="宋体" w:eastAsia="宋体" w:hAnsi="宋体" w:hint="eastAsia"/>
        </w:rPr>
        <w:t>的耐腐蚀性能、力学性能和尺寸</w:t>
      </w:r>
      <w:r w:rsidR="00C40531">
        <w:rPr>
          <w:rFonts w:ascii="宋体" w:eastAsia="宋体" w:hAnsi="宋体" w:hint="eastAsia"/>
        </w:rPr>
        <w:t>质量</w:t>
      </w:r>
      <w:r w:rsidR="009148F4">
        <w:rPr>
          <w:rFonts w:ascii="宋体" w:eastAsia="宋体" w:hAnsi="宋体" w:hint="eastAsia"/>
        </w:rPr>
        <w:t>等技术要就，</w:t>
      </w:r>
      <w:r w:rsidR="00000000">
        <w:rPr>
          <w:rFonts w:ascii="宋体" w:eastAsia="宋体" w:hAnsi="宋体" w:hint="eastAsia"/>
        </w:rPr>
        <w:t>形成了标准草案。并将立项申请同标准草案提交到标准化学术委员会。</w:t>
      </w:r>
    </w:p>
    <w:p w14:paraId="6D67766C" w14:textId="5DE34F52" w:rsidR="009F6D8A" w:rsidRDefault="00000000">
      <w:pPr>
        <w:snapToGrid w:val="0"/>
        <w:spacing w:beforeLines="50" w:before="156" w:line="360" w:lineRule="auto"/>
        <w:ind w:firstLineChars="200" w:firstLine="42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20</w:t>
      </w:r>
      <w:r>
        <w:rPr>
          <w:rFonts w:ascii="宋体" w:eastAsia="宋体" w:hAnsi="宋体" w:hint="eastAsia"/>
          <w:lang w:val="en-US"/>
        </w:rPr>
        <w:t>24</w:t>
      </w:r>
      <w:r>
        <w:rPr>
          <w:rFonts w:ascii="宋体" w:eastAsia="宋体" w:hAnsi="宋体" w:hint="eastAsia"/>
        </w:rPr>
        <w:t>年6月，标准化学术委员会组织有关专家进行标准立项函审，《</w:t>
      </w:r>
      <w:r w:rsidR="005369DF" w:rsidRPr="005369DF">
        <w:rPr>
          <w:rFonts w:ascii="宋体" w:hAnsi="宋体" w:hint="eastAsia"/>
        </w:rPr>
        <w:t>海洋装备用耐蚀镁合金</w:t>
      </w:r>
      <w:r w:rsidR="00C40531">
        <w:rPr>
          <w:rFonts w:ascii="宋体" w:hAnsi="宋体" w:hint="eastAsia"/>
        </w:rPr>
        <w:t>型材</w:t>
      </w:r>
      <w:r>
        <w:rPr>
          <w:rFonts w:ascii="宋体" w:eastAsia="宋体" w:hAnsi="宋体" w:hint="eastAsia"/>
        </w:rPr>
        <w:t>》通过立项，并于中国造船工程学会官网完成立项公示。</w:t>
      </w:r>
    </w:p>
    <w:p w14:paraId="3537007A" w14:textId="69D7E394" w:rsidR="009F6D8A" w:rsidRDefault="00000000">
      <w:pPr>
        <w:snapToGrid w:val="0"/>
        <w:spacing w:beforeLines="50" w:before="156" w:line="360" w:lineRule="auto"/>
        <w:ind w:firstLineChars="200" w:firstLine="420"/>
        <w:rPr>
          <w:rFonts w:ascii="宋体" w:eastAsia="宋体" w:hAnsi="宋体" w:hint="eastAsia"/>
          <w:lang w:val="en-US"/>
        </w:rPr>
      </w:pPr>
      <w:r>
        <w:rPr>
          <w:rFonts w:ascii="宋体" w:eastAsia="宋体" w:hAnsi="宋体" w:hint="eastAsia"/>
        </w:rPr>
        <w:t>20</w:t>
      </w:r>
      <w:r>
        <w:rPr>
          <w:rFonts w:ascii="宋体" w:eastAsia="宋体" w:hAnsi="宋体" w:hint="eastAsia"/>
          <w:lang w:val="en-US"/>
        </w:rPr>
        <w:t>24</w:t>
      </w:r>
      <w:r>
        <w:rPr>
          <w:rFonts w:ascii="宋体" w:eastAsia="宋体" w:hAnsi="宋体" w:hint="eastAsia"/>
        </w:rPr>
        <w:t>年</w:t>
      </w:r>
      <w:r w:rsidR="00480990">
        <w:rPr>
          <w:rFonts w:ascii="宋体" w:eastAsia="宋体" w:hAnsi="宋体" w:hint="eastAsia"/>
        </w:rPr>
        <w:t>8</w:t>
      </w:r>
      <w:r>
        <w:rPr>
          <w:rFonts w:ascii="宋体" w:eastAsia="宋体" w:hAnsi="宋体" w:hint="eastAsia"/>
        </w:rPr>
        <w:t>月</w:t>
      </w:r>
      <w:r w:rsidR="00480990">
        <w:rPr>
          <w:rFonts w:ascii="宋体" w:eastAsia="宋体" w:hAnsi="宋体" w:hint="eastAsia"/>
        </w:rPr>
        <w:t>-9月</w:t>
      </w:r>
      <w:r>
        <w:rPr>
          <w:rFonts w:ascii="宋体" w:eastAsia="宋体" w:hAnsi="宋体" w:hint="eastAsia"/>
        </w:rPr>
        <w:t>，编制组对立项评审过程中的专家意见逐一进行讨论，一共</w:t>
      </w:r>
      <w:r w:rsidR="00C40531">
        <w:rPr>
          <w:rFonts w:ascii="宋体" w:eastAsia="宋体" w:hAnsi="宋体" w:hint="eastAsia"/>
        </w:rPr>
        <w:t>33</w:t>
      </w:r>
      <w:r>
        <w:rPr>
          <w:rFonts w:ascii="宋体" w:eastAsia="宋体" w:hAnsi="宋体" w:hint="eastAsia"/>
        </w:rPr>
        <w:t>条意见，其中采纳</w:t>
      </w:r>
      <w:r w:rsidR="00C40531">
        <w:rPr>
          <w:rFonts w:ascii="宋体" w:eastAsia="宋体" w:hAnsi="宋体" w:hint="eastAsia"/>
        </w:rPr>
        <w:t>23</w:t>
      </w:r>
      <w:r>
        <w:rPr>
          <w:rFonts w:ascii="宋体" w:eastAsia="宋体" w:hAnsi="宋体" w:hint="eastAsia"/>
        </w:rPr>
        <w:t>条，部分采纳</w:t>
      </w:r>
      <w:r w:rsidR="00C40531">
        <w:rPr>
          <w:rFonts w:ascii="宋体" w:eastAsia="宋体" w:hAnsi="宋体" w:hint="eastAsia"/>
        </w:rPr>
        <w:t>4</w:t>
      </w:r>
      <w:r>
        <w:rPr>
          <w:rFonts w:ascii="宋体" w:eastAsia="宋体" w:hAnsi="宋体" w:hint="eastAsia"/>
        </w:rPr>
        <w:t>条，不采纳</w:t>
      </w:r>
      <w:r w:rsidR="00C40531">
        <w:rPr>
          <w:rFonts w:ascii="宋体" w:eastAsia="宋体" w:hAnsi="宋体" w:hint="eastAsia"/>
        </w:rPr>
        <w:t>6</w:t>
      </w:r>
      <w:r>
        <w:rPr>
          <w:rFonts w:ascii="宋体" w:eastAsia="宋体" w:hAnsi="宋体" w:hint="eastAsia"/>
        </w:rPr>
        <w:t>条。编制组根据意见修改完善标准形成征求意见稿和编制说明（征求意见稿）。</w:t>
      </w:r>
    </w:p>
    <w:p w14:paraId="1A1A1546" w14:textId="77777777" w:rsidR="009F6D8A" w:rsidRDefault="00000000">
      <w:pPr>
        <w:spacing w:line="360" w:lineRule="auto"/>
        <w:jc w:val="left"/>
        <w:rPr>
          <w:rFonts w:hAnsiTheme="minorEastAsia" w:hint="eastAsia"/>
          <w:b/>
          <w:sz w:val="24"/>
        </w:rPr>
      </w:pPr>
      <w:r>
        <w:rPr>
          <w:rFonts w:hAnsiTheme="minorEastAsia" w:hint="eastAsia"/>
          <w:b/>
          <w:sz w:val="24"/>
        </w:rPr>
        <w:t>二、标准编制原则及主要技术内容</w:t>
      </w:r>
    </w:p>
    <w:p w14:paraId="75AEE6CF" w14:textId="77777777" w:rsidR="009F6D8A" w:rsidRDefault="00000000">
      <w:pPr>
        <w:spacing w:line="360" w:lineRule="auto"/>
        <w:jc w:val="left"/>
        <w:rPr>
          <w:rFonts w:ascii="宋体" w:hAnsi="宋体" w:hint="eastAsia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（一）</w:t>
      </w:r>
      <w:r>
        <w:rPr>
          <w:rFonts w:ascii="宋体" w:hAnsi="宋体" w:hint="eastAsia"/>
          <w:b/>
          <w:sz w:val="24"/>
        </w:rPr>
        <w:t>编制原则</w:t>
      </w:r>
    </w:p>
    <w:p w14:paraId="7A9F239A" w14:textId="77777777" w:rsidR="009F6D8A" w:rsidRPr="00E15E60" w:rsidRDefault="00000000" w:rsidP="00E15E60">
      <w:pPr>
        <w:snapToGrid w:val="0"/>
        <w:spacing w:beforeLines="50" w:before="156" w:line="360" w:lineRule="auto"/>
        <w:ind w:firstLineChars="200" w:firstLine="420"/>
        <w:rPr>
          <w:rFonts w:ascii="宋体" w:hAnsi="宋体" w:hint="eastAsia"/>
          <w:lang w:val="en-US"/>
        </w:rPr>
      </w:pPr>
      <w:r w:rsidRPr="00E15E60">
        <w:rPr>
          <w:rFonts w:ascii="宋体" w:hAnsi="宋体" w:hint="eastAsia"/>
          <w:lang w:val="en-US"/>
        </w:rPr>
        <w:t>1.规范性</w:t>
      </w:r>
    </w:p>
    <w:p w14:paraId="6C7DFEE1" w14:textId="4C9812DF" w:rsidR="009F6D8A" w:rsidRDefault="00000000">
      <w:pPr>
        <w:snapToGrid w:val="0"/>
        <w:spacing w:beforeLines="50" w:before="156" w:line="360" w:lineRule="auto"/>
        <w:ind w:firstLineChars="200" w:firstLine="420"/>
        <w:rPr>
          <w:rFonts w:ascii="宋体" w:hAnsi="宋体" w:hint="eastAsia"/>
          <w:lang w:val="en-US"/>
        </w:rPr>
      </w:pPr>
      <w:r>
        <w:rPr>
          <w:rFonts w:ascii="宋体" w:hAnsi="宋体" w:hint="eastAsia"/>
          <w:lang w:val="en-US"/>
        </w:rPr>
        <w:t>本标准按照GB/T 1.1－2020《标准化工作导则第1 部分：标准化文件的结构和起草规则》和GB/T 20001.</w:t>
      </w:r>
      <w:r w:rsidR="004C769B">
        <w:rPr>
          <w:rFonts w:ascii="宋体" w:hAnsi="宋体" w:hint="eastAsia"/>
          <w:lang w:val="en-US"/>
        </w:rPr>
        <w:t>10</w:t>
      </w:r>
      <w:r>
        <w:rPr>
          <w:rFonts w:ascii="宋体" w:hAnsi="宋体" w:hint="eastAsia"/>
          <w:lang w:val="en-US"/>
        </w:rPr>
        <w:t>-201</w:t>
      </w:r>
      <w:r w:rsidR="004C769B">
        <w:rPr>
          <w:rFonts w:ascii="宋体" w:hAnsi="宋体" w:hint="eastAsia"/>
          <w:lang w:val="en-US"/>
        </w:rPr>
        <w:t>4</w:t>
      </w:r>
      <w:r>
        <w:rPr>
          <w:rFonts w:ascii="宋体" w:hAnsi="宋体" w:hint="eastAsia"/>
          <w:lang w:val="en-US"/>
        </w:rPr>
        <w:t xml:space="preserve"> 《标准编写规则 第</w:t>
      </w:r>
      <w:r w:rsidR="004C769B">
        <w:rPr>
          <w:rFonts w:ascii="宋体" w:hAnsi="宋体" w:hint="eastAsia"/>
          <w:lang w:val="en-US"/>
        </w:rPr>
        <w:t>10</w:t>
      </w:r>
      <w:r>
        <w:rPr>
          <w:rFonts w:ascii="宋体" w:hAnsi="宋体" w:hint="eastAsia"/>
          <w:lang w:val="en-US"/>
        </w:rPr>
        <w:t>部分：</w:t>
      </w:r>
      <w:r w:rsidR="004C769B">
        <w:rPr>
          <w:rFonts w:ascii="宋体" w:hAnsi="宋体" w:hint="eastAsia"/>
          <w:lang w:val="en-US"/>
        </w:rPr>
        <w:t>产品</w:t>
      </w:r>
      <w:r>
        <w:rPr>
          <w:rFonts w:ascii="宋体" w:hAnsi="宋体" w:hint="eastAsia"/>
          <w:lang w:val="en-US"/>
        </w:rPr>
        <w:t>标准》进行编写。</w:t>
      </w:r>
    </w:p>
    <w:p w14:paraId="4A003062" w14:textId="77777777" w:rsidR="009F6D8A" w:rsidRDefault="00000000">
      <w:pPr>
        <w:snapToGrid w:val="0"/>
        <w:spacing w:beforeLines="50" w:before="156" w:line="360" w:lineRule="auto"/>
        <w:ind w:firstLineChars="200" w:firstLine="420"/>
        <w:rPr>
          <w:rFonts w:ascii="宋体" w:hAnsi="宋体" w:hint="eastAsia"/>
          <w:lang w:val="en-US"/>
        </w:rPr>
      </w:pPr>
      <w:r w:rsidRPr="00E15E60">
        <w:rPr>
          <w:rFonts w:ascii="宋体" w:hAnsi="宋体"/>
          <w:lang w:val="en-US"/>
        </w:rPr>
        <w:t>2</w:t>
      </w:r>
      <w:r>
        <w:rPr>
          <w:rFonts w:ascii="宋体" w:hAnsi="宋体" w:hint="eastAsia"/>
          <w:lang w:val="en-US"/>
        </w:rPr>
        <w:t>.</w:t>
      </w:r>
      <w:r w:rsidRPr="00E15E60">
        <w:rPr>
          <w:rFonts w:ascii="宋体" w:hAnsi="宋体" w:hint="eastAsia"/>
          <w:lang w:val="en-US"/>
        </w:rPr>
        <w:t>先进性</w:t>
      </w:r>
    </w:p>
    <w:p w14:paraId="1CFC1125" w14:textId="27AF36E3" w:rsidR="004C769B" w:rsidRPr="004C769B" w:rsidRDefault="004C769B" w:rsidP="004C769B">
      <w:pPr>
        <w:spacing w:line="360" w:lineRule="auto"/>
        <w:ind w:firstLineChars="220" w:firstLine="462"/>
        <w:rPr>
          <w:rFonts w:ascii="宋体" w:hAnsi="宋体" w:hint="eastAsia"/>
        </w:rPr>
      </w:pPr>
      <w:r w:rsidRPr="004C769B">
        <w:rPr>
          <w:rFonts w:ascii="宋体" w:hAnsi="宋体" w:hint="eastAsia"/>
        </w:rPr>
        <w:t>国内外尚无关于</w:t>
      </w:r>
      <w:r>
        <w:rPr>
          <w:rFonts w:ascii="宋体" w:hAnsi="宋体" w:hint="eastAsia"/>
        </w:rPr>
        <w:t>耐蚀</w:t>
      </w:r>
      <w:r w:rsidRPr="004C769B">
        <w:rPr>
          <w:rFonts w:ascii="宋体" w:hAnsi="宋体" w:hint="eastAsia"/>
        </w:rPr>
        <w:t>镁合金</w:t>
      </w:r>
      <w:r w:rsidR="00C40531">
        <w:rPr>
          <w:rFonts w:ascii="宋体" w:hAnsi="宋体" w:hint="eastAsia"/>
        </w:rPr>
        <w:t>型材</w:t>
      </w:r>
      <w:r w:rsidRPr="004C769B">
        <w:rPr>
          <w:rFonts w:ascii="宋体" w:hAnsi="宋体" w:hint="eastAsia"/>
        </w:rPr>
        <w:t>的产品标准，但是与其相关的标准和规范如下所列：</w:t>
      </w:r>
    </w:p>
    <w:p w14:paraId="0D2A6ED8" w14:textId="6B172B0D" w:rsidR="004C769B" w:rsidRPr="004C769B" w:rsidRDefault="004C769B" w:rsidP="004C769B">
      <w:pPr>
        <w:spacing w:line="360" w:lineRule="auto"/>
        <w:ind w:firstLineChars="220" w:firstLine="462"/>
        <w:rPr>
          <w:rFonts w:ascii="宋体" w:hAnsi="宋体" w:hint="eastAsia"/>
        </w:rPr>
      </w:pPr>
      <w:r>
        <w:rPr>
          <w:rFonts w:ascii="宋体" w:hAnsi="宋体" w:hint="eastAsia"/>
        </w:rPr>
        <w:t>1）</w:t>
      </w:r>
      <w:r w:rsidRPr="004C769B">
        <w:rPr>
          <w:rFonts w:ascii="宋体" w:hAnsi="宋体" w:hint="eastAsia"/>
        </w:rPr>
        <w:t>与镁合金</w:t>
      </w:r>
      <w:r w:rsidR="00C40531">
        <w:rPr>
          <w:rFonts w:ascii="宋体" w:hAnsi="宋体" w:hint="eastAsia"/>
        </w:rPr>
        <w:t>型材</w:t>
      </w:r>
      <w:r w:rsidRPr="004C769B">
        <w:rPr>
          <w:rFonts w:ascii="宋体" w:hAnsi="宋体" w:hint="eastAsia"/>
        </w:rPr>
        <w:t>相关的标准有</w:t>
      </w:r>
      <w:r w:rsidR="00C40531" w:rsidRPr="00C40531">
        <w:rPr>
          <w:rFonts w:ascii="宋体" w:hAnsi="宋体" w:hint="eastAsia"/>
        </w:rPr>
        <w:t>GB/T 5154  镁及镁合金板、带材</w:t>
      </w:r>
      <w:r w:rsidR="00C40531">
        <w:rPr>
          <w:rFonts w:ascii="宋体" w:hAnsi="宋体" w:hint="eastAsia"/>
        </w:rPr>
        <w:t>、</w:t>
      </w:r>
      <w:r w:rsidR="00C40531" w:rsidRPr="00C40531">
        <w:rPr>
          <w:rFonts w:ascii="宋体" w:hAnsi="宋体" w:hint="eastAsia"/>
        </w:rPr>
        <w:t>GB/T 5156-2022  镁及镁合金热挤压型材</w:t>
      </w:r>
      <w:r w:rsidRPr="004C769B">
        <w:rPr>
          <w:rFonts w:ascii="宋体" w:hAnsi="宋体" w:hint="eastAsia"/>
        </w:rPr>
        <w:t>；</w:t>
      </w:r>
    </w:p>
    <w:p w14:paraId="2FEB0300" w14:textId="363D823E" w:rsidR="004C769B" w:rsidRPr="004C769B" w:rsidRDefault="004C769B" w:rsidP="004C769B">
      <w:pPr>
        <w:spacing w:line="360" w:lineRule="auto"/>
        <w:ind w:firstLineChars="220" w:firstLine="462"/>
        <w:rPr>
          <w:rFonts w:ascii="宋体" w:hAnsi="宋体" w:hint="eastAsia"/>
        </w:rPr>
      </w:pPr>
      <w:r>
        <w:rPr>
          <w:rFonts w:ascii="宋体" w:hAnsi="宋体" w:hint="eastAsia"/>
        </w:rPr>
        <w:lastRenderedPageBreak/>
        <w:t>2）</w:t>
      </w:r>
      <w:r w:rsidRPr="004C769B">
        <w:rPr>
          <w:rFonts w:ascii="宋体" w:hAnsi="宋体" w:hint="eastAsia"/>
        </w:rPr>
        <w:t>与海洋装备用材料相关的有中国船级社《材料与焊接规范》（2023）；</w:t>
      </w:r>
    </w:p>
    <w:p w14:paraId="6DA9BCAD" w14:textId="5907C0A5" w:rsidR="004C769B" w:rsidRDefault="004C769B" w:rsidP="004C769B">
      <w:pPr>
        <w:spacing w:line="360" w:lineRule="auto"/>
        <w:ind w:firstLineChars="220" w:firstLine="462"/>
        <w:rPr>
          <w:rFonts w:ascii="宋体" w:hAnsi="宋体" w:hint="eastAsia"/>
        </w:rPr>
      </w:pPr>
      <w:r>
        <w:rPr>
          <w:rFonts w:ascii="宋体" w:hAnsi="宋体" w:hint="eastAsia"/>
        </w:rPr>
        <w:t>3）</w:t>
      </w:r>
      <w:r w:rsidRPr="004C769B">
        <w:rPr>
          <w:rFonts w:ascii="宋体" w:hAnsi="宋体" w:hint="eastAsia"/>
        </w:rPr>
        <w:t>与腐蚀测试相关的标准有GB/T 6384-2008 船舶及海洋工程用金属材料在天然环境中的海水腐蚀试验方法</w:t>
      </w:r>
      <w:r w:rsidR="00C40531">
        <w:rPr>
          <w:rFonts w:ascii="宋体" w:hAnsi="宋体" w:hint="eastAsia"/>
        </w:rPr>
        <w:t>、</w:t>
      </w:r>
      <w:r w:rsidR="00C40531" w:rsidRPr="00C40531">
        <w:rPr>
          <w:rFonts w:ascii="宋体" w:hAnsi="宋体" w:hint="eastAsia"/>
        </w:rPr>
        <w:t>ASTM B117-2019  盐雾试验装置的标准操作规程</w:t>
      </w:r>
      <w:r w:rsidR="00C40531">
        <w:rPr>
          <w:rFonts w:ascii="宋体" w:hAnsi="宋体" w:hint="eastAsia"/>
        </w:rPr>
        <w:t>、</w:t>
      </w:r>
      <w:r w:rsidR="00C40531" w:rsidRPr="00C40531">
        <w:rPr>
          <w:rFonts w:ascii="宋体" w:hAnsi="宋体" w:hint="eastAsia"/>
        </w:rPr>
        <w:t>ASTM 31  金属的实验室浸泡腐蚀标准</w:t>
      </w:r>
      <w:r>
        <w:rPr>
          <w:rFonts w:ascii="宋体" w:hAnsi="宋体" w:hint="eastAsia"/>
        </w:rPr>
        <w:t>。</w:t>
      </w:r>
    </w:p>
    <w:p w14:paraId="532E0088" w14:textId="6406A90A" w:rsidR="009F6D8A" w:rsidRPr="00E15E60" w:rsidRDefault="004C769B" w:rsidP="004C769B">
      <w:pPr>
        <w:spacing w:line="360" w:lineRule="auto"/>
        <w:ind w:firstLineChars="220" w:firstLine="462"/>
        <w:rPr>
          <w:rFonts w:ascii="宋体" w:hAnsi="宋体" w:hint="eastAsia"/>
        </w:rPr>
      </w:pPr>
      <w:r w:rsidRPr="004C769B">
        <w:rPr>
          <w:rFonts w:ascii="宋体" w:hAnsi="宋体" w:hint="eastAsia"/>
        </w:rPr>
        <w:t>由于国内外缺乏相应的海洋装备用不锈镁合金</w:t>
      </w:r>
      <w:r w:rsidR="00C40531">
        <w:rPr>
          <w:rFonts w:ascii="宋体" w:hAnsi="宋体" w:hint="eastAsia"/>
        </w:rPr>
        <w:t>型材</w:t>
      </w:r>
      <w:r w:rsidRPr="004C769B">
        <w:rPr>
          <w:rFonts w:ascii="宋体" w:hAnsi="宋体" w:hint="eastAsia"/>
        </w:rPr>
        <w:t>的相关标准，使得其在海洋装备领域的应用缺乏指导和依据，因此制定相关产品的标准十分有必要。本文件的制定有利于</w:t>
      </w:r>
      <w:r>
        <w:rPr>
          <w:rFonts w:ascii="宋体" w:hAnsi="宋体" w:hint="eastAsia"/>
        </w:rPr>
        <w:t>填补相关领域标准空白，</w:t>
      </w:r>
      <w:r w:rsidRPr="004C769B">
        <w:rPr>
          <w:rFonts w:ascii="宋体" w:hAnsi="宋体" w:hint="eastAsia"/>
        </w:rPr>
        <w:t>推动不锈镁合金</w:t>
      </w:r>
      <w:r w:rsidR="00C40531">
        <w:rPr>
          <w:rFonts w:ascii="宋体" w:hAnsi="宋体" w:hint="eastAsia"/>
        </w:rPr>
        <w:t>型</w:t>
      </w:r>
      <w:r w:rsidRPr="004C769B">
        <w:rPr>
          <w:rFonts w:ascii="宋体" w:hAnsi="宋体" w:hint="eastAsia"/>
        </w:rPr>
        <w:t>件在海洋装备领域的应用，有利于提高海洋装备的性能。</w:t>
      </w:r>
    </w:p>
    <w:p w14:paraId="6EB2F774" w14:textId="77777777" w:rsidR="009F6D8A" w:rsidRPr="00E15E60" w:rsidRDefault="00000000" w:rsidP="00E15E60">
      <w:pPr>
        <w:snapToGrid w:val="0"/>
        <w:spacing w:beforeLines="50" w:before="156" w:line="360" w:lineRule="auto"/>
        <w:ind w:firstLineChars="200" w:firstLine="420"/>
        <w:rPr>
          <w:rFonts w:ascii="宋体" w:hAnsi="宋体" w:hint="eastAsia"/>
          <w:lang w:val="en-US"/>
        </w:rPr>
      </w:pPr>
      <w:r w:rsidRPr="00E15E60">
        <w:rPr>
          <w:rFonts w:ascii="宋体" w:hAnsi="宋体" w:hint="eastAsia"/>
          <w:lang w:val="en-US"/>
        </w:rPr>
        <w:t>3.协调性</w:t>
      </w:r>
    </w:p>
    <w:p w14:paraId="1FE50B9A" w14:textId="2280890E" w:rsidR="009F6D8A" w:rsidRDefault="00000000" w:rsidP="000C6D2C">
      <w:pPr>
        <w:spacing w:line="360" w:lineRule="auto"/>
        <w:ind w:firstLineChars="220" w:firstLine="462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</w:rPr>
        <w:t>本标准提出的作业要求与国家、行业标准中的相关作业标准和船级社规范要求协调统</w:t>
      </w:r>
      <w:r>
        <w:rPr>
          <w:rFonts w:ascii="宋体" w:hAnsi="宋体" w:hint="eastAsia"/>
          <w:b/>
          <w:sz w:val="24"/>
        </w:rPr>
        <w:t>（二）标准主要内容</w:t>
      </w:r>
    </w:p>
    <w:p w14:paraId="24340360" w14:textId="201AE5CD" w:rsidR="004C769B" w:rsidRPr="004C769B" w:rsidRDefault="004C769B" w:rsidP="004C769B">
      <w:pPr>
        <w:spacing w:line="360" w:lineRule="auto"/>
        <w:ind w:firstLineChars="220" w:firstLine="462"/>
        <w:rPr>
          <w:rFonts w:ascii="宋体" w:hAnsi="宋体" w:hint="eastAsia"/>
        </w:rPr>
      </w:pPr>
      <w:r w:rsidRPr="004C769B">
        <w:rPr>
          <w:rFonts w:ascii="宋体" w:hAnsi="宋体" w:hint="eastAsia"/>
        </w:rPr>
        <w:t>本文件规定了海洋装备用耐蚀镁合金</w:t>
      </w:r>
      <w:bookmarkStart w:id="1" w:name="OLE_LINK1"/>
      <w:r w:rsidR="00C40531">
        <w:rPr>
          <w:rFonts w:ascii="宋体" w:hAnsi="宋体" w:hint="eastAsia"/>
        </w:rPr>
        <w:t>型材</w:t>
      </w:r>
      <w:bookmarkEnd w:id="1"/>
      <w:r w:rsidRPr="004C769B">
        <w:rPr>
          <w:rFonts w:ascii="宋体" w:hAnsi="宋体" w:hint="eastAsia"/>
        </w:rPr>
        <w:t>（以下简称</w:t>
      </w:r>
      <w:r w:rsidR="00C40531">
        <w:rPr>
          <w:rFonts w:ascii="宋体" w:hAnsi="宋体" w:hint="eastAsia"/>
        </w:rPr>
        <w:t>型材</w:t>
      </w:r>
      <w:r w:rsidRPr="004C769B">
        <w:rPr>
          <w:rFonts w:ascii="宋体" w:hAnsi="宋体" w:hint="eastAsia"/>
        </w:rPr>
        <w:t>）的分类、技术要求、试验方法、检测规则及标志、包装、运输、贮存要求。</w:t>
      </w:r>
    </w:p>
    <w:p w14:paraId="6EB613B0" w14:textId="5B4C36CE" w:rsidR="004C769B" w:rsidRDefault="004C769B" w:rsidP="004C769B">
      <w:pPr>
        <w:spacing w:line="360" w:lineRule="auto"/>
        <w:ind w:firstLineChars="220" w:firstLine="462"/>
        <w:rPr>
          <w:rFonts w:ascii="宋体" w:hAnsi="宋体" w:hint="eastAsia"/>
        </w:rPr>
      </w:pPr>
      <w:r w:rsidRPr="004C769B">
        <w:rPr>
          <w:rFonts w:ascii="宋体" w:hAnsi="宋体" w:hint="eastAsia"/>
        </w:rPr>
        <w:t>本文件适用于海洋装备上安装和使用的耐蚀镁合金</w:t>
      </w:r>
      <w:r w:rsidR="00C40531">
        <w:rPr>
          <w:rFonts w:ascii="宋体" w:hAnsi="宋体" w:hint="eastAsia"/>
        </w:rPr>
        <w:t>型材</w:t>
      </w:r>
      <w:r>
        <w:rPr>
          <w:rFonts w:ascii="宋体" w:hAnsi="宋体" w:hint="eastAsia"/>
        </w:rPr>
        <w:t>。</w:t>
      </w:r>
    </w:p>
    <w:p w14:paraId="30C9E3E3" w14:textId="09FA9F18" w:rsidR="009F6D8A" w:rsidRDefault="00000000" w:rsidP="004C769B">
      <w:pPr>
        <w:spacing w:line="360" w:lineRule="auto"/>
        <w:jc w:val="left"/>
        <w:rPr>
          <w:rFonts w:hAnsiTheme="minorEastAsia" w:hint="eastAsia"/>
          <w:b/>
          <w:sz w:val="24"/>
        </w:rPr>
      </w:pPr>
      <w:r>
        <w:rPr>
          <w:rFonts w:ascii="宋体" w:hAnsi="宋体" w:hint="eastAsia"/>
          <w:b/>
          <w:sz w:val="24"/>
        </w:rPr>
        <w:t>（三）主要技术指标确定依据</w:t>
      </w:r>
    </w:p>
    <w:p w14:paraId="75FF6A07" w14:textId="2583DEBC" w:rsidR="0060123F" w:rsidRDefault="004C769B" w:rsidP="004C769B">
      <w:pPr>
        <w:spacing w:line="360" w:lineRule="auto"/>
        <w:ind w:firstLineChars="220" w:firstLine="462"/>
        <w:rPr>
          <w:rFonts w:ascii="宋体" w:hAnsi="宋体" w:hint="eastAsia"/>
        </w:rPr>
      </w:pPr>
      <w:r w:rsidRPr="004C769B">
        <w:rPr>
          <w:rFonts w:ascii="宋体" w:hAnsi="宋体" w:hint="eastAsia"/>
        </w:rPr>
        <w:t>本文件规定了海洋装备用耐蚀镁合金</w:t>
      </w:r>
      <w:r w:rsidR="00C40531">
        <w:rPr>
          <w:rFonts w:ascii="宋体" w:hAnsi="宋体" w:hint="eastAsia"/>
        </w:rPr>
        <w:t>型材</w:t>
      </w:r>
      <w:r w:rsidRPr="004C769B">
        <w:rPr>
          <w:rFonts w:ascii="宋体" w:hAnsi="宋体" w:hint="eastAsia"/>
        </w:rPr>
        <w:t>的分类、技术要求、试验方法、检测规则及标志、包装、运输、贮存要求。</w:t>
      </w:r>
      <w:r w:rsidR="00886FDE" w:rsidRPr="00507865">
        <w:rPr>
          <w:rFonts w:ascii="宋体" w:hAnsi="宋体" w:hint="eastAsia"/>
        </w:rPr>
        <w:t>本文件的主要技术指标主要是依据国家自然科学基金，上海市科技计划项目以及科技部重点研究项目和实际工程项目成果</w:t>
      </w:r>
      <w:r>
        <w:rPr>
          <w:rFonts w:ascii="宋体" w:hAnsi="宋体" w:hint="eastAsia"/>
        </w:rPr>
        <w:t>，结合</w:t>
      </w:r>
      <w:r w:rsidR="0060123F">
        <w:rPr>
          <w:rFonts w:ascii="宋体" w:hAnsi="宋体" w:hint="eastAsia"/>
        </w:rPr>
        <w:t>相关镁合金的国家级国</w:t>
      </w:r>
      <w:r>
        <w:rPr>
          <w:rFonts w:ascii="宋体" w:hAnsi="宋体" w:hint="eastAsia"/>
        </w:rPr>
        <w:t>标准要求</w:t>
      </w:r>
      <w:r w:rsidR="0060123F">
        <w:rPr>
          <w:rFonts w:ascii="宋体" w:hAnsi="宋体" w:hint="eastAsia"/>
        </w:rPr>
        <w:t>确定的，主要技术指标确定依据如下：</w:t>
      </w:r>
    </w:p>
    <w:p w14:paraId="55D1E884" w14:textId="07007E92" w:rsidR="0060123F" w:rsidRDefault="0060123F" w:rsidP="005B171F">
      <w:pPr>
        <w:pStyle w:val="ae"/>
        <w:numPr>
          <w:ilvl w:val="0"/>
          <w:numId w:val="1"/>
        </w:numPr>
        <w:spacing w:line="360" w:lineRule="auto"/>
        <w:ind w:left="816" w:firstLineChars="0" w:hanging="357"/>
        <w:rPr>
          <w:rFonts w:ascii="宋体" w:hAnsi="宋体" w:hint="eastAsia"/>
        </w:rPr>
      </w:pPr>
      <w:r>
        <w:rPr>
          <w:rFonts w:ascii="宋体" w:hAnsi="宋体" w:hint="eastAsia"/>
        </w:rPr>
        <w:t>5.1.2化学成分的要求依据实际应用的</w:t>
      </w:r>
      <w:r w:rsidR="00C40531">
        <w:rPr>
          <w:rFonts w:ascii="宋体" w:hAnsi="宋体" w:hint="eastAsia"/>
        </w:rPr>
        <w:t>型材</w:t>
      </w:r>
      <w:r>
        <w:rPr>
          <w:rFonts w:ascii="宋体" w:hAnsi="宋体" w:hint="eastAsia"/>
        </w:rPr>
        <w:t>用耐蚀镁合金化学成分测定而确定</w:t>
      </w:r>
      <w:r w:rsidR="005B171F">
        <w:rPr>
          <w:rFonts w:ascii="宋体" w:hAnsi="宋体" w:hint="eastAsia"/>
        </w:rPr>
        <w:t>。</w:t>
      </w:r>
    </w:p>
    <w:p w14:paraId="4C12F7BC" w14:textId="77EEA1AA" w:rsidR="009F6D8A" w:rsidRPr="00E15E60" w:rsidRDefault="0060123F" w:rsidP="00E15E60">
      <w:pPr>
        <w:pStyle w:val="ae"/>
        <w:numPr>
          <w:ilvl w:val="0"/>
          <w:numId w:val="1"/>
        </w:numPr>
        <w:spacing w:line="360" w:lineRule="auto"/>
        <w:ind w:firstLineChars="0"/>
        <w:rPr>
          <w:rFonts w:ascii="宋体" w:hAnsi="宋体" w:hint="eastAsia"/>
        </w:rPr>
      </w:pPr>
      <w:r>
        <w:rPr>
          <w:rFonts w:ascii="宋体" w:hAnsi="宋体" w:hint="eastAsia"/>
        </w:rPr>
        <w:t>5.1.3力学性能</w:t>
      </w:r>
      <w:r w:rsidRPr="00E15E60">
        <w:rPr>
          <w:rFonts w:ascii="宋体" w:hAnsi="宋体" w:hint="eastAsia"/>
        </w:rPr>
        <w:t>要求是依据</w:t>
      </w:r>
      <w:r>
        <w:rPr>
          <w:rFonts w:ascii="宋体" w:hAnsi="宋体" w:hint="eastAsia"/>
        </w:rPr>
        <w:t>实际应用的</w:t>
      </w:r>
      <w:r w:rsidR="00C40531">
        <w:rPr>
          <w:rFonts w:ascii="宋体" w:hAnsi="宋体" w:hint="eastAsia"/>
        </w:rPr>
        <w:t>型材</w:t>
      </w:r>
      <w:r>
        <w:rPr>
          <w:rFonts w:ascii="宋体" w:hAnsi="宋体" w:hint="eastAsia"/>
        </w:rPr>
        <w:t>用耐蚀镁合金力学性能确定</w:t>
      </w:r>
      <w:r w:rsidR="005B171F">
        <w:rPr>
          <w:rFonts w:ascii="宋体" w:hAnsi="宋体" w:hint="eastAsia"/>
        </w:rPr>
        <w:t>。</w:t>
      </w:r>
    </w:p>
    <w:p w14:paraId="7201F0EF" w14:textId="0DA8C4D3" w:rsidR="009F6D8A" w:rsidRDefault="0060123F" w:rsidP="005B171F">
      <w:pPr>
        <w:pStyle w:val="ae"/>
        <w:numPr>
          <w:ilvl w:val="0"/>
          <w:numId w:val="1"/>
        </w:numPr>
        <w:spacing w:line="360" w:lineRule="auto"/>
        <w:ind w:firstLineChars="0"/>
        <w:rPr>
          <w:rFonts w:ascii="宋体" w:hAnsi="宋体" w:hint="eastAsia"/>
        </w:rPr>
      </w:pPr>
      <w:r>
        <w:rPr>
          <w:rFonts w:ascii="宋体" w:hAnsi="宋体" w:hint="eastAsia"/>
        </w:rPr>
        <w:t>5.1.4耐腐蚀性是结合</w:t>
      </w:r>
      <w:r w:rsidR="00C40531">
        <w:rPr>
          <w:rFonts w:ascii="宋体" w:hAnsi="宋体" w:hint="eastAsia"/>
        </w:rPr>
        <w:t>型材</w:t>
      </w:r>
      <w:r>
        <w:rPr>
          <w:rFonts w:ascii="宋体" w:hAnsi="宋体" w:hint="eastAsia"/>
        </w:rPr>
        <w:t>用耐蚀镁合金的试验耐腐蚀性能，并考虑船级社相关要求实际应用需求确定</w:t>
      </w:r>
      <w:r w:rsidR="005B171F">
        <w:rPr>
          <w:rFonts w:ascii="宋体" w:hAnsi="宋体" w:hint="eastAsia"/>
        </w:rPr>
        <w:t>。</w:t>
      </w:r>
    </w:p>
    <w:p w14:paraId="2368275B" w14:textId="3A0C4E51" w:rsidR="0060123F" w:rsidRDefault="005B171F" w:rsidP="005B171F">
      <w:pPr>
        <w:pStyle w:val="ad"/>
        <w:spacing w:line="360" w:lineRule="auto"/>
        <w:ind w:firstLine="420"/>
      </w:pPr>
      <w:r>
        <w:rPr>
          <w:rFonts w:hAnsi="宋体" w:hint="eastAsia"/>
        </w:rPr>
        <w:t xml:space="preserve">4． </w:t>
      </w:r>
      <w:r w:rsidR="0060123F">
        <w:rPr>
          <w:rFonts w:hAnsi="宋体" w:hint="eastAsia"/>
        </w:rPr>
        <w:t>5.2 尺寸</w:t>
      </w:r>
      <w:r w:rsidR="00C40531">
        <w:rPr>
          <w:rFonts w:hAnsi="宋体" w:hint="eastAsia"/>
        </w:rPr>
        <w:t>偏差</w:t>
      </w:r>
      <w:r w:rsidR="00AE6EB9">
        <w:rPr>
          <w:rFonts w:hAnsi="宋体" w:hint="eastAsia"/>
        </w:rPr>
        <w:t>、</w:t>
      </w:r>
      <w:r>
        <w:rPr>
          <w:rFonts w:hAnsi="宋体" w:hint="eastAsia"/>
        </w:rPr>
        <w:t xml:space="preserve">5.3 </w:t>
      </w:r>
      <w:r w:rsidR="00C40531">
        <w:rPr>
          <w:rFonts w:hAnsi="宋体" w:hint="eastAsia"/>
        </w:rPr>
        <w:t>外观</w:t>
      </w:r>
      <w:r w:rsidR="0060123F">
        <w:rPr>
          <w:rFonts w:hAnsi="宋体" w:hint="eastAsia"/>
        </w:rPr>
        <w:t xml:space="preserve">质量要求是根据实际生产情况，并结合国标 </w:t>
      </w:r>
      <w:bookmarkStart w:id="2" w:name="_Hlk179822406"/>
      <w:r w:rsidR="0060123F" w:rsidRPr="00954E84">
        <w:rPr>
          <w:rFonts w:hint="eastAsia"/>
        </w:rPr>
        <w:t>GB/T</w:t>
      </w:r>
      <w:r w:rsidR="0060123F" w:rsidRPr="00954E84">
        <w:t xml:space="preserve"> </w:t>
      </w:r>
      <w:r w:rsidR="0060123F" w:rsidRPr="00954E84">
        <w:rPr>
          <w:rFonts w:hint="eastAsia"/>
        </w:rPr>
        <w:t xml:space="preserve">6414 </w:t>
      </w:r>
      <w:r w:rsidR="0060123F">
        <w:rPr>
          <w:rFonts w:hint="eastAsia"/>
        </w:rPr>
        <w:t xml:space="preserve"> </w:t>
      </w:r>
      <w:r w:rsidR="00C40531">
        <w:rPr>
          <w:rFonts w:hint="eastAsia"/>
        </w:rPr>
        <w:t>型材</w:t>
      </w:r>
      <w:r w:rsidR="0060123F" w:rsidRPr="00954E84">
        <w:rPr>
          <w:rFonts w:hint="eastAsia"/>
        </w:rPr>
        <w:t xml:space="preserve">  尺寸公差和机械加工余量</w:t>
      </w:r>
      <w:r w:rsidR="0060123F">
        <w:rPr>
          <w:rFonts w:hint="eastAsia"/>
        </w:rPr>
        <w:t>、</w:t>
      </w:r>
      <w:r w:rsidR="0060123F" w:rsidRPr="00954E84">
        <w:rPr>
          <w:rFonts w:hint="eastAsia"/>
        </w:rPr>
        <w:t>GB/T</w:t>
      </w:r>
      <w:r w:rsidR="0060123F" w:rsidRPr="00954E84">
        <w:t xml:space="preserve"> </w:t>
      </w:r>
      <w:r w:rsidR="0060123F" w:rsidRPr="00954E84">
        <w:rPr>
          <w:rFonts w:hint="eastAsia"/>
        </w:rPr>
        <w:t xml:space="preserve">11351 </w:t>
      </w:r>
      <w:r w:rsidR="0060123F" w:rsidRPr="00954E84">
        <w:t xml:space="preserve"> </w:t>
      </w:r>
      <w:r w:rsidR="00C40531">
        <w:rPr>
          <w:rFonts w:hint="eastAsia"/>
        </w:rPr>
        <w:t>型材</w:t>
      </w:r>
      <w:r w:rsidR="0060123F" w:rsidRPr="00954E84">
        <w:rPr>
          <w:rFonts w:hint="eastAsia"/>
        </w:rPr>
        <w:t>重量公差</w:t>
      </w:r>
      <w:r w:rsidR="0060123F">
        <w:rPr>
          <w:rFonts w:hint="eastAsia"/>
        </w:rPr>
        <w:t>等标准要求确定</w:t>
      </w:r>
      <w:r>
        <w:rPr>
          <w:rFonts w:hint="eastAsia"/>
        </w:rPr>
        <w:t>。</w:t>
      </w:r>
    </w:p>
    <w:p w14:paraId="62EE3688" w14:textId="08918AC9" w:rsidR="005B171F" w:rsidRDefault="005B171F" w:rsidP="005B171F">
      <w:pPr>
        <w:pStyle w:val="ad"/>
        <w:spacing w:line="360" w:lineRule="auto"/>
        <w:ind w:firstLine="420"/>
      </w:pPr>
      <w:r>
        <w:rPr>
          <w:rFonts w:hint="eastAsia"/>
        </w:rPr>
        <w:t>5. 5.</w:t>
      </w:r>
      <w:r w:rsidR="00C40531">
        <w:rPr>
          <w:rFonts w:hint="eastAsia"/>
        </w:rPr>
        <w:t>4</w:t>
      </w:r>
      <w:r>
        <w:rPr>
          <w:rFonts w:hint="eastAsia"/>
        </w:rPr>
        <w:t xml:space="preserve"> 力学性能是根据实际制造出的</w:t>
      </w:r>
      <w:r w:rsidR="00C40531">
        <w:rPr>
          <w:rFonts w:hint="eastAsia"/>
        </w:rPr>
        <w:t>型材</w:t>
      </w:r>
      <w:r>
        <w:rPr>
          <w:rFonts w:hint="eastAsia"/>
        </w:rPr>
        <w:t>的力学试验结果测定而确定。</w:t>
      </w:r>
    </w:p>
    <w:p w14:paraId="7D056196" w14:textId="702D0528" w:rsidR="005B171F" w:rsidRDefault="005B171F" w:rsidP="005B171F">
      <w:pPr>
        <w:pStyle w:val="ad"/>
        <w:spacing w:line="360" w:lineRule="auto"/>
        <w:ind w:firstLine="420"/>
      </w:pPr>
      <w:r>
        <w:rPr>
          <w:rFonts w:hint="eastAsia"/>
        </w:rPr>
        <w:t>6. 第6章试验方法、是根据实际性能试验的测试方法和交付总结确定。</w:t>
      </w:r>
    </w:p>
    <w:p w14:paraId="4E098E41" w14:textId="288E3CCD" w:rsidR="005B171F" w:rsidRDefault="005B171F" w:rsidP="005B171F">
      <w:pPr>
        <w:pStyle w:val="ad"/>
        <w:spacing w:line="360" w:lineRule="auto"/>
        <w:ind w:firstLine="420"/>
      </w:pPr>
      <w:r>
        <w:rPr>
          <w:rFonts w:hint="eastAsia"/>
        </w:rPr>
        <w:t>7. 第7章检验项目是根据实际交付的检验要求，并结合船级社的相关要求确定。</w:t>
      </w:r>
    </w:p>
    <w:p w14:paraId="0FBD12CC" w14:textId="6E579596" w:rsidR="005B171F" w:rsidRPr="005B171F" w:rsidRDefault="005B171F" w:rsidP="005B171F">
      <w:pPr>
        <w:pStyle w:val="ad"/>
        <w:spacing w:line="360" w:lineRule="auto"/>
        <w:ind w:firstLine="420"/>
      </w:pPr>
      <w:r>
        <w:rPr>
          <w:rFonts w:hint="eastAsia"/>
        </w:rPr>
        <w:lastRenderedPageBreak/>
        <w:t>8. 第8章标志、包装、运输、贮存是根据实际交付的要求和</w:t>
      </w:r>
      <w:r w:rsidRPr="008B1B51">
        <w:t>GB/T 32792-2016</w:t>
      </w:r>
      <w:r>
        <w:rPr>
          <w:rFonts w:hint="eastAsia"/>
        </w:rPr>
        <w:t>中的相关要求确定的。</w:t>
      </w:r>
    </w:p>
    <w:p w14:paraId="28014AFF" w14:textId="48E96FDE" w:rsidR="0060123F" w:rsidRPr="005B171F" w:rsidRDefault="0060123F" w:rsidP="005B171F">
      <w:pPr>
        <w:pStyle w:val="ad"/>
        <w:ind w:firstLineChars="0" w:firstLine="0"/>
      </w:pPr>
    </w:p>
    <w:bookmarkEnd w:id="2"/>
    <w:p w14:paraId="2689B5E4" w14:textId="77777777" w:rsidR="009F6D8A" w:rsidRDefault="00000000">
      <w:pPr>
        <w:spacing w:line="360" w:lineRule="auto"/>
        <w:jc w:val="left"/>
        <w:rPr>
          <w:rFonts w:hAnsiTheme="minorEastAsia" w:hint="eastAsia"/>
          <w:b/>
          <w:sz w:val="24"/>
        </w:rPr>
      </w:pPr>
      <w:r>
        <w:rPr>
          <w:rFonts w:hAnsiTheme="minorEastAsia" w:hint="eastAsia"/>
          <w:b/>
          <w:sz w:val="24"/>
        </w:rPr>
        <w:t>三、主要试验（验证）情况分析</w:t>
      </w:r>
    </w:p>
    <w:p w14:paraId="1FE1C417" w14:textId="77777777" w:rsidR="005B171F" w:rsidRDefault="005B171F" w:rsidP="005B171F">
      <w:pPr>
        <w:spacing w:line="360" w:lineRule="auto"/>
        <w:rPr>
          <w:rFonts w:ascii="宋体" w:hAnsi="宋体" w:hint="eastAsia"/>
          <w:lang w:val="en-US"/>
        </w:rPr>
      </w:pPr>
      <w:r>
        <w:rPr>
          <w:rFonts w:ascii="宋体" w:hAnsi="宋体" w:hint="eastAsia"/>
          <w:lang w:val="en-US"/>
        </w:rPr>
        <w:t>本文件中的主要验证情况如下：</w:t>
      </w:r>
    </w:p>
    <w:p w14:paraId="2168A183" w14:textId="09C5ADE3" w:rsidR="009F6D8A" w:rsidRDefault="005B171F" w:rsidP="005B171F">
      <w:pPr>
        <w:spacing w:line="360" w:lineRule="auto"/>
        <w:ind w:firstLineChars="300" w:firstLine="63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1. </w:t>
      </w:r>
      <w:r w:rsidR="00886FDE">
        <w:rPr>
          <w:rFonts w:ascii="宋体" w:hAnsi="宋体" w:hint="eastAsia"/>
        </w:rPr>
        <w:t>在</w:t>
      </w:r>
      <w:r w:rsidR="00886FDE" w:rsidRPr="00334768">
        <w:rPr>
          <w:rFonts w:ascii="宋体" w:hAnsi="宋体" w:hint="eastAsia"/>
        </w:rPr>
        <w:t>国家自然科学基金</w:t>
      </w:r>
      <w:r w:rsidR="00886FDE">
        <w:rPr>
          <w:rFonts w:ascii="宋体" w:hAnsi="宋体" w:hint="eastAsia"/>
        </w:rPr>
        <w:t>和</w:t>
      </w:r>
      <w:r w:rsidR="00886FDE" w:rsidRPr="00334768">
        <w:rPr>
          <w:rFonts w:ascii="宋体" w:hAnsi="宋体" w:hint="eastAsia"/>
        </w:rPr>
        <w:t>上海市科技计划项目</w:t>
      </w:r>
      <w:r>
        <w:rPr>
          <w:rFonts w:ascii="宋体" w:hAnsi="宋体" w:hint="eastAsia"/>
        </w:rPr>
        <w:t>中进</w:t>
      </w:r>
      <w:r>
        <w:rPr>
          <w:rFonts w:ascii="宋体" w:hAnsi="宋体" w:hint="eastAsia"/>
          <w:lang w:val="en-US"/>
        </w:rPr>
        <w:t>5.1.2化学成分、5.1.3 力学性能、5.1.4耐腐蚀性能</w:t>
      </w:r>
      <w:r>
        <w:rPr>
          <w:rFonts w:ascii="宋体" w:hAnsi="宋体" w:hint="eastAsia"/>
        </w:rPr>
        <w:t>进行了验证，</w:t>
      </w:r>
      <w:r>
        <w:rPr>
          <w:rFonts w:ascii="宋体" w:hAnsi="宋体" w:hint="eastAsia"/>
          <w:lang w:val="en-US"/>
        </w:rPr>
        <w:t>在符合5.1.2化学成分要求的情况下，材料力学性能和耐腐蚀性能符合5.1.3和5.1.4的要求</w:t>
      </w:r>
      <w:r>
        <w:rPr>
          <w:rFonts w:ascii="宋体" w:hAnsi="宋体" w:hint="eastAsia"/>
        </w:rPr>
        <w:t>，证明标准要求的可行性。</w:t>
      </w:r>
    </w:p>
    <w:p w14:paraId="25EAA0C7" w14:textId="6D33C80C" w:rsidR="009F6D8A" w:rsidRPr="005B171F" w:rsidRDefault="005B171F" w:rsidP="005B171F">
      <w:pPr>
        <w:spacing w:line="360" w:lineRule="auto"/>
        <w:ind w:firstLineChars="300" w:firstLine="630"/>
        <w:rPr>
          <w:rFonts w:ascii="宋体" w:hAnsi="宋体" w:hint="eastAsia"/>
        </w:rPr>
      </w:pPr>
      <w:r>
        <w:rPr>
          <w:rFonts w:ascii="宋体" w:hAnsi="宋体" w:hint="eastAsia"/>
          <w:lang w:val="en-US"/>
        </w:rPr>
        <w:t xml:space="preserve">2. </w:t>
      </w:r>
      <w:r w:rsidR="00886FDE">
        <w:rPr>
          <w:rFonts w:ascii="宋体" w:hAnsi="宋体" w:hint="eastAsia"/>
        </w:rPr>
        <w:t>在</w:t>
      </w:r>
      <w:r w:rsidR="00886FDE" w:rsidRPr="00334768">
        <w:rPr>
          <w:rFonts w:ascii="宋体" w:hAnsi="宋体" w:hint="eastAsia"/>
        </w:rPr>
        <w:t>科技部重点研究项目</w:t>
      </w:r>
      <w:r w:rsidR="00886FDE">
        <w:rPr>
          <w:rFonts w:ascii="宋体" w:hAnsi="宋体" w:hint="eastAsia"/>
        </w:rPr>
        <w:t>中</w:t>
      </w:r>
      <w:r>
        <w:rPr>
          <w:rFonts w:ascii="宋体" w:hAnsi="宋体" w:hint="eastAsia"/>
        </w:rPr>
        <w:t>行了5.2～5.</w:t>
      </w:r>
      <w:r w:rsidR="00C40531">
        <w:rPr>
          <w:rFonts w:ascii="宋体" w:hAnsi="宋体" w:hint="eastAsia"/>
        </w:rPr>
        <w:t>4</w:t>
      </w:r>
      <w:r>
        <w:rPr>
          <w:rFonts w:ascii="宋体" w:hAnsi="宋体" w:hint="eastAsia"/>
        </w:rPr>
        <w:t>中</w:t>
      </w:r>
      <w:r w:rsidR="00C40531">
        <w:rPr>
          <w:rFonts w:ascii="宋体" w:hAnsi="宋体" w:hint="eastAsia"/>
        </w:rPr>
        <w:t>型材</w:t>
      </w:r>
      <w:r>
        <w:rPr>
          <w:rFonts w:ascii="宋体" w:hAnsi="宋体" w:hint="eastAsia"/>
        </w:rPr>
        <w:t>性能的验证，</w:t>
      </w:r>
      <w:r w:rsidR="00C40531">
        <w:rPr>
          <w:rFonts w:ascii="宋体" w:hAnsi="宋体" w:hint="eastAsia"/>
        </w:rPr>
        <w:t>在符合</w:t>
      </w:r>
      <w:r>
        <w:rPr>
          <w:rFonts w:hAnsi="宋体" w:hint="eastAsia"/>
        </w:rPr>
        <w:t>5.2 尺寸</w:t>
      </w:r>
      <w:r w:rsidR="00C40531">
        <w:rPr>
          <w:rFonts w:hAnsi="宋体" w:hint="eastAsia"/>
        </w:rPr>
        <w:t>偏差和</w:t>
      </w:r>
      <w:r>
        <w:rPr>
          <w:rFonts w:hAnsi="宋体" w:hint="eastAsia"/>
        </w:rPr>
        <w:t>5.3 表</w:t>
      </w:r>
      <w:r w:rsidR="00C40531">
        <w:rPr>
          <w:rFonts w:hAnsi="宋体" w:hint="eastAsia"/>
        </w:rPr>
        <w:t>外观质量的</w:t>
      </w:r>
      <w:r>
        <w:rPr>
          <w:rFonts w:hAnsi="宋体" w:hint="eastAsia"/>
        </w:rPr>
        <w:t>要求</w:t>
      </w:r>
      <w:r w:rsidR="00C40531">
        <w:rPr>
          <w:rFonts w:hAnsi="宋体" w:hint="eastAsia"/>
        </w:rPr>
        <w:t>线下</w:t>
      </w:r>
      <w:r>
        <w:rPr>
          <w:rFonts w:ascii="宋体" w:hAnsi="宋体" w:hint="eastAsia"/>
          <w:lang w:val="en-US"/>
        </w:rPr>
        <w:t>，</w:t>
      </w:r>
      <w:r w:rsidR="00C40531">
        <w:rPr>
          <w:rFonts w:ascii="宋体" w:hAnsi="宋体" w:hint="eastAsia"/>
          <w:lang w:val="en-US"/>
        </w:rPr>
        <w:t>型材</w:t>
      </w:r>
      <w:r>
        <w:rPr>
          <w:rFonts w:ascii="宋体" w:hAnsi="宋体" w:hint="eastAsia"/>
          <w:lang w:val="en-US"/>
        </w:rPr>
        <w:t>力学性能达到5.</w:t>
      </w:r>
      <w:r w:rsidR="00C40531">
        <w:rPr>
          <w:rFonts w:ascii="宋体" w:hAnsi="宋体" w:hint="eastAsia"/>
          <w:lang w:val="en-US"/>
        </w:rPr>
        <w:t>4</w:t>
      </w:r>
      <w:r>
        <w:rPr>
          <w:rFonts w:ascii="宋体" w:hAnsi="宋体" w:hint="eastAsia"/>
          <w:lang w:val="en-US"/>
        </w:rPr>
        <w:t>的要求，</w:t>
      </w:r>
      <w:r>
        <w:rPr>
          <w:rFonts w:ascii="宋体" w:hAnsi="宋体" w:hint="eastAsia"/>
        </w:rPr>
        <w:t>证明标准要求的可行性。</w:t>
      </w:r>
    </w:p>
    <w:p w14:paraId="6BB01884" w14:textId="77777777" w:rsidR="009F6D8A" w:rsidRDefault="00000000">
      <w:pPr>
        <w:numPr>
          <w:ilvl w:val="0"/>
          <w:numId w:val="3"/>
        </w:numPr>
        <w:spacing w:line="360" w:lineRule="auto"/>
        <w:jc w:val="left"/>
        <w:rPr>
          <w:rFonts w:hAnsiTheme="minorEastAsia" w:hint="eastAsia"/>
          <w:b/>
          <w:sz w:val="24"/>
        </w:rPr>
      </w:pPr>
      <w:r>
        <w:rPr>
          <w:rFonts w:hAnsiTheme="minorEastAsia" w:hint="eastAsia"/>
          <w:b/>
          <w:sz w:val="24"/>
        </w:rPr>
        <w:t>标准中有关专利情况说明</w:t>
      </w:r>
    </w:p>
    <w:p w14:paraId="6E2D6AF5" w14:textId="77777777" w:rsidR="00886FDE" w:rsidRDefault="00886FDE" w:rsidP="00886FDE">
      <w:pPr>
        <w:pStyle w:val="2"/>
        <w:spacing w:line="440" w:lineRule="exact"/>
        <w:ind w:left="420" w:firstLineChars="100" w:firstLine="210"/>
        <w:rPr>
          <w:rFonts w:ascii="宋体" w:eastAsia="宋体" w:hAnsi="宋体" w:hint="eastAsia"/>
          <w:sz w:val="21"/>
          <w:szCs w:val="21"/>
          <w:lang w:val="en-US"/>
        </w:rPr>
      </w:pPr>
      <w:r w:rsidRPr="00507865">
        <w:rPr>
          <w:rFonts w:ascii="宋体" w:eastAsia="宋体" w:hAnsi="宋体" w:hint="eastAsia"/>
          <w:sz w:val="21"/>
          <w:szCs w:val="21"/>
          <w:lang w:val="en-US"/>
        </w:rPr>
        <w:t>无</w:t>
      </w:r>
      <w:r>
        <w:rPr>
          <w:rFonts w:ascii="宋体" w:eastAsia="宋体" w:hAnsi="宋体" w:hint="eastAsia"/>
          <w:sz w:val="21"/>
          <w:szCs w:val="21"/>
          <w:lang w:val="en-US"/>
        </w:rPr>
        <w:t>。</w:t>
      </w:r>
    </w:p>
    <w:p w14:paraId="4ADA0DF3" w14:textId="77777777" w:rsidR="009F6D8A" w:rsidRDefault="00000000">
      <w:pPr>
        <w:spacing w:line="360" w:lineRule="auto"/>
        <w:jc w:val="left"/>
        <w:rPr>
          <w:rFonts w:hAnsiTheme="minorEastAsia" w:hint="eastAsia"/>
          <w:i/>
          <w:sz w:val="24"/>
          <w:u w:val="single"/>
        </w:rPr>
      </w:pPr>
      <w:r>
        <w:rPr>
          <w:rFonts w:hAnsiTheme="minorEastAsia" w:hint="eastAsia"/>
          <w:b/>
          <w:sz w:val="24"/>
        </w:rPr>
        <w:t>五、预期达到的经济社会效益</w:t>
      </w:r>
    </w:p>
    <w:p w14:paraId="66DFD2CE" w14:textId="782F6DE7" w:rsidR="0014724B" w:rsidRDefault="0014724B" w:rsidP="0014724B">
      <w:pPr>
        <w:spacing w:line="360" w:lineRule="auto"/>
        <w:ind w:firstLineChars="300" w:firstLine="630"/>
        <w:rPr>
          <w:rFonts w:hAnsi="宋体" w:hint="eastAsia"/>
        </w:rPr>
      </w:pPr>
      <w:r w:rsidRPr="0014724B">
        <w:rPr>
          <w:rFonts w:hAnsi="宋体" w:hint="eastAsia"/>
        </w:rPr>
        <w:t>上海交通大学应用材料基因工程，对镁合金的微合金化元素进行分析组合，得到不同的镁合金体系。通过体系计算设计并结合力学和腐蚀性能结果，得到了耐腐蚀性能优异的镁合金体系。目前，该体系下的</w:t>
      </w:r>
      <w:r>
        <w:rPr>
          <w:rFonts w:hAnsi="宋体" w:hint="eastAsia"/>
        </w:rPr>
        <w:t>耐腐蚀</w:t>
      </w:r>
      <w:r w:rsidRPr="0014724B">
        <w:rPr>
          <w:rFonts w:hAnsi="宋体" w:hint="eastAsia"/>
        </w:rPr>
        <w:t>镁合金</w:t>
      </w:r>
      <w:r w:rsidR="00C40531">
        <w:rPr>
          <w:rFonts w:hAnsi="宋体" w:hint="eastAsia"/>
        </w:rPr>
        <w:t>型材</w:t>
      </w:r>
      <w:r w:rsidRPr="0014724B">
        <w:rPr>
          <w:rFonts w:hAnsi="宋体" w:hint="eastAsia"/>
        </w:rPr>
        <w:t>已应用于航空发动机外壳、笔记本外壳中。</w:t>
      </w:r>
      <w:r>
        <w:rPr>
          <w:rFonts w:hAnsi="宋体" w:hint="eastAsia"/>
        </w:rPr>
        <w:t>耐腐蚀</w:t>
      </w:r>
      <w:r w:rsidRPr="0014724B">
        <w:rPr>
          <w:rFonts w:hAnsi="宋体" w:hint="eastAsia"/>
        </w:rPr>
        <w:t>镁合金</w:t>
      </w:r>
      <w:r w:rsidR="00C40531">
        <w:rPr>
          <w:rFonts w:hAnsi="宋体" w:hint="eastAsia"/>
        </w:rPr>
        <w:t>型材</w:t>
      </w:r>
      <w:r w:rsidRPr="0014724B">
        <w:rPr>
          <w:rFonts w:hAnsi="宋体" w:hint="eastAsia"/>
        </w:rPr>
        <w:t>比铝轻30%，比钛轻60%。镁</w:t>
      </w:r>
      <w:r w:rsidR="00C40531">
        <w:rPr>
          <w:rFonts w:hAnsi="宋体" w:hint="eastAsia"/>
        </w:rPr>
        <w:t>型材</w:t>
      </w:r>
      <w:r w:rsidRPr="0014724B">
        <w:rPr>
          <w:rFonts w:hAnsi="宋体" w:hint="eastAsia"/>
        </w:rPr>
        <w:t>刚度是钢</w:t>
      </w:r>
      <w:r w:rsidR="00C40531">
        <w:rPr>
          <w:rFonts w:hAnsi="宋体" w:hint="eastAsia"/>
        </w:rPr>
        <w:t>型材</w:t>
      </w:r>
      <w:r w:rsidRPr="0014724B">
        <w:rPr>
          <w:rFonts w:hAnsi="宋体" w:hint="eastAsia"/>
        </w:rPr>
        <w:t>的2倍，比铝</w:t>
      </w:r>
      <w:r w:rsidR="00C40531">
        <w:rPr>
          <w:rFonts w:hAnsi="宋体" w:hint="eastAsia"/>
        </w:rPr>
        <w:t>型材</w:t>
      </w:r>
      <w:r w:rsidRPr="0014724B">
        <w:rPr>
          <w:rFonts w:hAnsi="宋体" w:hint="eastAsia"/>
        </w:rPr>
        <w:t>高20%，比钛</w:t>
      </w:r>
      <w:r w:rsidR="00C40531">
        <w:rPr>
          <w:rFonts w:hAnsi="宋体" w:hint="eastAsia"/>
        </w:rPr>
        <w:t>型材</w:t>
      </w:r>
      <w:r w:rsidRPr="0014724B">
        <w:rPr>
          <w:rFonts w:hAnsi="宋体" w:hint="eastAsia"/>
        </w:rPr>
        <w:t>高40%。</w:t>
      </w:r>
    </w:p>
    <w:p w14:paraId="2A56062F" w14:textId="10B0013F" w:rsidR="009F6D8A" w:rsidRPr="0014724B" w:rsidRDefault="0014724B" w:rsidP="0014724B">
      <w:pPr>
        <w:spacing w:line="360" w:lineRule="auto"/>
        <w:ind w:firstLineChars="300" w:firstLine="630"/>
        <w:rPr>
          <w:rFonts w:hAnsi="宋体" w:hint="eastAsia"/>
        </w:rPr>
      </w:pPr>
      <w:r w:rsidRPr="0014724B">
        <w:rPr>
          <w:rFonts w:hAnsi="宋体" w:hint="eastAsia"/>
        </w:rPr>
        <w:t>由于国内外缺乏相应的海洋装备用</w:t>
      </w:r>
      <w:r>
        <w:rPr>
          <w:rFonts w:hAnsi="宋体" w:hint="eastAsia"/>
        </w:rPr>
        <w:t>耐蚀</w:t>
      </w:r>
      <w:r w:rsidRPr="0014724B">
        <w:rPr>
          <w:rFonts w:hAnsi="宋体" w:hint="eastAsia"/>
        </w:rPr>
        <w:t>镁合金</w:t>
      </w:r>
      <w:r w:rsidR="00C40531">
        <w:rPr>
          <w:rFonts w:hAnsi="宋体" w:hint="eastAsia"/>
        </w:rPr>
        <w:t>型材</w:t>
      </w:r>
      <w:r w:rsidRPr="0014724B">
        <w:rPr>
          <w:rFonts w:hAnsi="宋体" w:hint="eastAsia"/>
        </w:rPr>
        <w:t>的相关标准，使得其在海洋装备领域的应用缺乏指导和依据，因此制定相关产品的标准十分有必要。本文件的制定有利于推动不锈镁合金</w:t>
      </w:r>
      <w:r w:rsidR="00C40531">
        <w:rPr>
          <w:rFonts w:hAnsi="宋体" w:hint="eastAsia"/>
        </w:rPr>
        <w:t>型材</w:t>
      </w:r>
      <w:r w:rsidRPr="0014724B">
        <w:rPr>
          <w:rFonts w:hAnsi="宋体" w:hint="eastAsia"/>
        </w:rPr>
        <w:t>在海洋装备领域的应用，有利于提高海洋装备的性能</w:t>
      </w:r>
      <w:r>
        <w:rPr>
          <w:rFonts w:hAnsi="宋体" w:hint="eastAsia"/>
        </w:rPr>
        <w:t>，产生较大的经济效益。</w:t>
      </w:r>
    </w:p>
    <w:p w14:paraId="413809EC" w14:textId="77777777" w:rsidR="009F6D8A" w:rsidRDefault="00000000">
      <w:pPr>
        <w:numPr>
          <w:ilvl w:val="0"/>
          <w:numId w:val="3"/>
        </w:numPr>
        <w:spacing w:line="360" w:lineRule="auto"/>
        <w:jc w:val="left"/>
        <w:rPr>
          <w:rFonts w:hAnsiTheme="minorEastAsia" w:hint="eastAsia"/>
          <w:b/>
          <w:sz w:val="24"/>
        </w:rPr>
      </w:pPr>
      <w:r>
        <w:rPr>
          <w:rFonts w:hAnsiTheme="minorEastAsia" w:hint="eastAsia"/>
          <w:b/>
          <w:sz w:val="24"/>
        </w:rPr>
        <w:t>采用国际标准和国外先进标准情况</w:t>
      </w:r>
    </w:p>
    <w:p w14:paraId="1DE17C33" w14:textId="67D2A693" w:rsidR="009F6D8A" w:rsidRPr="00E15E60" w:rsidRDefault="00000000">
      <w:pPr>
        <w:tabs>
          <w:tab w:val="left" w:pos="360"/>
        </w:tabs>
        <w:spacing w:beforeLines="50" w:before="156" w:line="360" w:lineRule="auto"/>
        <w:ind w:firstLine="480"/>
        <w:rPr>
          <w:rFonts w:ascii="宋体" w:hAnsi="宋体" w:hint="eastAsia"/>
          <w:lang w:val="en-US"/>
        </w:rPr>
      </w:pPr>
      <w:r>
        <w:rPr>
          <w:rFonts w:ascii="宋体" w:hAnsi="宋体" w:hint="eastAsia"/>
          <w:lang w:val="en-US"/>
        </w:rPr>
        <w:t>无。</w:t>
      </w:r>
    </w:p>
    <w:p w14:paraId="6E6685B8" w14:textId="77777777" w:rsidR="009F6D8A" w:rsidRDefault="00000000">
      <w:pPr>
        <w:numPr>
          <w:ilvl w:val="0"/>
          <w:numId w:val="3"/>
        </w:numPr>
        <w:spacing w:line="360" w:lineRule="auto"/>
        <w:jc w:val="left"/>
        <w:rPr>
          <w:rFonts w:hAnsiTheme="minorEastAsia" w:hint="eastAsia"/>
          <w:b/>
          <w:sz w:val="24"/>
        </w:rPr>
      </w:pPr>
      <w:r>
        <w:rPr>
          <w:rFonts w:hAnsiTheme="minorEastAsia" w:hint="eastAsia"/>
          <w:b/>
          <w:sz w:val="24"/>
        </w:rPr>
        <w:t>重大分歧意见的处理经过和依据</w:t>
      </w:r>
    </w:p>
    <w:p w14:paraId="6E24D1D6" w14:textId="77777777" w:rsidR="009F6D8A" w:rsidRDefault="00000000">
      <w:pPr>
        <w:tabs>
          <w:tab w:val="left" w:pos="360"/>
        </w:tabs>
        <w:spacing w:beforeLines="50" w:before="156" w:line="360" w:lineRule="auto"/>
        <w:ind w:firstLine="480"/>
        <w:rPr>
          <w:rFonts w:ascii="宋体" w:hAnsi="宋体" w:hint="eastAsia"/>
          <w:lang w:val="en-US"/>
        </w:rPr>
      </w:pPr>
      <w:r>
        <w:rPr>
          <w:rFonts w:ascii="宋体" w:hAnsi="宋体" w:hint="eastAsia"/>
          <w:lang w:val="en-US"/>
        </w:rPr>
        <w:t>无。</w:t>
      </w:r>
    </w:p>
    <w:p w14:paraId="1592F176" w14:textId="77777777" w:rsidR="009F6D8A" w:rsidRDefault="00000000">
      <w:pPr>
        <w:spacing w:line="360" w:lineRule="auto"/>
        <w:jc w:val="left"/>
        <w:rPr>
          <w:rFonts w:hAnsiTheme="minorEastAsia" w:hint="eastAsia"/>
          <w:b/>
          <w:sz w:val="24"/>
        </w:rPr>
      </w:pPr>
      <w:r>
        <w:rPr>
          <w:rFonts w:hAnsiTheme="minorEastAsia" w:hint="eastAsia"/>
          <w:b/>
          <w:sz w:val="24"/>
        </w:rPr>
        <w:t>八、贯彻学会标准的要求和措施建议</w:t>
      </w:r>
    </w:p>
    <w:p w14:paraId="40109445" w14:textId="77777777" w:rsidR="009F6D8A" w:rsidRDefault="00000000">
      <w:pPr>
        <w:spacing w:line="360" w:lineRule="auto"/>
        <w:ind w:firstLineChars="220" w:firstLine="462"/>
        <w:rPr>
          <w:rFonts w:ascii="宋体" w:hAnsi="宋体" w:hint="eastAsia"/>
          <w:bCs/>
        </w:rPr>
      </w:pPr>
      <w:r>
        <w:rPr>
          <w:rFonts w:ascii="宋体" w:hAnsi="宋体" w:hint="eastAsia"/>
          <w:bCs/>
        </w:rPr>
        <w:t>主编单位和各起草单位将积极推进标准宣传和培训，配合学会开展标准宣贯、培训工作，使有关技术人员熟悉并掌握标准的各项技术要求，加强示范效应，让标准在行业内得到广泛推广和应用，使标准的应用落到实处。</w:t>
      </w:r>
    </w:p>
    <w:p w14:paraId="2EAF78E1" w14:textId="0731CA07" w:rsidR="009F6D8A" w:rsidRDefault="00000000">
      <w:pPr>
        <w:spacing w:line="360" w:lineRule="auto"/>
        <w:ind w:firstLineChars="220" w:firstLine="462"/>
        <w:rPr>
          <w:rFonts w:ascii="宋体" w:hAnsi="宋体" w:hint="eastAsia"/>
          <w:bCs/>
        </w:rPr>
      </w:pPr>
      <w:r>
        <w:rPr>
          <w:rFonts w:ascii="宋体" w:hAnsi="宋体" w:hint="eastAsia"/>
          <w:bCs/>
        </w:rPr>
        <w:lastRenderedPageBreak/>
        <w:t>主编单位和各起草单位将对《</w:t>
      </w:r>
      <w:r w:rsidR="0014724B" w:rsidRPr="0014724B">
        <w:rPr>
          <w:rFonts w:ascii="宋体" w:hAnsi="宋体" w:hint="eastAsia"/>
          <w:bCs/>
        </w:rPr>
        <w:t>海洋装备用耐蚀镁合金</w:t>
      </w:r>
      <w:r w:rsidR="00C40531">
        <w:rPr>
          <w:rFonts w:ascii="宋体" w:hAnsi="宋体" w:hint="eastAsia"/>
          <w:bCs/>
        </w:rPr>
        <w:t>型材</w:t>
      </w:r>
      <w:r>
        <w:rPr>
          <w:rFonts w:ascii="宋体" w:hAnsi="宋体" w:hint="eastAsia"/>
          <w:bCs/>
        </w:rPr>
        <w:t>》团体标准实施应用情况进行跟踪调查，及时发现标准执行过程中的问题，不断修改完善，提高标准水平，提高标准的科学性、合理性、协调性和可操作性。</w:t>
      </w:r>
    </w:p>
    <w:p w14:paraId="3385CE6F" w14:textId="77777777" w:rsidR="009F6D8A" w:rsidRPr="00886FDE" w:rsidRDefault="00000000">
      <w:pPr>
        <w:numPr>
          <w:ilvl w:val="0"/>
          <w:numId w:val="4"/>
        </w:numPr>
        <w:spacing w:line="360" w:lineRule="auto"/>
        <w:jc w:val="left"/>
        <w:rPr>
          <w:rFonts w:ascii="宋体" w:hAnsi="宋体"/>
          <w:bCs/>
        </w:rPr>
      </w:pPr>
      <w:r>
        <w:rPr>
          <w:rFonts w:hAnsiTheme="minorEastAsia" w:hint="eastAsia"/>
          <w:b/>
          <w:sz w:val="24"/>
        </w:rPr>
        <w:t>其它应予说明的事项</w:t>
      </w:r>
    </w:p>
    <w:p w14:paraId="5EC6F45D" w14:textId="77777777" w:rsidR="00886FDE" w:rsidRPr="00886FDE" w:rsidRDefault="00886FDE" w:rsidP="00886FDE">
      <w:pPr>
        <w:pStyle w:val="ae"/>
        <w:tabs>
          <w:tab w:val="left" w:pos="360"/>
        </w:tabs>
        <w:spacing w:beforeLines="50" w:before="156" w:line="360" w:lineRule="auto"/>
        <w:ind w:left="420" w:firstLineChars="0" w:firstLine="0"/>
        <w:rPr>
          <w:rFonts w:ascii="宋体" w:hAnsi="宋体" w:hint="eastAsia"/>
          <w:lang w:val="en-US"/>
        </w:rPr>
      </w:pPr>
      <w:r w:rsidRPr="00886FDE">
        <w:rPr>
          <w:rFonts w:ascii="宋体" w:hAnsi="宋体" w:hint="eastAsia"/>
          <w:lang w:val="en-US"/>
        </w:rPr>
        <w:t>无。</w:t>
      </w:r>
    </w:p>
    <w:p w14:paraId="505614BB" w14:textId="77777777" w:rsidR="00886FDE" w:rsidRDefault="00886FDE" w:rsidP="00886FDE">
      <w:pPr>
        <w:spacing w:line="360" w:lineRule="auto"/>
        <w:jc w:val="left"/>
        <w:rPr>
          <w:rFonts w:ascii="宋体" w:hAnsi="宋体" w:hint="eastAsia"/>
          <w:bCs/>
        </w:rPr>
      </w:pPr>
    </w:p>
    <w:p w14:paraId="0A46BC44" w14:textId="77777777" w:rsidR="009F6D8A" w:rsidRDefault="009F6D8A">
      <w:pPr>
        <w:spacing w:line="360" w:lineRule="auto"/>
        <w:ind w:firstLineChars="220" w:firstLine="462"/>
        <w:rPr>
          <w:rFonts w:ascii="宋体" w:hAnsi="宋体" w:hint="eastAsia"/>
          <w:bCs/>
          <w:lang w:val="en-US"/>
        </w:rPr>
      </w:pPr>
    </w:p>
    <w:p w14:paraId="7AED3F75" w14:textId="3CFBC784" w:rsidR="00E15E60" w:rsidRDefault="00E15E60">
      <w:pPr>
        <w:spacing w:line="360" w:lineRule="auto"/>
        <w:ind w:firstLineChars="220" w:firstLine="462"/>
        <w:rPr>
          <w:rFonts w:ascii="宋体" w:hAnsi="宋体" w:hint="eastAsia"/>
          <w:bCs/>
          <w:lang w:val="en-US"/>
        </w:rPr>
        <w:sectPr w:rsidR="00E15E6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435EB20D" w14:textId="77777777" w:rsidR="009F6D8A" w:rsidRDefault="009F6D8A"/>
    <w:sectPr w:rsidR="009F6D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6C161" w14:textId="77777777" w:rsidR="00AC23C0" w:rsidRDefault="00AC23C0" w:rsidP="00375A57">
      <w:r>
        <w:separator/>
      </w:r>
    </w:p>
  </w:endnote>
  <w:endnote w:type="continuationSeparator" w:id="0">
    <w:p w14:paraId="58635B3A" w14:textId="77777777" w:rsidR="00AC23C0" w:rsidRDefault="00AC23C0" w:rsidP="00375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315C9" w14:textId="77777777" w:rsidR="00AC23C0" w:rsidRDefault="00AC23C0" w:rsidP="00375A57">
      <w:r>
        <w:separator/>
      </w:r>
    </w:p>
  </w:footnote>
  <w:footnote w:type="continuationSeparator" w:id="0">
    <w:p w14:paraId="14E8B189" w14:textId="77777777" w:rsidR="00AC23C0" w:rsidRDefault="00AC23C0" w:rsidP="00375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941F816"/>
    <w:multiLevelType w:val="singleLevel"/>
    <w:tmpl w:val="B941F816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17349819"/>
    <w:multiLevelType w:val="singleLevel"/>
    <w:tmpl w:val="17349819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4C534328"/>
    <w:multiLevelType w:val="hybridMultilevel"/>
    <w:tmpl w:val="4D5290C8"/>
    <w:lvl w:ilvl="0" w:tplc="2D26767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57CB43F5"/>
    <w:multiLevelType w:val="multilevel"/>
    <w:tmpl w:val="57CB43F5"/>
    <w:lvl w:ilvl="0">
      <w:start w:val="1"/>
      <w:numFmt w:val="decimal"/>
      <w:lvlText w:val="%1."/>
      <w:lvlJc w:val="left"/>
      <w:pPr>
        <w:ind w:left="82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42" w:hanging="440"/>
      </w:pPr>
    </w:lvl>
    <w:lvl w:ilvl="2">
      <w:start w:val="1"/>
      <w:numFmt w:val="lowerRoman"/>
      <w:lvlText w:val="%3."/>
      <w:lvlJc w:val="right"/>
      <w:pPr>
        <w:ind w:left="1782" w:hanging="440"/>
      </w:pPr>
    </w:lvl>
    <w:lvl w:ilvl="3">
      <w:start w:val="1"/>
      <w:numFmt w:val="decimal"/>
      <w:lvlText w:val="%4."/>
      <w:lvlJc w:val="left"/>
      <w:pPr>
        <w:ind w:left="2222" w:hanging="440"/>
      </w:pPr>
    </w:lvl>
    <w:lvl w:ilvl="4">
      <w:start w:val="1"/>
      <w:numFmt w:val="lowerLetter"/>
      <w:lvlText w:val="%5)"/>
      <w:lvlJc w:val="left"/>
      <w:pPr>
        <w:ind w:left="2662" w:hanging="440"/>
      </w:pPr>
    </w:lvl>
    <w:lvl w:ilvl="5">
      <w:start w:val="1"/>
      <w:numFmt w:val="lowerRoman"/>
      <w:lvlText w:val="%6."/>
      <w:lvlJc w:val="right"/>
      <w:pPr>
        <w:ind w:left="3102" w:hanging="440"/>
      </w:pPr>
    </w:lvl>
    <w:lvl w:ilvl="6">
      <w:start w:val="1"/>
      <w:numFmt w:val="decimal"/>
      <w:lvlText w:val="%7."/>
      <w:lvlJc w:val="left"/>
      <w:pPr>
        <w:ind w:left="3542" w:hanging="440"/>
      </w:pPr>
    </w:lvl>
    <w:lvl w:ilvl="7">
      <w:start w:val="1"/>
      <w:numFmt w:val="lowerLetter"/>
      <w:lvlText w:val="%8)"/>
      <w:lvlJc w:val="left"/>
      <w:pPr>
        <w:ind w:left="3982" w:hanging="440"/>
      </w:pPr>
    </w:lvl>
    <w:lvl w:ilvl="8">
      <w:start w:val="1"/>
      <w:numFmt w:val="lowerRoman"/>
      <w:lvlText w:val="%9."/>
      <w:lvlJc w:val="right"/>
      <w:pPr>
        <w:ind w:left="4422" w:hanging="440"/>
      </w:pPr>
    </w:lvl>
  </w:abstractNum>
  <w:abstractNum w:abstractNumId="4" w15:restartNumberingAfterBreak="0">
    <w:nsid w:val="70553EA0"/>
    <w:multiLevelType w:val="multilevel"/>
    <w:tmpl w:val="70553EA0"/>
    <w:lvl w:ilvl="0">
      <w:start w:val="1"/>
      <w:numFmt w:val="decimal"/>
      <w:lvlText w:val="%1."/>
      <w:lvlJc w:val="left"/>
      <w:pPr>
        <w:ind w:left="82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42" w:hanging="440"/>
      </w:pPr>
    </w:lvl>
    <w:lvl w:ilvl="2">
      <w:start w:val="1"/>
      <w:numFmt w:val="lowerRoman"/>
      <w:lvlText w:val="%3."/>
      <w:lvlJc w:val="right"/>
      <w:pPr>
        <w:ind w:left="1782" w:hanging="440"/>
      </w:pPr>
    </w:lvl>
    <w:lvl w:ilvl="3">
      <w:start w:val="1"/>
      <w:numFmt w:val="decimal"/>
      <w:lvlText w:val="%4."/>
      <w:lvlJc w:val="left"/>
      <w:pPr>
        <w:ind w:left="2222" w:hanging="440"/>
      </w:pPr>
    </w:lvl>
    <w:lvl w:ilvl="4">
      <w:start w:val="1"/>
      <w:numFmt w:val="lowerLetter"/>
      <w:lvlText w:val="%5)"/>
      <w:lvlJc w:val="left"/>
      <w:pPr>
        <w:ind w:left="2662" w:hanging="440"/>
      </w:pPr>
    </w:lvl>
    <w:lvl w:ilvl="5">
      <w:start w:val="1"/>
      <w:numFmt w:val="lowerRoman"/>
      <w:lvlText w:val="%6."/>
      <w:lvlJc w:val="right"/>
      <w:pPr>
        <w:ind w:left="3102" w:hanging="440"/>
      </w:pPr>
    </w:lvl>
    <w:lvl w:ilvl="6">
      <w:start w:val="1"/>
      <w:numFmt w:val="decimal"/>
      <w:lvlText w:val="%7."/>
      <w:lvlJc w:val="left"/>
      <w:pPr>
        <w:ind w:left="3542" w:hanging="440"/>
      </w:pPr>
    </w:lvl>
    <w:lvl w:ilvl="7">
      <w:start w:val="1"/>
      <w:numFmt w:val="lowerLetter"/>
      <w:lvlText w:val="%8)"/>
      <w:lvlJc w:val="left"/>
      <w:pPr>
        <w:ind w:left="3982" w:hanging="440"/>
      </w:pPr>
    </w:lvl>
    <w:lvl w:ilvl="8">
      <w:start w:val="1"/>
      <w:numFmt w:val="lowerRoman"/>
      <w:lvlText w:val="%9."/>
      <w:lvlJc w:val="right"/>
      <w:pPr>
        <w:ind w:left="4422" w:hanging="440"/>
      </w:pPr>
    </w:lvl>
  </w:abstractNum>
  <w:num w:numId="1" w16cid:durableId="1433281683">
    <w:abstractNumId w:val="3"/>
  </w:num>
  <w:num w:numId="2" w16cid:durableId="74014400">
    <w:abstractNumId w:val="4"/>
  </w:num>
  <w:num w:numId="3" w16cid:durableId="726537610">
    <w:abstractNumId w:val="0"/>
  </w:num>
  <w:num w:numId="4" w16cid:durableId="485898454">
    <w:abstractNumId w:val="1"/>
  </w:num>
  <w:num w:numId="5" w16cid:durableId="17763669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TZmMWZlNGVmMGI2N2NhZGZkNTA3MmM3YzBmNTYyOTMifQ=="/>
  </w:docVars>
  <w:rsids>
    <w:rsidRoot w:val="00CE0EFC"/>
    <w:rsid w:val="0001147B"/>
    <w:rsid w:val="000C6D2C"/>
    <w:rsid w:val="000E0D3D"/>
    <w:rsid w:val="000F3B98"/>
    <w:rsid w:val="0014724B"/>
    <w:rsid w:val="002845EB"/>
    <w:rsid w:val="002C4FCB"/>
    <w:rsid w:val="002E36DB"/>
    <w:rsid w:val="002F2731"/>
    <w:rsid w:val="0035703A"/>
    <w:rsid w:val="00375A57"/>
    <w:rsid w:val="003A08C9"/>
    <w:rsid w:val="00400E9E"/>
    <w:rsid w:val="00480990"/>
    <w:rsid w:val="0049601C"/>
    <w:rsid w:val="004C769B"/>
    <w:rsid w:val="005369DF"/>
    <w:rsid w:val="00553E3F"/>
    <w:rsid w:val="005B171F"/>
    <w:rsid w:val="0060123F"/>
    <w:rsid w:val="006C48BC"/>
    <w:rsid w:val="0080336E"/>
    <w:rsid w:val="00837B34"/>
    <w:rsid w:val="00886FDE"/>
    <w:rsid w:val="00905291"/>
    <w:rsid w:val="0091425C"/>
    <w:rsid w:val="009148F4"/>
    <w:rsid w:val="009C63D8"/>
    <w:rsid w:val="009F6D8A"/>
    <w:rsid w:val="00A71522"/>
    <w:rsid w:val="00A81862"/>
    <w:rsid w:val="00AC23C0"/>
    <w:rsid w:val="00AE6EB9"/>
    <w:rsid w:val="00B00E12"/>
    <w:rsid w:val="00B439F8"/>
    <w:rsid w:val="00B818DE"/>
    <w:rsid w:val="00BB597F"/>
    <w:rsid w:val="00C40531"/>
    <w:rsid w:val="00CE0EFC"/>
    <w:rsid w:val="00D63866"/>
    <w:rsid w:val="00E15E60"/>
    <w:rsid w:val="00E44A02"/>
    <w:rsid w:val="00EA25E8"/>
    <w:rsid w:val="00EE26C9"/>
    <w:rsid w:val="00F4798D"/>
    <w:rsid w:val="00F9172A"/>
    <w:rsid w:val="00F9378B"/>
    <w:rsid w:val="147E2D98"/>
    <w:rsid w:val="3F24254A"/>
    <w:rsid w:val="437006C2"/>
    <w:rsid w:val="6B524A44"/>
    <w:rsid w:val="7547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CE299C"/>
  <w15:docId w15:val="{CF2C675C-51E1-4116-9000-AE3FD79BB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EastAsia" w:eastAsiaTheme="minorEastAsia" w:hAnsiTheme="minorHAnsi"/>
      <w:snapToGrid w:val="0"/>
      <w:sz w:val="21"/>
      <w:szCs w:val="21"/>
      <w:lang w:val="en-GB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hint="eastAsia"/>
      <w:b/>
      <w:bCs/>
      <w:kern w:val="44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semiHidden/>
    <w:rPr>
      <w:rFonts w:ascii="华文中宋" w:eastAsia="华文中宋" w:hAnsi="Times New Roman"/>
      <w:sz w:val="28"/>
      <w:szCs w:val="20"/>
    </w:rPr>
  </w:style>
  <w:style w:type="paragraph" w:styleId="a9">
    <w:name w:val="annotation subject"/>
    <w:basedOn w:val="a3"/>
    <w:next w:val="a3"/>
    <w:link w:val="aa"/>
    <w:uiPriority w:val="99"/>
    <w:semiHidden/>
    <w:unhideWhenUsed/>
    <w:rPr>
      <w:b/>
      <w:bCs/>
    </w:rPr>
  </w:style>
  <w:style w:type="character" w:styleId="ab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8">
    <w:name w:val="页眉 字符"/>
    <w:basedOn w:val="a0"/>
    <w:link w:val="a7"/>
    <w:uiPriority w:val="99"/>
    <w:rPr>
      <w:rFonts w:asciiTheme="minorEastAsia" w:cs="Times New Roman"/>
      <w:snapToGrid w:val="0"/>
      <w:kern w:val="0"/>
      <w:sz w:val="18"/>
      <w:szCs w:val="18"/>
      <w:lang w:val="en-GB"/>
    </w:rPr>
  </w:style>
  <w:style w:type="character" w:customStyle="1" w:styleId="a6">
    <w:name w:val="页脚 字符"/>
    <w:basedOn w:val="a0"/>
    <w:link w:val="a5"/>
    <w:uiPriority w:val="99"/>
    <w:rPr>
      <w:rFonts w:asciiTheme="minorEastAsia" w:cs="Times New Roman"/>
      <w:snapToGrid w:val="0"/>
      <w:kern w:val="0"/>
      <w:sz w:val="18"/>
      <w:szCs w:val="18"/>
      <w:lang w:val="en-GB"/>
    </w:rPr>
  </w:style>
  <w:style w:type="paragraph" w:customStyle="1" w:styleId="ad">
    <w:name w:val="标准文件_段"/>
    <w:link w:val="Char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10">
    <w:name w:val="修订1"/>
    <w:hidden/>
    <w:uiPriority w:val="99"/>
    <w:unhideWhenUsed/>
    <w:rPr>
      <w:rFonts w:asciiTheme="minorEastAsia" w:eastAsiaTheme="minorEastAsia" w:hAnsiTheme="minorHAnsi"/>
      <w:snapToGrid w:val="0"/>
      <w:sz w:val="21"/>
      <w:szCs w:val="21"/>
      <w:lang w:val="en-GB"/>
    </w:rPr>
  </w:style>
  <w:style w:type="character" w:customStyle="1" w:styleId="a4">
    <w:name w:val="批注文字 字符"/>
    <w:basedOn w:val="a0"/>
    <w:link w:val="a3"/>
    <w:uiPriority w:val="99"/>
    <w:semiHidden/>
    <w:rPr>
      <w:rFonts w:asciiTheme="minorEastAsia" w:eastAsiaTheme="minorEastAsia" w:hAnsiTheme="minorHAnsi"/>
      <w:snapToGrid w:val="0"/>
      <w:sz w:val="21"/>
      <w:szCs w:val="21"/>
      <w:lang w:val="en-GB"/>
    </w:rPr>
  </w:style>
  <w:style w:type="character" w:customStyle="1" w:styleId="aa">
    <w:name w:val="批注主题 字符"/>
    <w:basedOn w:val="a4"/>
    <w:link w:val="a9"/>
    <w:uiPriority w:val="99"/>
    <w:semiHidden/>
    <w:rPr>
      <w:rFonts w:asciiTheme="minorEastAsia" w:eastAsiaTheme="minorEastAsia" w:hAnsiTheme="minorHAnsi"/>
      <w:b/>
      <w:bCs/>
      <w:snapToGrid w:val="0"/>
      <w:sz w:val="21"/>
      <w:szCs w:val="21"/>
      <w:lang w:val="en-GB"/>
    </w:rPr>
  </w:style>
  <w:style w:type="paragraph" w:styleId="ae">
    <w:name w:val="List Paragraph"/>
    <w:basedOn w:val="a"/>
    <w:uiPriority w:val="99"/>
    <w:unhideWhenUsed/>
    <w:pPr>
      <w:ind w:firstLineChars="200" w:firstLine="420"/>
    </w:pPr>
  </w:style>
  <w:style w:type="paragraph" w:styleId="af">
    <w:name w:val="Revision"/>
    <w:hidden/>
    <w:uiPriority w:val="99"/>
    <w:unhideWhenUsed/>
    <w:rsid w:val="00E15E60"/>
    <w:rPr>
      <w:rFonts w:asciiTheme="minorEastAsia" w:eastAsiaTheme="minorEastAsia" w:hAnsiTheme="minorHAnsi"/>
      <w:snapToGrid w:val="0"/>
      <w:sz w:val="21"/>
      <w:szCs w:val="21"/>
      <w:lang w:val="en-GB"/>
    </w:rPr>
  </w:style>
  <w:style w:type="character" w:customStyle="1" w:styleId="Char">
    <w:name w:val="标准文件_段 Char"/>
    <w:link w:val="ad"/>
    <w:rsid w:val="0060123F"/>
    <w:rPr>
      <w:rFonts w:ascii="宋体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400</Words>
  <Characters>2280</Characters>
  <Application>Microsoft Office Word</Application>
  <DocSecurity>0</DocSecurity>
  <Lines>19</Lines>
  <Paragraphs>5</Paragraphs>
  <ScaleCrop>false</ScaleCrop>
  <Company>Microsoft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PM</cp:lastModifiedBy>
  <cp:revision>15</cp:revision>
  <dcterms:created xsi:type="dcterms:W3CDTF">2024-07-03T01:52:00Z</dcterms:created>
  <dcterms:modified xsi:type="dcterms:W3CDTF">2024-11-05T00:14:00Z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39AE39E673EA49BE96172C70B7FA823A</vt:lpwstr>
  </property>
</Properties>
</file>