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F912B" w14:textId="77777777" w:rsidR="00CE0EFC" w:rsidRDefault="00CE0EFC" w:rsidP="00CE0EFC">
      <w:pPr>
        <w:spacing w:line="360" w:lineRule="auto"/>
        <w:jc w:val="left"/>
        <w:rPr>
          <w:rFonts w:ascii="黑体" w:eastAsia="黑体" w:hAnsi="华文细黑" w:hint="eastAsia"/>
        </w:rPr>
      </w:pPr>
      <w:r w:rsidRPr="008F13A4">
        <w:rPr>
          <w:rFonts w:ascii="黑体" w:eastAsia="黑体" w:hAnsi="华文细黑" w:hint="eastAsia"/>
        </w:rPr>
        <w:t>附件</w:t>
      </w:r>
      <w:r>
        <w:rPr>
          <w:rFonts w:ascii="黑体" w:eastAsia="黑体" w:hAnsi="华文细黑" w:hint="eastAsia"/>
        </w:rPr>
        <w:t>7</w:t>
      </w:r>
    </w:p>
    <w:tbl>
      <w:tblPr>
        <w:tblW w:w="0" w:type="auto"/>
        <w:jc w:val="center"/>
        <w:tblLayout w:type="fixed"/>
        <w:tblLook w:val="0000" w:firstRow="0" w:lastRow="0" w:firstColumn="0" w:lastColumn="0" w:noHBand="0" w:noVBand="0"/>
      </w:tblPr>
      <w:tblGrid>
        <w:gridCol w:w="8177"/>
      </w:tblGrid>
      <w:tr w:rsidR="00CE0EFC" w14:paraId="388A95DF" w14:textId="77777777" w:rsidTr="00F823A1">
        <w:trPr>
          <w:trHeight w:val="1573"/>
          <w:jc w:val="center"/>
        </w:trPr>
        <w:tc>
          <w:tcPr>
            <w:tcW w:w="8177" w:type="dxa"/>
          </w:tcPr>
          <w:p w14:paraId="08810CC5" w14:textId="77777777" w:rsidR="00CE0EFC" w:rsidRDefault="00CE0EFC" w:rsidP="00F823A1">
            <w:pPr>
              <w:adjustRightInd w:val="0"/>
              <w:snapToGrid w:val="0"/>
              <w:spacing w:beforeLines="50" w:before="156"/>
              <w:jc w:val="center"/>
              <w:rPr>
                <w:rFonts w:eastAsia="黑体"/>
                <w:spacing w:val="20"/>
                <w:sz w:val="44"/>
              </w:rPr>
            </w:pPr>
          </w:p>
          <w:p w14:paraId="795668A4" w14:textId="77777777" w:rsidR="001661EE" w:rsidRDefault="001661EE" w:rsidP="00F823A1">
            <w:pPr>
              <w:adjustRightInd w:val="0"/>
              <w:snapToGrid w:val="0"/>
              <w:spacing w:beforeLines="50" w:before="156"/>
              <w:jc w:val="center"/>
              <w:rPr>
                <w:rFonts w:eastAsia="黑体"/>
                <w:spacing w:val="20"/>
                <w:sz w:val="44"/>
              </w:rPr>
            </w:pPr>
          </w:p>
          <w:p w14:paraId="252097A3" w14:textId="77777777" w:rsidR="00CE0EFC" w:rsidRDefault="00CE0EFC" w:rsidP="00F823A1">
            <w:pPr>
              <w:adjustRightInd w:val="0"/>
              <w:snapToGrid w:val="0"/>
              <w:spacing w:beforeLines="50" w:before="156"/>
              <w:jc w:val="center"/>
              <w:rPr>
                <w:rFonts w:ascii="宋体" w:eastAsia="黑体" w:hAnsi="Calibri"/>
                <w:spacing w:val="20"/>
                <w:sz w:val="44"/>
              </w:rPr>
            </w:pPr>
            <w:r>
              <w:rPr>
                <w:rFonts w:ascii="宋体" w:eastAsia="黑体" w:hAnsi="Calibri" w:hint="eastAsia"/>
                <w:spacing w:val="20"/>
                <w:sz w:val="44"/>
              </w:rPr>
              <w:t>中国造船工程学会标准</w:t>
            </w:r>
          </w:p>
          <w:p w14:paraId="6E6600A2" w14:textId="5ED0CC41" w:rsidR="00CE0EFC" w:rsidRPr="009D7935" w:rsidRDefault="001661EE" w:rsidP="009D7935">
            <w:pPr>
              <w:adjustRightInd w:val="0"/>
              <w:snapToGrid w:val="0"/>
              <w:spacing w:beforeLines="50" w:before="156"/>
              <w:jc w:val="center"/>
              <w:rPr>
                <w:rFonts w:ascii="宋体" w:eastAsia="黑体" w:hAnsi="Calibri"/>
                <w:spacing w:val="20"/>
                <w:sz w:val="44"/>
              </w:rPr>
            </w:pPr>
            <w:r w:rsidRPr="001661EE">
              <w:rPr>
                <w:rFonts w:ascii="宋体" w:eastAsia="黑体" w:hAnsi="Calibri" w:hint="eastAsia"/>
                <w:spacing w:val="20"/>
                <w:sz w:val="44"/>
              </w:rPr>
              <w:t>船</w:t>
            </w:r>
            <w:r w:rsidR="003720FD">
              <w:rPr>
                <w:rFonts w:ascii="宋体" w:eastAsia="黑体" w:hAnsi="Calibri" w:hint="eastAsia"/>
                <w:spacing w:val="20"/>
                <w:sz w:val="44"/>
              </w:rPr>
              <w:t>载</w:t>
            </w:r>
            <w:r w:rsidRPr="001661EE">
              <w:rPr>
                <w:rFonts w:ascii="宋体" w:eastAsia="黑体" w:hAnsi="Calibri" w:hint="eastAsia"/>
                <w:spacing w:val="20"/>
                <w:sz w:val="44"/>
              </w:rPr>
              <w:t>碳捕集系统通用</w:t>
            </w:r>
            <w:r w:rsidR="003E51F2">
              <w:rPr>
                <w:rFonts w:ascii="宋体" w:eastAsia="黑体" w:hAnsi="Calibri" w:hint="eastAsia"/>
                <w:spacing w:val="20"/>
                <w:sz w:val="44"/>
              </w:rPr>
              <w:t>技术</w:t>
            </w:r>
            <w:r w:rsidRPr="001661EE">
              <w:rPr>
                <w:rFonts w:ascii="宋体" w:eastAsia="黑体" w:hAnsi="Calibri" w:hint="eastAsia"/>
                <w:spacing w:val="20"/>
                <w:sz w:val="44"/>
              </w:rPr>
              <w:t>要求</w:t>
            </w:r>
          </w:p>
          <w:p w14:paraId="5A333E70" w14:textId="77777777" w:rsidR="00CE0EFC" w:rsidRDefault="00CE0EFC" w:rsidP="00F823A1">
            <w:pPr>
              <w:adjustRightInd w:val="0"/>
              <w:snapToGrid w:val="0"/>
              <w:spacing w:beforeLines="50" w:before="156"/>
              <w:jc w:val="center"/>
              <w:rPr>
                <w:rFonts w:eastAsia="黑体"/>
                <w:spacing w:val="20"/>
                <w:sz w:val="44"/>
              </w:rPr>
            </w:pPr>
          </w:p>
          <w:p w14:paraId="7AEF24A1" w14:textId="77777777" w:rsidR="00CE0EFC" w:rsidRDefault="00CE0EFC" w:rsidP="00F823A1">
            <w:pPr>
              <w:adjustRightInd w:val="0"/>
              <w:snapToGrid w:val="0"/>
              <w:spacing w:beforeLines="50" w:before="156"/>
              <w:jc w:val="center"/>
              <w:rPr>
                <w:rFonts w:eastAsia="黑体"/>
                <w:spacing w:val="20"/>
                <w:sz w:val="44"/>
              </w:rPr>
            </w:pPr>
          </w:p>
          <w:p w14:paraId="435D1B71" w14:textId="77777777" w:rsidR="00CE0EFC" w:rsidRDefault="00CE0EFC" w:rsidP="00F823A1">
            <w:pPr>
              <w:adjustRightInd w:val="0"/>
              <w:snapToGrid w:val="0"/>
              <w:spacing w:beforeLines="50" w:before="156"/>
              <w:jc w:val="center"/>
              <w:rPr>
                <w:rFonts w:ascii="宋体" w:eastAsia="黑体" w:hAnsi="Calibri"/>
                <w:spacing w:val="20"/>
                <w:sz w:val="44"/>
              </w:rPr>
            </w:pPr>
            <w:r>
              <w:rPr>
                <w:rFonts w:ascii="宋体" w:eastAsia="黑体" w:hAnsi="Calibri" w:hint="eastAsia"/>
                <w:spacing w:val="20"/>
                <w:sz w:val="44"/>
              </w:rPr>
              <w:t>编制说明</w:t>
            </w:r>
          </w:p>
          <w:p w14:paraId="65F287B4" w14:textId="77777777" w:rsidR="00CE0EFC" w:rsidRDefault="00CE0EFC" w:rsidP="00F823A1">
            <w:pPr>
              <w:jc w:val="center"/>
              <w:rPr>
                <w:rFonts w:ascii="宋体" w:eastAsia="黑体" w:hAnsi="Calibri"/>
                <w:spacing w:val="20"/>
                <w:sz w:val="28"/>
              </w:rPr>
            </w:pPr>
          </w:p>
          <w:p w14:paraId="244CF370" w14:textId="77777777" w:rsidR="00CE0EFC" w:rsidRDefault="00CE0EFC" w:rsidP="00F823A1">
            <w:pPr>
              <w:jc w:val="center"/>
              <w:rPr>
                <w:rFonts w:ascii="宋体" w:eastAsia="黑体" w:hAnsi="Calibri"/>
                <w:spacing w:val="20"/>
                <w:sz w:val="28"/>
              </w:rPr>
            </w:pPr>
          </w:p>
          <w:p w14:paraId="3723CA82" w14:textId="77777777" w:rsidR="00CE0EFC" w:rsidRDefault="00CE0EFC" w:rsidP="00F823A1">
            <w:pPr>
              <w:jc w:val="center"/>
              <w:rPr>
                <w:rFonts w:ascii="宋体" w:eastAsia="黑体" w:hAnsi="Calibri"/>
                <w:spacing w:val="20"/>
                <w:sz w:val="28"/>
              </w:rPr>
            </w:pPr>
          </w:p>
          <w:p w14:paraId="731CA741" w14:textId="77777777" w:rsidR="00CE0EFC" w:rsidRDefault="00CE0EFC" w:rsidP="00F823A1">
            <w:pPr>
              <w:jc w:val="center"/>
              <w:rPr>
                <w:rFonts w:ascii="宋体" w:eastAsia="黑体" w:hAnsi="Calibri"/>
                <w:spacing w:val="20"/>
                <w:sz w:val="28"/>
              </w:rPr>
            </w:pPr>
          </w:p>
          <w:p w14:paraId="2D495423" w14:textId="5A06D6E4" w:rsidR="00CE0EFC" w:rsidRPr="00282FCF" w:rsidRDefault="00CE0EFC" w:rsidP="00F823A1">
            <w:pPr>
              <w:jc w:val="center"/>
              <w:rPr>
                <w:rFonts w:ascii="宋体" w:eastAsia="黑体" w:hAnsi="Calibri"/>
                <w:spacing w:val="20"/>
                <w:sz w:val="32"/>
                <w:szCs w:val="32"/>
              </w:rPr>
            </w:pPr>
            <w:r w:rsidRPr="00282FCF">
              <w:rPr>
                <w:rFonts w:ascii="宋体" w:eastAsia="黑体" w:hAnsi="Calibri" w:hint="eastAsia"/>
                <w:spacing w:val="20"/>
                <w:sz w:val="32"/>
                <w:szCs w:val="32"/>
              </w:rPr>
              <w:t>（</w:t>
            </w:r>
            <w:r w:rsidR="00D26F89">
              <w:rPr>
                <w:rFonts w:ascii="黑体" w:eastAsia="黑体" w:hint="eastAsia"/>
                <w:spacing w:val="20"/>
                <w:sz w:val="32"/>
                <w:szCs w:val="32"/>
              </w:rPr>
              <w:t>征求意见</w:t>
            </w:r>
            <w:r w:rsidRPr="00282FCF">
              <w:rPr>
                <w:rFonts w:ascii="宋体" w:eastAsia="黑体" w:hAnsi="Calibri" w:hint="eastAsia"/>
                <w:spacing w:val="20"/>
                <w:sz w:val="32"/>
                <w:szCs w:val="32"/>
              </w:rPr>
              <w:t>稿）</w:t>
            </w:r>
          </w:p>
          <w:p w14:paraId="712D8F5D" w14:textId="77777777" w:rsidR="00CE0EFC" w:rsidRDefault="00CE0EFC" w:rsidP="00F823A1">
            <w:pPr>
              <w:jc w:val="center"/>
              <w:rPr>
                <w:rFonts w:ascii="宋体" w:eastAsia="黑体" w:hAnsi="Calibri"/>
                <w:spacing w:val="20"/>
                <w:sz w:val="28"/>
              </w:rPr>
            </w:pPr>
          </w:p>
          <w:p w14:paraId="7BE1DC04" w14:textId="77777777" w:rsidR="00CE0EFC" w:rsidRDefault="00CE0EFC" w:rsidP="00F823A1">
            <w:pPr>
              <w:jc w:val="center"/>
              <w:rPr>
                <w:rFonts w:ascii="宋体" w:eastAsia="黑体" w:hAnsi="Calibri"/>
                <w:spacing w:val="20"/>
                <w:sz w:val="28"/>
              </w:rPr>
            </w:pPr>
          </w:p>
          <w:p w14:paraId="1AF8D681" w14:textId="77777777" w:rsidR="00CE0EFC" w:rsidRDefault="00CE0EFC" w:rsidP="00F823A1">
            <w:pPr>
              <w:jc w:val="center"/>
              <w:rPr>
                <w:rFonts w:ascii="宋体" w:eastAsia="黑体" w:hAnsi="Calibri"/>
                <w:spacing w:val="20"/>
                <w:sz w:val="28"/>
              </w:rPr>
            </w:pPr>
          </w:p>
          <w:p w14:paraId="5749E356" w14:textId="77777777" w:rsidR="00CE0EFC" w:rsidRDefault="00CE0EFC" w:rsidP="00F823A1">
            <w:pPr>
              <w:adjustRightInd w:val="0"/>
              <w:snapToGrid w:val="0"/>
              <w:spacing w:beforeLines="50" w:before="156"/>
              <w:jc w:val="center"/>
              <w:rPr>
                <w:rFonts w:ascii="宋体" w:eastAsia="黑体" w:hAnsi="Calibri"/>
                <w:spacing w:val="20"/>
                <w:sz w:val="44"/>
              </w:rPr>
            </w:pPr>
          </w:p>
          <w:p w14:paraId="48A3373A" w14:textId="5DDBF27B" w:rsidR="00CE0EFC" w:rsidRPr="00282FCF" w:rsidRDefault="00AB49CC" w:rsidP="00F823A1">
            <w:pPr>
              <w:adjustRightInd w:val="0"/>
              <w:snapToGrid w:val="0"/>
              <w:spacing w:beforeLines="50" w:before="156"/>
              <w:jc w:val="center"/>
              <w:rPr>
                <w:rFonts w:ascii="宋体" w:eastAsia="黑体" w:hAnsi="Calibri"/>
                <w:sz w:val="44"/>
                <w:szCs w:val="44"/>
              </w:rPr>
            </w:pPr>
            <w:r>
              <w:rPr>
                <w:rFonts w:ascii="黑体" w:eastAsia="黑体" w:hint="eastAsia"/>
                <w:sz w:val="32"/>
                <w:szCs w:val="32"/>
              </w:rPr>
              <w:t>2024</w:t>
            </w:r>
            <w:r w:rsidR="00CE0EFC" w:rsidRPr="00282FCF">
              <w:rPr>
                <w:rFonts w:ascii="黑体" w:eastAsia="黑体" w:hAnsi="Calibri" w:hint="eastAsia"/>
                <w:sz w:val="32"/>
                <w:szCs w:val="32"/>
              </w:rPr>
              <w:t>年</w:t>
            </w:r>
            <w:r w:rsidR="003720FD">
              <w:rPr>
                <w:rFonts w:ascii="黑体" w:eastAsia="黑体" w:hint="eastAsia"/>
                <w:sz w:val="32"/>
                <w:szCs w:val="32"/>
              </w:rPr>
              <w:t>8</w:t>
            </w:r>
            <w:r w:rsidR="00CE0EFC" w:rsidRPr="00282FCF">
              <w:rPr>
                <w:rFonts w:ascii="黑体" w:eastAsia="黑体" w:hAnsi="Calibri" w:hint="eastAsia"/>
                <w:sz w:val="32"/>
                <w:szCs w:val="32"/>
              </w:rPr>
              <w:t>月</w:t>
            </w:r>
          </w:p>
        </w:tc>
      </w:tr>
    </w:tbl>
    <w:p w14:paraId="37A451C5" w14:textId="77777777" w:rsidR="00CE0EFC" w:rsidRDefault="00CE0EFC" w:rsidP="006247AB">
      <w:pPr>
        <w:adjustRightInd w:val="0"/>
        <w:snapToGrid w:val="0"/>
        <w:spacing w:beforeLines="50" w:before="156"/>
        <w:rPr>
          <w:rFonts w:eastAsia="黑体"/>
          <w:spacing w:val="20"/>
          <w:sz w:val="44"/>
        </w:rPr>
        <w:sectPr w:rsidR="00CE0EFC" w:rsidSect="002A5DCC">
          <w:pgSz w:w="11906" w:h="16838"/>
          <w:pgMar w:top="1440" w:right="1800" w:bottom="1440" w:left="1800" w:header="851" w:footer="992" w:gutter="0"/>
          <w:pgNumType w:start="1"/>
          <w:cols w:space="425"/>
          <w:docGrid w:type="lines" w:linePitch="312"/>
        </w:sectPr>
      </w:pPr>
    </w:p>
    <w:p w14:paraId="2E2517BA" w14:textId="77777777" w:rsidR="00D26F89" w:rsidRDefault="00D26F89" w:rsidP="00D26F89">
      <w:pPr>
        <w:spacing w:line="360" w:lineRule="auto"/>
        <w:jc w:val="left"/>
        <w:rPr>
          <w:rFonts w:hAnsiTheme="minorEastAsia" w:hint="eastAsia"/>
          <w:b/>
        </w:rPr>
      </w:pPr>
      <w:r w:rsidRPr="00051A44">
        <w:rPr>
          <w:rFonts w:hAnsiTheme="minorEastAsia" w:hint="eastAsia"/>
          <w:b/>
        </w:rPr>
        <w:lastRenderedPageBreak/>
        <w:t>一、工作简况</w:t>
      </w:r>
    </w:p>
    <w:p w14:paraId="600BFD7B" w14:textId="77777777" w:rsidR="00D26F89" w:rsidRDefault="00D26F89" w:rsidP="00D26F89">
      <w:pPr>
        <w:spacing w:line="360" w:lineRule="auto"/>
        <w:jc w:val="left"/>
        <w:rPr>
          <w:rFonts w:ascii="宋体" w:hAnsi="宋体" w:hint="eastAsia"/>
          <w:b/>
        </w:rPr>
      </w:pPr>
      <w:r>
        <w:rPr>
          <w:rFonts w:ascii="宋体" w:eastAsia="宋体" w:hAnsi="宋体" w:hint="eastAsia"/>
          <w:b/>
        </w:rPr>
        <w:t>（一）</w:t>
      </w:r>
      <w:r w:rsidRPr="00DA4308">
        <w:rPr>
          <w:rFonts w:ascii="宋体" w:eastAsia="宋体" w:hAnsi="宋体" w:hint="eastAsia"/>
          <w:b/>
        </w:rPr>
        <w:t>任务来源</w:t>
      </w:r>
    </w:p>
    <w:p w14:paraId="6BD29740" w14:textId="473BBBE0" w:rsidR="00D26F89" w:rsidRDefault="00D26F89" w:rsidP="009D7935">
      <w:pPr>
        <w:spacing w:line="360" w:lineRule="auto"/>
        <w:ind w:firstLineChars="200" w:firstLine="480"/>
        <w:rPr>
          <w:rFonts w:hAnsiTheme="minorEastAsia" w:hint="eastAsia"/>
          <w:bCs/>
        </w:rPr>
      </w:pPr>
      <w:r w:rsidRPr="00D26F89">
        <w:rPr>
          <w:rFonts w:hAnsiTheme="minorEastAsia" w:hint="eastAsia"/>
          <w:bCs/>
        </w:rPr>
        <w:t>中国造船工程学会标准《船载碳捕集系统通用</w:t>
      </w:r>
      <w:r w:rsidR="00A16308">
        <w:rPr>
          <w:rFonts w:hAnsiTheme="minorEastAsia" w:hint="eastAsia"/>
          <w:bCs/>
        </w:rPr>
        <w:t>技术</w:t>
      </w:r>
      <w:r w:rsidRPr="00D26F89">
        <w:rPr>
          <w:rFonts w:hAnsiTheme="minorEastAsia" w:hint="eastAsia"/>
          <w:bCs/>
        </w:rPr>
        <w:t>要求》（</w:t>
      </w:r>
      <w:r w:rsidRPr="00D26F89">
        <w:rPr>
          <w:rFonts w:hAnsiTheme="minorEastAsia" w:hint="eastAsia"/>
          <w:bCs/>
        </w:rPr>
        <w:t xml:space="preserve">T/CSNAME </w:t>
      </w:r>
      <w:r>
        <w:rPr>
          <w:rFonts w:hAnsiTheme="minorEastAsia" w:hint="eastAsia"/>
          <w:bCs/>
        </w:rPr>
        <w:t>101</w:t>
      </w:r>
      <w:r w:rsidRPr="00D26F89">
        <w:rPr>
          <w:rFonts w:hAnsiTheme="minorEastAsia" w:hint="eastAsia"/>
          <w:bCs/>
        </w:rPr>
        <w:t>-</w:t>
      </w:r>
      <w:r>
        <w:rPr>
          <w:rFonts w:hAnsiTheme="minorEastAsia" w:hint="eastAsia"/>
          <w:bCs/>
        </w:rPr>
        <w:t>XXXX</w:t>
      </w:r>
      <w:r w:rsidRPr="00D26F89">
        <w:rPr>
          <w:rFonts w:hAnsiTheme="minorEastAsia" w:hint="eastAsia"/>
          <w:bCs/>
        </w:rPr>
        <w:t>）由</w:t>
      </w:r>
      <w:r>
        <w:rPr>
          <w:rFonts w:hAnsiTheme="minorEastAsia" w:hint="eastAsia"/>
          <w:bCs/>
        </w:rPr>
        <w:t>中国船舶集团有限公司第七一一研究所</w:t>
      </w:r>
      <w:r w:rsidRPr="00D26F89">
        <w:rPr>
          <w:rFonts w:hAnsiTheme="minorEastAsia" w:hint="eastAsia"/>
          <w:bCs/>
        </w:rPr>
        <w:t>主编，编制时间为</w:t>
      </w:r>
      <w:r w:rsidRPr="00D26F89">
        <w:rPr>
          <w:rFonts w:hAnsiTheme="minorEastAsia" w:hint="eastAsia"/>
          <w:bCs/>
        </w:rPr>
        <w:t>202</w:t>
      </w:r>
      <w:r>
        <w:rPr>
          <w:rFonts w:hAnsiTheme="minorEastAsia" w:hint="eastAsia"/>
          <w:bCs/>
        </w:rPr>
        <w:t>4</w:t>
      </w:r>
      <w:r w:rsidRPr="00D26F89">
        <w:rPr>
          <w:rFonts w:hAnsiTheme="minorEastAsia" w:hint="eastAsia"/>
          <w:bCs/>
        </w:rPr>
        <w:t>年</w:t>
      </w:r>
      <w:r>
        <w:rPr>
          <w:rFonts w:hAnsiTheme="minorEastAsia" w:hint="eastAsia"/>
          <w:bCs/>
        </w:rPr>
        <w:t>1</w:t>
      </w:r>
      <w:r w:rsidRPr="00D26F89">
        <w:rPr>
          <w:rFonts w:hAnsiTheme="minorEastAsia" w:hint="eastAsia"/>
          <w:bCs/>
        </w:rPr>
        <w:t>月</w:t>
      </w:r>
      <w:r w:rsidRPr="00D26F89">
        <w:rPr>
          <w:rFonts w:hAnsiTheme="minorEastAsia" w:hint="eastAsia"/>
          <w:bCs/>
        </w:rPr>
        <w:t>-2024</w:t>
      </w:r>
      <w:r w:rsidRPr="00D26F89">
        <w:rPr>
          <w:rFonts w:hAnsiTheme="minorEastAsia" w:hint="eastAsia"/>
          <w:bCs/>
        </w:rPr>
        <w:t>年</w:t>
      </w:r>
      <w:r w:rsidR="002D14CB">
        <w:rPr>
          <w:rFonts w:hAnsiTheme="minorEastAsia" w:hint="eastAsia"/>
          <w:bCs/>
        </w:rPr>
        <w:t>12</w:t>
      </w:r>
      <w:r w:rsidRPr="00D26F89">
        <w:rPr>
          <w:rFonts w:hAnsiTheme="minorEastAsia" w:hint="eastAsia"/>
          <w:bCs/>
        </w:rPr>
        <w:t>月。</w:t>
      </w:r>
    </w:p>
    <w:p w14:paraId="57CD6A51" w14:textId="5DF72869" w:rsidR="00B54DCA" w:rsidRPr="00B54DCA" w:rsidRDefault="00B54DCA" w:rsidP="009D7935">
      <w:pPr>
        <w:spacing w:line="360" w:lineRule="auto"/>
        <w:ind w:firstLineChars="200" w:firstLine="480"/>
        <w:rPr>
          <w:rFonts w:hAnsiTheme="minorEastAsia" w:hint="eastAsia"/>
          <w:bCs/>
        </w:rPr>
      </w:pPr>
      <w:r w:rsidRPr="00D26F89">
        <w:rPr>
          <w:rFonts w:hAnsiTheme="minorEastAsia" w:hint="eastAsia"/>
          <w:bCs/>
        </w:rPr>
        <w:t>本标准根据中国造船工程学会《</w:t>
      </w:r>
      <w:r w:rsidRPr="00B54DCA">
        <w:rPr>
          <w:rFonts w:hAnsiTheme="minorEastAsia" w:hint="eastAsia"/>
          <w:bCs/>
        </w:rPr>
        <w:t>关于下达《船载碳捕集系统通用设计要求》等</w:t>
      </w:r>
      <w:r w:rsidRPr="00B54DCA">
        <w:rPr>
          <w:rFonts w:hAnsiTheme="minorEastAsia" w:hint="eastAsia"/>
          <w:bCs/>
        </w:rPr>
        <w:t>10</w:t>
      </w:r>
      <w:r w:rsidRPr="00B54DCA">
        <w:rPr>
          <w:rFonts w:hAnsiTheme="minorEastAsia" w:hint="eastAsia"/>
          <w:bCs/>
        </w:rPr>
        <w:t>项团体标准计划的通知</w:t>
      </w:r>
      <w:r w:rsidRPr="00D26F89">
        <w:rPr>
          <w:rFonts w:hAnsiTheme="minorEastAsia" w:hint="eastAsia"/>
          <w:bCs/>
        </w:rPr>
        <w:t>》（船会</w:t>
      </w:r>
      <w:r w:rsidRPr="00D26F89">
        <w:rPr>
          <w:rFonts w:hAnsiTheme="minorEastAsia" w:hint="eastAsia"/>
          <w:bCs/>
        </w:rPr>
        <w:t>[202</w:t>
      </w:r>
      <w:r>
        <w:rPr>
          <w:rFonts w:hAnsiTheme="minorEastAsia" w:hint="eastAsia"/>
          <w:bCs/>
        </w:rPr>
        <w:t>4</w:t>
      </w:r>
      <w:r w:rsidRPr="00D26F89">
        <w:rPr>
          <w:rFonts w:hAnsiTheme="minorEastAsia" w:hint="eastAsia"/>
          <w:bCs/>
        </w:rPr>
        <w:t>]</w:t>
      </w:r>
      <w:r>
        <w:rPr>
          <w:rFonts w:hAnsiTheme="minorEastAsia" w:hint="eastAsia"/>
          <w:bCs/>
        </w:rPr>
        <w:t>67</w:t>
      </w:r>
      <w:r w:rsidRPr="00D26F89">
        <w:rPr>
          <w:rFonts w:hAnsiTheme="minorEastAsia" w:hint="eastAsia"/>
          <w:bCs/>
        </w:rPr>
        <w:t>号）于</w:t>
      </w:r>
      <w:r w:rsidRPr="00D26F89">
        <w:rPr>
          <w:rFonts w:hAnsiTheme="minorEastAsia" w:hint="eastAsia"/>
          <w:bCs/>
        </w:rPr>
        <w:t>202</w:t>
      </w:r>
      <w:r>
        <w:rPr>
          <w:rFonts w:hAnsiTheme="minorEastAsia" w:hint="eastAsia"/>
          <w:bCs/>
        </w:rPr>
        <w:t>4</w:t>
      </w:r>
      <w:r w:rsidRPr="00D26F89">
        <w:rPr>
          <w:rFonts w:hAnsiTheme="minorEastAsia" w:hint="eastAsia"/>
          <w:bCs/>
        </w:rPr>
        <w:t>年</w:t>
      </w:r>
      <w:r>
        <w:rPr>
          <w:rFonts w:hAnsiTheme="minorEastAsia" w:hint="eastAsia"/>
          <w:bCs/>
        </w:rPr>
        <w:t>7</w:t>
      </w:r>
      <w:r w:rsidRPr="00D26F89">
        <w:rPr>
          <w:rFonts w:hAnsiTheme="minorEastAsia" w:hint="eastAsia"/>
          <w:bCs/>
        </w:rPr>
        <w:t>月</w:t>
      </w:r>
      <w:r>
        <w:rPr>
          <w:rFonts w:hAnsiTheme="minorEastAsia" w:hint="eastAsia"/>
          <w:bCs/>
        </w:rPr>
        <w:t>15</w:t>
      </w:r>
      <w:r w:rsidRPr="00D26F89">
        <w:rPr>
          <w:rFonts w:hAnsiTheme="minorEastAsia" w:hint="eastAsia"/>
          <w:bCs/>
        </w:rPr>
        <w:t>日获准立项，由中国造船工程学会归口。</w:t>
      </w:r>
    </w:p>
    <w:p w14:paraId="798F9DB2" w14:textId="02A76405" w:rsidR="00D26F89" w:rsidRPr="00D26F89" w:rsidRDefault="00B54DCA" w:rsidP="009D7935">
      <w:pPr>
        <w:spacing w:line="360" w:lineRule="auto"/>
        <w:ind w:firstLineChars="200" w:firstLine="480"/>
        <w:rPr>
          <w:rFonts w:hAnsiTheme="minorEastAsia" w:hint="eastAsia"/>
          <w:bCs/>
        </w:rPr>
      </w:pPr>
      <w:r w:rsidRPr="00B54DCA">
        <w:rPr>
          <w:rFonts w:hAnsiTheme="minorEastAsia" w:hint="eastAsia"/>
          <w:bCs/>
        </w:rPr>
        <w:t>本标准在满足相关国家及行业标准要求的基础上，结合七一一所自主研发的船舶碳捕集装置研制过程中的设计开发及试验验证经验，以适用含碳燃料动力发动机的船舶碳捕集装置为对象，总结船用碳捕集装置的技术特点和设计要求，形成相应的一般要求、系统性能要求和系统试验要求等用于规范船用碳捕集系统的设计</w:t>
      </w:r>
      <w:r w:rsidRPr="00B54DCA">
        <w:rPr>
          <w:rFonts w:hAnsiTheme="minorEastAsia" w:hint="eastAsia"/>
          <w:bCs/>
        </w:rPr>
        <w:t xml:space="preserve"> </w:t>
      </w:r>
      <w:r w:rsidRPr="00B54DCA">
        <w:rPr>
          <w:rFonts w:hAnsiTheme="minorEastAsia" w:hint="eastAsia"/>
          <w:bCs/>
        </w:rPr>
        <w:t>。</w:t>
      </w:r>
    </w:p>
    <w:p w14:paraId="43EBAE19" w14:textId="77777777" w:rsidR="007D3C82" w:rsidRPr="00051A44" w:rsidRDefault="007D3C82" w:rsidP="007D3C82">
      <w:pPr>
        <w:spacing w:line="360" w:lineRule="auto"/>
        <w:jc w:val="left"/>
        <w:rPr>
          <w:rFonts w:hAnsiTheme="minorEastAsia" w:hint="eastAsia"/>
          <w:b/>
        </w:rPr>
      </w:pPr>
      <w:r>
        <w:rPr>
          <w:rFonts w:ascii="宋体" w:eastAsia="宋体" w:hAnsi="宋体" w:hint="eastAsia"/>
          <w:b/>
        </w:rPr>
        <w:t>（二）</w:t>
      </w:r>
      <w:r w:rsidRPr="001F4845">
        <w:rPr>
          <w:rFonts w:ascii="宋体" w:eastAsia="宋体" w:hAnsi="宋体" w:hint="eastAsia"/>
          <w:b/>
        </w:rPr>
        <w:t>标准的研究、起草过程</w:t>
      </w:r>
    </w:p>
    <w:p w14:paraId="7DAFAF0F" w14:textId="670B96C2" w:rsidR="00B54DCA" w:rsidRDefault="00B36B36" w:rsidP="009D7935">
      <w:pPr>
        <w:spacing w:line="360" w:lineRule="auto"/>
        <w:ind w:firstLineChars="200" w:firstLine="480"/>
        <w:rPr>
          <w:rFonts w:hAnsiTheme="minorEastAsia" w:hint="eastAsia"/>
          <w:bCs/>
        </w:rPr>
      </w:pPr>
      <w:r>
        <w:rPr>
          <w:rFonts w:hAnsiTheme="minorEastAsia" w:hint="eastAsia"/>
          <w:bCs/>
        </w:rPr>
        <w:t>2024</w:t>
      </w:r>
      <w:r>
        <w:rPr>
          <w:rFonts w:hAnsiTheme="minorEastAsia" w:hint="eastAsia"/>
          <w:bCs/>
        </w:rPr>
        <w:t>年</w:t>
      </w:r>
      <w:r w:rsidR="001B76F9" w:rsidRPr="00C51780">
        <w:rPr>
          <w:rFonts w:hAnsiTheme="minorEastAsia" w:hint="eastAsia"/>
          <w:bCs/>
        </w:rPr>
        <w:t>1</w:t>
      </w:r>
      <w:r w:rsidR="001661EE" w:rsidRPr="00C51780">
        <w:rPr>
          <w:rFonts w:hAnsiTheme="minorEastAsia" w:hint="eastAsia"/>
          <w:bCs/>
        </w:rPr>
        <w:t>月</w:t>
      </w:r>
      <w:r w:rsidR="00B54DCA">
        <w:rPr>
          <w:rFonts w:hAnsiTheme="minorEastAsia" w:hint="eastAsia"/>
          <w:bCs/>
        </w:rPr>
        <w:t>-3</w:t>
      </w:r>
      <w:r w:rsidR="00B54DCA">
        <w:rPr>
          <w:rFonts w:hAnsiTheme="minorEastAsia" w:hint="eastAsia"/>
          <w:bCs/>
        </w:rPr>
        <w:t>月</w:t>
      </w:r>
      <w:r w:rsidR="001661EE">
        <w:rPr>
          <w:rFonts w:hAnsiTheme="minorEastAsia" w:hint="eastAsia"/>
          <w:bCs/>
        </w:rPr>
        <w:t>，</w:t>
      </w:r>
      <w:r w:rsidR="00B54DCA" w:rsidRPr="00B54DCA">
        <w:rPr>
          <w:rFonts w:hAnsiTheme="minorEastAsia" w:hint="eastAsia"/>
          <w:bCs/>
        </w:rPr>
        <w:t>七一一所</w:t>
      </w:r>
      <w:r w:rsidR="00B54DCA">
        <w:rPr>
          <w:rFonts w:hAnsiTheme="minorEastAsia" w:hint="eastAsia"/>
          <w:bCs/>
        </w:rPr>
        <w:t>通过立项研究，对国内外碳捕集系统相关标准和船级社指南进行调研，以及面向相关行业进行广泛调研进行了调研，确认了本标准的立项可行性和必要性。</w:t>
      </w:r>
    </w:p>
    <w:p w14:paraId="62A09F92" w14:textId="313939A9" w:rsidR="001661EE" w:rsidRDefault="001661EE" w:rsidP="009D7935">
      <w:pPr>
        <w:spacing w:line="360" w:lineRule="auto"/>
        <w:ind w:firstLineChars="200" w:firstLine="480"/>
        <w:rPr>
          <w:rFonts w:hAnsiTheme="minorEastAsia" w:hint="eastAsia"/>
          <w:bCs/>
        </w:rPr>
      </w:pPr>
      <w:r>
        <w:rPr>
          <w:rFonts w:hAnsiTheme="minorEastAsia" w:hint="eastAsia"/>
          <w:bCs/>
        </w:rPr>
        <w:t>2024</w:t>
      </w:r>
      <w:r>
        <w:rPr>
          <w:rFonts w:hAnsiTheme="minorEastAsia" w:hint="eastAsia"/>
          <w:bCs/>
        </w:rPr>
        <w:t>年</w:t>
      </w:r>
      <w:r w:rsidR="001B76F9" w:rsidRPr="00C51780">
        <w:rPr>
          <w:rFonts w:hAnsiTheme="minorEastAsia" w:hint="eastAsia"/>
          <w:bCs/>
        </w:rPr>
        <w:t>4</w:t>
      </w:r>
      <w:r w:rsidRPr="00C51780">
        <w:rPr>
          <w:rFonts w:hAnsiTheme="minorEastAsia" w:hint="eastAsia"/>
          <w:bCs/>
        </w:rPr>
        <w:t>月</w:t>
      </w:r>
      <w:r w:rsidR="00B54DCA">
        <w:rPr>
          <w:rFonts w:hAnsiTheme="minorEastAsia" w:hint="eastAsia"/>
          <w:bCs/>
        </w:rPr>
        <w:t>-5</w:t>
      </w:r>
      <w:r w:rsidR="00B54DCA">
        <w:rPr>
          <w:rFonts w:hAnsiTheme="minorEastAsia" w:hint="eastAsia"/>
          <w:bCs/>
        </w:rPr>
        <w:t>月</w:t>
      </w:r>
      <w:r>
        <w:rPr>
          <w:rFonts w:hAnsiTheme="minorEastAsia" w:hint="eastAsia"/>
          <w:bCs/>
        </w:rPr>
        <w:t>，</w:t>
      </w:r>
      <w:r w:rsidR="00B54DCA" w:rsidRPr="00B54DCA">
        <w:rPr>
          <w:rFonts w:hAnsiTheme="minorEastAsia" w:hint="eastAsia"/>
          <w:bCs/>
        </w:rPr>
        <w:t>七一一所</w:t>
      </w:r>
      <w:r w:rsidR="00B54DCA">
        <w:rPr>
          <w:rFonts w:hAnsiTheme="minorEastAsia" w:hint="eastAsia"/>
          <w:bCs/>
        </w:rPr>
        <w:t>成立</w:t>
      </w:r>
      <w:r>
        <w:rPr>
          <w:rFonts w:hAnsiTheme="minorEastAsia" w:hint="eastAsia"/>
          <w:bCs/>
        </w:rPr>
        <w:t>《</w:t>
      </w:r>
      <w:r w:rsidR="00B54DCA" w:rsidRPr="00D26F89">
        <w:rPr>
          <w:rFonts w:hAnsiTheme="minorEastAsia" w:hint="eastAsia"/>
          <w:bCs/>
        </w:rPr>
        <w:t>船载碳捕集系统通用设计要求</w:t>
      </w:r>
      <w:r>
        <w:rPr>
          <w:rFonts w:hAnsiTheme="minorEastAsia" w:hint="eastAsia"/>
          <w:bCs/>
        </w:rPr>
        <w:t>》标准编制小组，</w:t>
      </w:r>
      <w:r w:rsidR="00B54DCA">
        <w:rPr>
          <w:rFonts w:hAnsiTheme="minorEastAsia" w:hint="eastAsia"/>
          <w:bCs/>
        </w:rPr>
        <w:t>结合</w:t>
      </w:r>
      <w:r w:rsidR="00B54DCA" w:rsidRPr="00CD2D4C">
        <w:rPr>
          <w:rFonts w:hAnsiTheme="minorEastAsia" w:hint="eastAsia"/>
          <w:bCs/>
        </w:rPr>
        <w:t>全球首台</w:t>
      </w:r>
      <w:r w:rsidR="00B54DCA">
        <w:rPr>
          <w:rFonts w:hAnsiTheme="minorEastAsia" w:hint="eastAsia"/>
          <w:bCs/>
        </w:rPr>
        <w:t>套</w:t>
      </w:r>
      <w:r w:rsidR="00B54DCA" w:rsidRPr="00CD2D4C">
        <w:rPr>
          <w:rFonts w:hAnsiTheme="minorEastAsia" w:hint="eastAsia"/>
          <w:bCs/>
        </w:rPr>
        <w:t>覆盖吸收、解吸、压缩和液化全工艺流程的船用碳捕集系统</w:t>
      </w:r>
      <w:r w:rsidR="00B54DCA">
        <w:rPr>
          <w:rFonts w:hAnsiTheme="minorEastAsia" w:hint="eastAsia"/>
          <w:bCs/>
        </w:rPr>
        <w:t>实船项目经验，组织讨论、编写当前</w:t>
      </w:r>
      <w:r w:rsidR="00B54DCA" w:rsidRPr="00D26F89">
        <w:rPr>
          <w:rFonts w:hAnsiTheme="minorEastAsia" w:hint="eastAsia"/>
          <w:bCs/>
        </w:rPr>
        <w:t>船载碳捕集系统</w:t>
      </w:r>
      <w:r w:rsidR="00B54DCA">
        <w:rPr>
          <w:rFonts w:hAnsiTheme="minorEastAsia" w:hint="eastAsia"/>
          <w:bCs/>
        </w:rPr>
        <w:t>通用要求及应用现状，确保技术规定的实用性和可实施性的条件下形成标准草案和立项申请书，并提交草案和立项申请书提交至中国造船工程学会标准化学术委员会</w:t>
      </w:r>
      <w:r w:rsidR="00CD2D4C">
        <w:rPr>
          <w:rFonts w:hAnsiTheme="minorEastAsia" w:hint="eastAsia"/>
          <w:bCs/>
        </w:rPr>
        <w:t>。</w:t>
      </w:r>
    </w:p>
    <w:p w14:paraId="30A72DA0" w14:textId="5866D119" w:rsidR="00CD2D4C" w:rsidRDefault="00B54DCA" w:rsidP="009D7935">
      <w:pPr>
        <w:spacing w:line="360" w:lineRule="auto"/>
        <w:ind w:firstLineChars="200" w:firstLine="480"/>
        <w:rPr>
          <w:rFonts w:hAnsiTheme="minorEastAsia" w:hint="eastAsia"/>
        </w:rPr>
      </w:pPr>
      <w:r>
        <w:rPr>
          <w:rFonts w:hAnsiTheme="minorEastAsia" w:hint="eastAsia"/>
          <w:bCs/>
        </w:rPr>
        <w:t>2024</w:t>
      </w:r>
      <w:r>
        <w:rPr>
          <w:rFonts w:hAnsiTheme="minorEastAsia" w:hint="eastAsia"/>
          <w:bCs/>
        </w:rPr>
        <w:t>年</w:t>
      </w:r>
      <w:r>
        <w:rPr>
          <w:rFonts w:hAnsiTheme="minorEastAsia" w:hint="eastAsia"/>
          <w:bCs/>
        </w:rPr>
        <w:t>6</w:t>
      </w:r>
      <w:r w:rsidR="00CD2D4C" w:rsidRPr="00C51780">
        <w:rPr>
          <w:rFonts w:hAnsiTheme="minorEastAsia" w:hint="eastAsia"/>
          <w:bCs/>
        </w:rPr>
        <w:t>月</w:t>
      </w:r>
      <w:r>
        <w:rPr>
          <w:rFonts w:hAnsiTheme="minorEastAsia" w:hint="eastAsia"/>
          <w:bCs/>
        </w:rPr>
        <w:t>-7</w:t>
      </w:r>
      <w:r>
        <w:rPr>
          <w:rFonts w:hAnsiTheme="minorEastAsia" w:hint="eastAsia"/>
          <w:bCs/>
        </w:rPr>
        <w:t>月</w:t>
      </w:r>
      <w:r w:rsidR="00CD2D4C">
        <w:rPr>
          <w:rFonts w:hAnsiTheme="minorEastAsia" w:hint="eastAsia"/>
          <w:bCs/>
        </w:rPr>
        <w:t>，</w:t>
      </w:r>
      <w:r>
        <w:rPr>
          <w:rFonts w:hAnsiTheme="minorEastAsia" w:hint="eastAsia"/>
        </w:rPr>
        <w:t>标准化学术委员会秘书处完成对立项申请书和草案的形审后，组织有关专家进行标准立项评审</w:t>
      </w:r>
      <w:r w:rsidR="00CA484F">
        <w:rPr>
          <w:rFonts w:hAnsiTheme="minorEastAsia" w:hint="eastAsia"/>
          <w:bCs/>
        </w:rPr>
        <w:t>，</w:t>
      </w:r>
      <w:r>
        <w:rPr>
          <w:rFonts w:hAnsiTheme="minorEastAsia" w:hint="eastAsia"/>
          <w:bCs/>
        </w:rPr>
        <w:t>《</w:t>
      </w:r>
      <w:r w:rsidRPr="00D26F89">
        <w:rPr>
          <w:rFonts w:hAnsiTheme="minorEastAsia" w:hint="eastAsia"/>
          <w:bCs/>
        </w:rPr>
        <w:t>船载碳捕集系统通用设计要求</w:t>
      </w:r>
      <w:r>
        <w:rPr>
          <w:rFonts w:hAnsiTheme="minorEastAsia" w:hint="eastAsia"/>
          <w:bCs/>
        </w:rPr>
        <w:t>》</w:t>
      </w:r>
      <w:r w:rsidR="00A5421D">
        <w:rPr>
          <w:rFonts w:hAnsiTheme="minorEastAsia" w:hint="eastAsia"/>
          <w:bCs/>
        </w:rPr>
        <w:t>通过专家立项投票</w:t>
      </w:r>
      <w:r w:rsidR="00CA484F">
        <w:rPr>
          <w:rFonts w:hAnsiTheme="minorEastAsia" w:hint="eastAsia"/>
          <w:bCs/>
        </w:rPr>
        <w:t>。</w:t>
      </w:r>
      <w:r w:rsidR="00A5421D">
        <w:rPr>
          <w:rFonts w:hAnsiTheme="minorEastAsia" w:hint="eastAsia"/>
        </w:rPr>
        <w:t>并于中国造船工程学会官网完成立项公示。</w:t>
      </w:r>
    </w:p>
    <w:p w14:paraId="242CC120" w14:textId="0DE335D4" w:rsidR="00A5421D" w:rsidRPr="00B36B36" w:rsidRDefault="00A5421D" w:rsidP="009D7935">
      <w:pPr>
        <w:spacing w:line="360" w:lineRule="auto"/>
        <w:ind w:firstLineChars="200" w:firstLine="480"/>
        <w:rPr>
          <w:rFonts w:hAnsiTheme="minorEastAsia" w:hint="eastAsia"/>
          <w:bCs/>
        </w:rPr>
      </w:pPr>
      <w:r>
        <w:rPr>
          <w:rFonts w:hAnsiTheme="minorEastAsia" w:hint="eastAsia"/>
        </w:rPr>
        <w:t>2024</w:t>
      </w:r>
      <w:r>
        <w:rPr>
          <w:rFonts w:hAnsiTheme="minorEastAsia" w:hint="eastAsia"/>
        </w:rPr>
        <w:t>年</w:t>
      </w:r>
      <w:r>
        <w:rPr>
          <w:rFonts w:hAnsiTheme="minorEastAsia" w:hint="eastAsia"/>
        </w:rPr>
        <w:t>8</w:t>
      </w:r>
      <w:r>
        <w:rPr>
          <w:rFonts w:hAnsiTheme="minorEastAsia" w:hint="eastAsia"/>
        </w:rPr>
        <w:t>月，</w:t>
      </w:r>
      <w:r w:rsidRPr="00A5421D">
        <w:rPr>
          <w:rFonts w:hAnsiTheme="minorEastAsia" w:hint="eastAsia"/>
        </w:rPr>
        <w:t>标准编制组对</w:t>
      </w:r>
      <w:r>
        <w:rPr>
          <w:rFonts w:hAnsiTheme="minorEastAsia" w:hint="eastAsia"/>
        </w:rPr>
        <w:t>立项评审</w:t>
      </w:r>
      <w:r w:rsidRPr="00A5421D">
        <w:rPr>
          <w:rFonts w:hAnsiTheme="minorEastAsia" w:hint="eastAsia"/>
        </w:rPr>
        <w:t>意见进行了逐条处理，一共</w:t>
      </w:r>
      <w:r w:rsidR="003720FD">
        <w:rPr>
          <w:rFonts w:hAnsiTheme="minorEastAsia" w:hint="eastAsia"/>
        </w:rPr>
        <w:t>20</w:t>
      </w:r>
      <w:r w:rsidRPr="00A5421D">
        <w:rPr>
          <w:rFonts w:hAnsiTheme="minorEastAsia" w:hint="eastAsia"/>
        </w:rPr>
        <w:t>条意见，其中采纳</w:t>
      </w:r>
      <w:r w:rsidR="000C312B">
        <w:rPr>
          <w:rFonts w:hAnsiTheme="minorEastAsia" w:hint="eastAsia"/>
        </w:rPr>
        <w:t>1</w:t>
      </w:r>
      <w:r w:rsidR="009E2664">
        <w:rPr>
          <w:rFonts w:hAnsiTheme="minorEastAsia" w:hint="eastAsia"/>
        </w:rPr>
        <w:t>4</w:t>
      </w:r>
      <w:r w:rsidRPr="00A5421D">
        <w:rPr>
          <w:rFonts w:hAnsiTheme="minorEastAsia" w:hint="eastAsia"/>
        </w:rPr>
        <w:t>条，部分采纳</w:t>
      </w:r>
      <w:r w:rsidR="009E2664">
        <w:rPr>
          <w:rFonts w:hAnsiTheme="minorEastAsia" w:hint="eastAsia"/>
        </w:rPr>
        <w:t>5</w:t>
      </w:r>
      <w:r w:rsidRPr="00A5421D">
        <w:rPr>
          <w:rFonts w:hAnsiTheme="minorEastAsia" w:hint="eastAsia"/>
        </w:rPr>
        <w:t>条，不采纳</w:t>
      </w:r>
      <w:r w:rsidR="009E2664">
        <w:rPr>
          <w:rFonts w:hAnsiTheme="minorEastAsia" w:hint="eastAsia"/>
        </w:rPr>
        <w:t>1</w:t>
      </w:r>
      <w:r w:rsidRPr="00A5421D">
        <w:rPr>
          <w:rFonts w:hAnsiTheme="minorEastAsia" w:hint="eastAsia"/>
        </w:rPr>
        <w:t>条。编制组根据意见修改完善标准形成征求意见稿和编制说明（征求意见稿）</w:t>
      </w:r>
      <w:r w:rsidR="00653C7A">
        <w:rPr>
          <w:rFonts w:hAnsiTheme="minorEastAsia" w:hint="eastAsia"/>
        </w:rPr>
        <w:t>，并根据专家意见将标准名称改为</w:t>
      </w:r>
      <w:r w:rsidR="00653C7A">
        <w:rPr>
          <w:rFonts w:hAnsiTheme="minorEastAsia" w:hint="eastAsia"/>
          <w:bCs/>
        </w:rPr>
        <w:t>《</w:t>
      </w:r>
      <w:r w:rsidR="00653C7A" w:rsidRPr="00D26F89">
        <w:rPr>
          <w:rFonts w:hAnsiTheme="minorEastAsia" w:hint="eastAsia"/>
          <w:bCs/>
        </w:rPr>
        <w:t>船载碳捕集系统通用</w:t>
      </w:r>
      <w:r w:rsidR="00653C7A">
        <w:rPr>
          <w:rFonts w:hAnsiTheme="minorEastAsia" w:hint="eastAsia"/>
          <w:bCs/>
        </w:rPr>
        <w:t>技术</w:t>
      </w:r>
      <w:r w:rsidR="00653C7A" w:rsidRPr="00D26F89">
        <w:rPr>
          <w:rFonts w:hAnsiTheme="minorEastAsia" w:hint="eastAsia"/>
          <w:bCs/>
        </w:rPr>
        <w:t>要求</w:t>
      </w:r>
      <w:r w:rsidR="00653C7A">
        <w:rPr>
          <w:rFonts w:hAnsiTheme="minorEastAsia" w:hint="eastAsia"/>
          <w:bCs/>
        </w:rPr>
        <w:t>》。</w:t>
      </w:r>
    </w:p>
    <w:p w14:paraId="7D5AF5B8" w14:textId="77777777" w:rsidR="00D26F89" w:rsidRDefault="00D26F89" w:rsidP="00D26F89">
      <w:pPr>
        <w:spacing w:line="360" w:lineRule="auto"/>
        <w:jc w:val="left"/>
        <w:rPr>
          <w:rFonts w:hAnsiTheme="minorEastAsia" w:hint="eastAsia"/>
          <w:b/>
        </w:rPr>
      </w:pPr>
      <w:r w:rsidRPr="008744BD">
        <w:rPr>
          <w:rFonts w:hAnsiTheme="minorEastAsia" w:hint="eastAsia"/>
          <w:b/>
        </w:rPr>
        <w:lastRenderedPageBreak/>
        <w:t>二、标准编制原则及主要技术内容</w:t>
      </w:r>
    </w:p>
    <w:p w14:paraId="259199AB" w14:textId="77777777" w:rsidR="00D26F89" w:rsidRPr="00344AC7" w:rsidRDefault="00D26F89" w:rsidP="00D26F89">
      <w:pPr>
        <w:spacing w:line="360" w:lineRule="auto"/>
        <w:jc w:val="left"/>
        <w:rPr>
          <w:rFonts w:ascii="宋体" w:hAnsi="宋体" w:hint="eastAsia"/>
          <w:b/>
        </w:rPr>
      </w:pPr>
      <w:r>
        <w:rPr>
          <w:rFonts w:ascii="宋体" w:eastAsia="宋体" w:hAnsi="宋体" w:hint="eastAsia"/>
          <w:b/>
        </w:rPr>
        <w:t>（一）</w:t>
      </w:r>
      <w:r>
        <w:rPr>
          <w:rFonts w:ascii="宋体" w:hAnsi="宋体" w:hint="eastAsia"/>
          <w:b/>
        </w:rPr>
        <w:t>编制原则</w:t>
      </w:r>
    </w:p>
    <w:p w14:paraId="725BEDF4" w14:textId="77777777" w:rsidR="00D26F89" w:rsidRPr="00D26F89" w:rsidRDefault="00D26F89" w:rsidP="00D26F89">
      <w:pPr>
        <w:spacing w:line="360" w:lineRule="auto"/>
        <w:ind w:firstLineChars="200" w:firstLine="480"/>
        <w:rPr>
          <w:rFonts w:hAnsiTheme="minorEastAsia" w:hint="eastAsia"/>
          <w:bCs/>
        </w:rPr>
      </w:pPr>
      <w:r w:rsidRPr="00D26F89">
        <w:rPr>
          <w:rFonts w:hAnsiTheme="minorEastAsia" w:hint="eastAsia"/>
          <w:bCs/>
        </w:rPr>
        <w:t>1.</w:t>
      </w:r>
      <w:r w:rsidRPr="00D26F89">
        <w:rPr>
          <w:rFonts w:hAnsiTheme="minorEastAsia" w:hint="eastAsia"/>
          <w:bCs/>
        </w:rPr>
        <w:t>规范性</w:t>
      </w:r>
    </w:p>
    <w:p w14:paraId="4BC493AA" w14:textId="67C1A576" w:rsidR="00D26F89" w:rsidRPr="00D26F89" w:rsidRDefault="00D26F89" w:rsidP="009D7935">
      <w:pPr>
        <w:spacing w:line="360" w:lineRule="auto"/>
        <w:ind w:firstLineChars="200" w:firstLine="480"/>
        <w:rPr>
          <w:rFonts w:hAnsiTheme="minorEastAsia" w:hint="eastAsia"/>
          <w:bCs/>
        </w:rPr>
      </w:pPr>
      <w:r w:rsidRPr="00D26F89">
        <w:rPr>
          <w:rFonts w:hAnsiTheme="minorEastAsia" w:hint="eastAsia"/>
          <w:bCs/>
        </w:rPr>
        <w:t>本标准按照</w:t>
      </w:r>
      <w:r w:rsidRPr="00D26F89">
        <w:rPr>
          <w:rFonts w:hAnsiTheme="minorEastAsia" w:hint="eastAsia"/>
          <w:bCs/>
        </w:rPr>
        <w:t>GB/T 1.1</w:t>
      </w:r>
      <w:r w:rsidRPr="00D26F89">
        <w:rPr>
          <w:rFonts w:hAnsiTheme="minorEastAsia" w:hint="eastAsia"/>
          <w:bCs/>
        </w:rPr>
        <w:t>－</w:t>
      </w:r>
      <w:r w:rsidRPr="00D26F89">
        <w:rPr>
          <w:rFonts w:hAnsiTheme="minorEastAsia" w:hint="eastAsia"/>
          <w:bCs/>
        </w:rPr>
        <w:t>2020</w:t>
      </w:r>
      <w:r w:rsidRPr="00D26F89">
        <w:rPr>
          <w:rFonts w:hAnsiTheme="minorEastAsia" w:hint="eastAsia"/>
          <w:bCs/>
        </w:rPr>
        <w:t>《标准化工作导则第</w:t>
      </w:r>
      <w:r w:rsidRPr="00D26F89">
        <w:rPr>
          <w:rFonts w:hAnsiTheme="minorEastAsia" w:hint="eastAsia"/>
          <w:bCs/>
        </w:rPr>
        <w:t xml:space="preserve">1 </w:t>
      </w:r>
      <w:r w:rsidRPr="00D26F89">
        <w:rPr>
          <w:rFonts w:hAnsiTheme="minorEastAsia" w:hint="eastAsia"/>
          <w:bCs/>
        </w:rPr>
        <w:t>部分：标准化文件的结构和起草规则》和</w:t>
      </w:r>
      <w:r w:rsidR="00630C97" w:rsidRPr="00630C97">
        <w:rPr>
          <w:rFonts w:hAnsiTheme="minorEastAsia" w:hint="eastAsia"/>
          <w:bCs/>
        </w:rPr>
        <w:t xml:space="preserve">GB_T 20001.5-2017 </w:t>
      </w:r>
      <w:r w:rsidR="00630C97">
        <w:rPr>
          <w:rFonts w:hAnsiTheme="minorEastAsia" w:hint="eastAsia"/>
          <w:bCs/>
        </w:rPr>
        <w:t>《</w:t>
      </w:r>
      <w:r w:rsidR="00630C97" w:rsidRPr="00630C97">
        <w:rPr>
          <w:rFonts w:hAnsiTheme="minorEastAsia" w:hint="eastAsia"/>
          <w:bCs/>
        </w:rPr>
        <w:t>标准编写规则</w:t>
      </w:r>
      <w:r w:rsidR="00630C97" w:rsidRPr="00630C97">
        <w:rPr>
          <w:rFonts w:hAnsiTheme="minorEastAsia" w:hint="eastAsia"/>
          <w:bCs/>
        </w:rPr>
        <w:t xml:space="preserve"> </w:t>
      </w:r>
      <w:r w:rsidR="00630C97" w:rsidRPr="00630C97">
        <w:rPr>
          <w:rFonts w:hAnsiTheme="minorEastAsia" w:hint="eastAsia"/>
          <w:bCs/>
        </w:rPr>
        <w:t>第</w:t>
      </w:r>
      <w:r w:rsidR="00630C97" w:rsidRPr="00630C97">
        <w:rPr>
          <w:rFonts w:hAnsiTheme="minorEastAsia" w:hint="eastAsia"/>
          <w:bCs/>
        </w:rPr>
        <w:t>5</w:t>
      </w:r>
      <w:r w:rsidR="00630C97" w:rsidRPr="00630C97">
        <w:rPr>
          <w:rFonts w:hAnsiTheme="minorEastAsia" w:hint="eastAsia"/>
          <w:bCs/>
        </w:rPr>
        <w:t>部分：规范标准</w:t>
      </w:r>
      <w:r w:rsidR="00630C97">
        <w:rPr>
          <w:rFonts w:hAnsiTheme="minorEastAsia" w:hint="eastAsia"/>
          <w:bCs/>
        </w:rPr>
        <w:t>》</w:t>
      </w:r>
      <w:r w:rsidRPr="00D26F89">
        <w:rPr>
          <w:rFonts w:hAnsiTheme="minorEastAsia" w:hint="eastAsia"/>
          <w:bCs/>
        </w:rPr>
        <w:t>要求进行编写。</w:t>
      </w:r>
    </w:p>
    <w:p w14:paraId="4F61BB7F" w14:textId="77777777" w:rsidR="00D26F89" w:rsidRPr="00D26F89" w:rsidRDefault="00D26F89" w:rsidP="009D7935">
      <w:pPr>
        <w:spacing w:line="360" w:lineRule="auto"/>
        <w:ind w:firstLineChars="200" w:firstLine="480"/>
        <w:rPr>
          <w:rFonts w:hAnsiTheme="minorEastAsia" w:hint="eastAsia"/>
          <w:bCs/>
        </w:rPr>
      </w:pPr>
      <w:r w:rsidRPr="00D26F89">
        <w:rPr>
          <w:rFonts w:hAnsiTheme="minorEastAsia" w:hint="eastAsia"/>
          <w:bCs/>
        </w:rPr>
        <w:t>2</w:t>
      </w:r>
      <w:r w:rsidRPr="00D26F89">
        <w:rPr>
          <w:rFonts w:hAnsiTheme="minorEastAsia" w:hint="eastAsia"/>
          <w:bCs/>
        </w:rPr>
        <w:t>．先进性</w:t>
      </w:r>
    </w:p>
    <w:p w14:paraId="7362CFB3" w14:textId="764CD873" w:rsidR="00D26F89" w:rsidRPr="00D26F89" w:rsidRDefault="00D26F89" w:rsidP="009D7935">
      <w:pPr>
        <w:spacing w:line="360" w:lineRule="auto"/>
        <w:ind w:firstLineChars="200" w:firstLine="480"/>
        <w:rPr>
          <w:rFonts w:hAnsiTheme="minorEastAsia" w:hint="eastAsia"/>
          <w:bCs/>
        </w:rPr>
      </w:pPr>
      <w:r w:rsidRPr="00D26F89">
        <w:rPr>
          <w:rFonts w:hAnsiTheme="minorEastAsia" w:hint="eastAsia"/>
          <w:bCs/>
        </w:rPr>
        <w:t>本标准是在总结国内外</w:t>
      </w:r>
      <w:r w:rsidR="00A5421D" w:rsidRPr="00D26F89">
        <w:rPr>
          <w:rFonts w:hAnsiTheme="minorEastAsia" w:hint="eastAsia"/>
          <w:bCs/>
        </w:rPr>
        <w:t>船载碳捕集系统通用设计</w:t>
      </w:r>
      <w:r w:rsidRPr="00D26F89">
        <w:rPr>
          <w:rFonts w:hAnsiTheme="minorEastAsia" w:hint="eastAsia"/>
          <w:bCs/>
        </w:rPr>
        <w:t>经验基础上编制的，代表了目前国内</w:t>
      </w:r>
      <w:r w:rsidR="00A5421D" w:rsidRPr="00D26F89">
        <w:rPr>
          <w:rFonts w:hAnsiTheme="minorEastAsia" w:hint="eastAsia"/>
          <w:bCs/>
        </w:rPr>
        <w:t>船载碳捕集系统</w:t>
      </w:r>
      <w:r w:rsidR="00A5421D">
        <w:rPr>
          <w:rFonts w:hAnsiTheme="minorEastAsia" w:hint="eastAsia"/>
          <w:bCs/>
        </w:rPr>
        <w:t>设计</w:t>
      </w:r>
      <w:r w:rsidRPr="00D26F89">
        <w:rPr>
          <w:rFonts w:hAnsiTheme="minorEastAsia" w:hint="eastAsia"/>
          <w:bCs/>
        </w:rPr>
        <w:t>的先进技术水平，填补了国内</w:t>
      </w:r>
      <w:r w:rsidR="00A5421D" w:rsidRPr="00D26F89">
        <w:rPr>
          <w:rFonts w:hAnsiTheme="minorEastAsia" w:hint="eastAsia"/>
          <w:bCs/>
        </w:rPr>
        <w:t>船载碳捕集系统</w:t>
      </w:r>
      <w:r w:rsidR="00A5421D">
        <w:rPr>
          <w:rFonts w:hAnsiTheme="minorEastAsia" w:hint="eastAsia"/>
          <w:bCs/>
        </w:rPr>
        <w:t>设计</w:t>
      </w:r>
      <w:r w:rsidRPr="00D26F89">
        <w:rPr>
          <w:rFonts w:hAnsiTheme="minorEastAsia" w:hint="eastAsia"/>
          <w:bCs/>
        </w:rPr>
        <w:t>标准</w:t>
      </w:r>
      <w:r w:rsidR="00A5421D">
        <w:rPr>
          <w:rFonts w:hAnsiTheme="minorEastAsia" w:hint="eastAsia"/>
          <w:bCs/>
        </w:rPr>
        <w:t>的</w:t>
      </w:r>
      <w:r w:rsidRPr="00D26F89">
        <w:rPr>
          <w:rFonts w:hAnsiTheme="minorEastAsia" w:hint="eastAsia"/>
          <w:bCs/>
        </w:rPr>
        <w:t>空白。</w:t>
      </w:r>
    </w:p>
    <w:p w14:paraId="30C6FAB1" w14:textId="77777777" w:rsidR="00D26F89" w:rsidRPr="00D26F89" w:rsidRDefault="00D26F89" w:rsidP="009D7935">
      <w:pPr>
        <w:spacing w:line="360" w:lineRule="auto"/>
        <w:ind w:firstLineChars="200" w:firstLine="480"/>
        <w:rPr>
          <w:rFonts w:hAnsiTheme="minorEastAsia" w:hint="eastAsia"/>
          <w:bCs/>
        </w:rPr>
      </w:pPr>
      <w:r w:rsidRPr="00D26F89">
        <w:rPr>
          <w:rFonts w:hAnsiTheme="minorEastAsia" w:hint="eastAsia"/>
          <w:bCs/>
        </w:rPr>
        <w:t>3.</w:t>
      </w:r>
      <w:r w:rsidRPr="00D26F89">
        <w:rPr>
          <w:rFonts w:hAnsiTheme="minorEastAsia" w:hint="eastAsia"/>
          <w:bCs/>
        </w:rPr>
        <w:t>协调性</w:t>
      </w:r>
    </w:p>
    <w:p w14:paraId="2FF8C850" w14:textId="77777777" w:rsidR="00D26F89" w:rsidRDefault="00D26F89" w:rsidP="009D7935">
      <w:pPr>
        <w:spacing w:line="360" w:lineRule="auto"/>
        <w:ind w:firstLineChars="200" w:firstLine="480"/>
        <w:rPr>
          <w:rFonts w:hAnsiTheme="minorEastAsia" w:hint="eastAsia"/>
          <w:bCs/>
        </w:rPr>
      </w:pPr>
      <w:r w:rsidRPr="00D26F89">
        <w:rPr>
          <w:rFonts w:hAnsiTheme="minorEastAsia" w:hint="eastAsia"/>
          <w:bCs/>
        </w:rPr>
        <w:t>本标准提出的产品要求与国家、行业标准中的产品标准与船级社规范要求协调统一。</w:t>
      </w:r>
    </w:p>
    <w:p w14:paraId="1CA63ECA" w14:textId="77777777" w:rsidR="007D3C82" w:rsidRDefault="007D3C82" w:rsidP="007D3C82">
      <w:pPr>
        <w:spacing w:line="360" w:lineRule="auto"/>
        <w:jc w:val="left"/>
        <w:rPr>
          <w:rFonts w:ascii="宋体" w:hAnsi="宋体" w:hint="eastAsia"/>
          <w:b/>
        </w:rPr>
      </w:pPr>
      <w:r>
        <w:rPr>
          <w:rFonts w:ascii="宋体" w:hAnsi="宋体" w:hint="eastAsia"/>
          <w:b/>
        </w:rPr>
        <w:t>（二）</w:t>
      </w:r>
      <w:r w:rsidRPr="005E01D2">
        <w:rPr>
          <w:rFonts w:ascii="宋体" w:hAnsi="宋体" w:hint="eastAsia"/>
          <w:b/>
        </w:rPr>
        <w:t>标准主要内容</w:t>
      </w:r>
    </w:p>
    <w:p w14:paraId="58FA9156" w14:textId="7836372B" w:rsidR="00B934C4" w:rsidRDefault="00B934C4" w:rsidP="009D7935">
      <w:pPr>
        <w:ind w:firstLineChars="200" w:firstLine="480"/>
      </w:pPr>
      <w:r w:rsidRPr="00B934C4">
        <w:rPr>
          <w:rFonts w:hint="eastAsia"/>
        </w:rPr>
        <w:t>本标准针对</w:t>
      </w:r>
      <w:r>
        <w:rPr>
          <w:rFonts w:hint="eastAsia"/>
        </w:rPr>
        <w:t>船舶烟气二氧化碳捕集系统</w:t>
      </w:r>
      <w:r w:rsidRPr="00B934C4">
        <w:rPr>
          <w:rFonts w:hint="eastAsia"/>
        </w:rPr>
        <w:t>，规定了系统</w:t>
      </w:r>
      <w:r>
        <w:rPr>
          <w:rFonts w:hint="eastAsia"/>
        </w:rPr>
        <w:t>的一般要求、系统性能要求、系统试验要求</w:t>
      </w:r>
      <w:r w:rsidRPr="00B934C4">
        <w:rPr>
          <w:rFonts w:hint="eastAsia"/>
        </w:rPr>
        <w:t>等</w:t>
      </w:r>
      <w:r>
        <w:rPr>
          <w:rFonts w:hint="eastAsia"/>
        </w:rPr>
        <w:t>相关</w:t>
      </w:r>
      <w:r w:rsidRPr="00B934C4">
        <w:rPr>
          <w:rFonts w:hint="eastAsia"/>
        </w:rPr>
        <w:t>内容。上述要求和指标依据</w:t>
      </w:r>
      <w:r>
        <w:rPr>
          <w:rFonts w:hint="eastAsia"/>
        </w:rPr>
        <w:t>七一一所</w:t>
      </w:r>
      <w:r w:rsidRPr="00B934C4">
        <w:rPr>
          <w:rFonts w:hint="eastAsia"/>
        </w:rPr>
        <w:t>在船用碳捕集系统研制过程中的设计开发经验，结合多项基础科研成果，并参照</w:t>
      </w:r>
      <w:r>
        <w:rPr>
          <w:rFonts w:hint="eastAsia"/>
        </w:rPr>
        <w:t>船舶应用碳捕集系统指南</w:t>
      </w:r>
      <w:r w:rsidRPr="00B934C4">
        <w:rPr>
          <w:rFonts w:hint="eastAsia"/>
        </w:rPr>
        <w:t>、</w:t>
      </w:r>
      <w:r w:rsidRPr="00B934C4">
        <w:rPr>
          <w:rFonts w:hint="eastAsia"/>
        </w:rPr>
        <w:t xml:space="preserve">CCS </w:t>
      </w:r>
      <w:r w:rsidRPr="00B934C4">
        <w:rPr>
          <w:rFonts w:hint="eastAsia"/>
        </w:rPr>
        <w:t>钢质海船入级规范等相关标准，总结提炼出了符合现有产品以及未来更高性能指标</w:t>
      </w:r>
      <w:r>
        <w:rPr>
          <w:rFonts w:hint="eastAsia"/>
        </w:rPr>
        <w:t>船舶烟气二氧化碳捕集系统通用</w:t>
      </w:r>
      <w:r w:rsidRPr="00B934C4">
        <w:rPr>
          <w:rFonts w:hint="eastAsia"/>
        </w:rPr>
        <w:t>要求，完成了本标准的编制</w:t>
      </w:r>
      <w:r>
        <w:rPr>
          <w:rFonts w:hint="eastAsia"/>
        </w:rPr>
        <w:t>。</w:t>
      </w:r>
    </w:p>
    <w:p w14:paraId="16BCBF3B" w14:textId="1136135C" w:rsidR="00A61DDA" w:rsidRDefault="007447E0" w:rsidP="009D7935">
      <w:pPr>
        <w:ind w:firstLineChars="200" w:firstLine="480"/>
      </w:pPr>
      <w:r>
        <w:rPr>
          <w:rFonts w:hint="eastAsia"/>
        </w:rPr>
        <w:t>标准主要内容：</w:t>
      </w:r>
      <w:r w:rsidR="00EC7149">
        <w:rPr>
          <w:rFonts w:hint="eastAsia"/>
        </w:rPr>
        <w:t>范围、规范性引用文件、术语和定义、一般要求、性能要求、试验要求和标牌、标志、包装、运输和贮存。</w:t>
      </w:r>
    </w:p>
    <w:p w14:paraId="3A87C6BA" w14:textId="77777777" w:rsidR="00F35799" w:rsidRDefault="00F35799" w:rsidP="009D7935">
      <w:pPr>
        <w:spacing w:line="360" w:lineRule="auto"/>
        <w:ind w:firstLineChars="200" w:firstLine="480"/>
        <w:rPr>
          <w:rFonts w:hAnsiTheme="minorEastAsia" w:hint="eastAsia"/>
          <w:bCs/>
        </w:rPr>
      </w:pPr>
      <w:r w:rsidRPr="00EC7149">
        <w:rPr>
          <w:rFonts w:hAnsiTheme="minorEastAsia" w:hint="eastAsia"/>
          <w:bCs/>
        </w:rPr>
        <w:t>本文件适用于采用化学吸收法，使用有机胺溶液作为吸收剂的船舶烟气二氧化碳捕集系统。使用其他方法或其他吸收剂的碳捕集系统可参考执行。</w:t>
      </w:r>
    </w:p>
    <w:p w14:paraId="4471AA1D" w14:textId="77777777" w:rsidR="007D3C82" w:rsidRDefault="007D3C82" w:rsidP="007D3C82">
      <w:pPr>
        <w:spacing w:line="360" w:lineRule="auto"/>
        <w:jc w:val="left"/>
        <w:rPr>
          <w:rFonts w:hAnsiTheme="minorEastAsia" w:hint="eastAsia"/>
          <w:b/>
        </w:rPr>
      </w:pPr>
      <w:r>
        <w:rPr>
          <w:rFonts w:ascii="宋体" w:hAnsi="宋体" w:hint="eastAsia"/>
          <w:b/>
        </w:rPr>
        <w:t>（三）主要技术指标确定依据</w:t>
      </w:r>
    </w:p>
    <w:p w14:paraId="6857B158" w14:textId="77777777" w:rsidR="007D3C82" w:rsidRDefault="007D3C82" w:rsidP="007D3C82">
      <w:pPr>
        <w:spacing w:line="360" w:lineRule="auto"/>
        <w:ind w:firstLineChars="200" w:firstLine="480"/>
        <w:jc w:val="left"/>
        <w:rPr>
          <w:rFonts w:hAnsiTheme="minorEastAsia" w:hint="eastAsia"/>
        </w:rPr>
      </w:pPr>
      <w:r w:rsidRPr="00190E2E">
        <w:rPr>
          <w:rFonts w:hAnsiTheme="minorEastAsia" w:hint="eastAsia"/>
        </w:rPr>
        <w:t>本标准</w:t>
      </w:r>
      <w:r>
        <w:rPr>
          <w:rFonts w:hAnsiTheme="minorEastAsia" w:hint="eastAsia"/>
        </w:rPr>
        <w:t>主要技术指标确定依据如下：</w:t>
      </w:r>
    </w:p>
    <w:p w14:paraId="2B839DDE" w14:textId="7ADA11AA" w:rsidR="007D3C82" w:rsidRDefault="007D3C82" w:rsidP="009601EB">
      <w:pPr>
        <w:spacing w:line="360" w:lineRule="auto"/>
        <w:ind w:firstLineChars="200" w:firstLine="480"/>
        <w:rPr>
          <w:rFonts w:hAnsiTheme="minorEastAsia" w:hint="eastAsia"/>
          <w:bCs/>
        </w:rPr>
      </w:pPr>
      <w:r>
        <w:rPr>
          <w:rFonts w:hAnsiTheme="minorEastAsia" w:hint="eastAsia"/>
          <w:bCs/>
        </w:rPr>
        <w:t>1.</w:t>
      </w:r>
      <w:r w:rsidR="00B23F94">
        <w:rPr>
          <w:rFonts w:hAnsiTheme="minorEastAsia" w:hint="eastAsia"/>
          <w:bCs/>
        </w:rPr>
        <w:t xml:space="preserve"> 5.1.</w:t>
      </w:r>
      <w:r w:rsidR="007A01D2">
        <w:rPr>
          <w:rFonts w:hAnsiTheme="minorEastAsia" w:hint="eastAsia"/>
          <w:bCs/>
        </w:rPr>
        <w:t>4</w:t>
      </w:r>
      <w:r w:rsidR="00B23F94">
        <w:rPr>
          <w:rFonts w:hAnsiTheme="minorEastAsia" w:hint="eastAsia"/>
          <w:bCs/>
        </w:rPr>
        <w:t>的</w:t>
      </w:r>
      <w:r w:rsidR="007A01D2">
        <w:rPr>
          <w:rFonts w:hAnsiTheme="minorEastAsia" w:hint="eastAsia"/>
          <w:bCs/>
        </w:rPr>
        <w:t>提供性能指标</w:t>
      </w:r>
      <w:r w:rsidR="00B23F94">
        <w:rPr>
          <w:rFonts w:hAnsiTheme="minorEastAsia" w:hint="eastAsia"/>
          <w:bCs/>
        </w:rPr>
        <w:t>要求参考《</w:t>
      </w:r>
      <w:r w:rsidR="007A01D2">
        <w:rPr>
          <w:rFonts w:hAnsiTheme="minorEastAsia" w:hint="eastAsia"/>
          <w:bCs/>
        </w:rPr>
        <w:t>船舶应用碳捕集系统指南</w:t>
      </w:r>
      <w:r w:rsidR="00B23F94">
        <w:rPr>
          <w:rFonts w:hAnsiTheme="minorEastAsia" w:hint="eastAsia"/>
          <w:bCs/>
        </w:rPr>
        <w:t>》，结合</w:t>
      </w:r>
      <w:r w:rsidR="007A01D2">
        <w:rPr>
          <w:rFonts w:hAnsiTheme="minorEastAsia" w:hint="eastAsia"/>
          <w:bCs/>
        </w:rPr>
        <w:t>实船</w:t>
      </w:r>
      <w:r w:rsidR="00B23F94">
        <w:rPr>
          <w:rFonts w:hAnsiTheme="minorEastAsia" w:hint="eastAsia"/>
          <w:bCs/>
        </w:rPr>
        <w:t>项目</w:t>
      </w:r>
      <w:r w:rsidR="007A01D2">
        <w:rPr>
          <w:rFonts w:hAnsiTheme="minorEastAsia" w:hint="eastAsia"/>
          <w:bCs/>
        </w:rPr>
        <w:t>试航</w:t>
      </w:r>
      <w:r w:rsidR="00B23F94">
        <w:rPr>
          <w:rFonts w:hAnsiTheme="minorEastAsia" w:hint="eastAsia"/>
          <w:bCs/>
        </w:rPr>
        <w:t>的实际情况，</w:t>
      </w:r>
      <w:r w:rsidR="007A01D2">
        <w:rPr>
          <w:rFonts w:hAnsiTheme="minorEastAsia" w:hint="eastAsia"/>
          <w:bCs/>
        </w:rPr>
        <w:t>所列指标均满足设计要求</w:t>
      </w:r>
      <w:r w:rsidR="00B42E0A">
        <w:rPr>
          <w:rFonts w:hAnsiTheme="minorEastAsia" w:hint="eastAsia"/>
          <w:bCs/>
        </w:rPr>
        <w:t>，将提供系统性能指标</w:t>
      </w:r>
      <w:r w:rsidR="00B23F94">
        <w:rPr>
          <w:rFonts w:hAnsiTheme="minorEastAsia" w:hint="eastAsia"/>
          <w:bCs/>
        </w:rPr>
        <w:t>作为标准要求。</w:t>
      </w:r>
    </w:p>
    <w:p w14:paraId="4545215A" w14:textId="19FB8C12" w:rsidR="004A64FC" w:rsidRDefault="007D3C82" w:rsidP="00F67511">
      <w:pPr>
        <w:spacing w:line="360" w:lineRule="auto"/>
        <w:ind w:firstLineChars="200" w:firstLine="480"/>
        <w:rPr>
          <w:rFonts w:hAnsiTheme="minorEastAsia" w:hint="eastAsia"/>
          <w:bCs/>
        </w:rPr>
      </w:pPr>
      <w:r>
        <w:rPr>
          <w:rFonts w:hAnsiTheme="minorEastAsia" w:hint="eastAsia"/>
          <w:bCs/>
        </w:rPr>
        <w:t xml:space="preserve">2. </w:t>
      </w:r>
      <w:r w:rsidR="00B42E0A">
        <w:rPr>
          <w:rFonts w:hAnsiTheme="minorEastAsia" w:hint="eastAsia"/>
          <w:bCs/>
        </w:rPr>
        <w:t>5.1.6</w:t>
      </w:r>
      <w:r w:rsidR="00B42E0A">
        <w:rPr>
          <w:rFonts w:hAnsiTheme="minorEastAsia" w:hint="eastAsia"/>
          <w:bCs/>
        </w:rPr>
        <w:t>的碳捕集系统压损要求参考《</w:t>
      </w:r>
      <w:r w:rsidR="00B42E0A">
        <w:rPr>
          <w:rFonts w:hint="eastAsia"/>
        </w:rPr>
        <w:t>钢制海船入级规范</w:t>
      </w:r>
      <w:r w:rsidR="00B42E0A">
        <w:rPr>
          <w:rFonts w:hAnsiTheme="minorEastAsia" w:hint="eastAsia"/>
          <w:bCs/>
        </w:rPr>
        <w:t>》，结合实船项目试航的实际情况，运行过程中碳捕集系统</w:t>
      </w:r>
      <w:r w:rsidR="00971760">
        <w:rPr>
          <w:rFonts w:hAnsiTheme="minorEastAsia" w:hint="eastAsia"/>
          <w:bCs/>
        </w:rPr>
        <w:t>压损</w:t>
      </w:r>
      <w:r w:rsidR="00B42E0A">
        <w:rPr>
          <w:rFonts w:hAnsiTheme="minorEastAsia" w:hint="eastAsia"/>
          <w:bCs/>
        </w:rPr>
        <w:t>满足</w:t>
      </w:r>
      <w:r w:rsidR="00971760">
        <w:rPr>
          <w:rFonts w:hAnsiTheme="minorEastAsia" w:hint="eastAsia"/>
          <w:bCs/>
        </w:rPr>
        <w:t>发动机、锅炉等要求，将碳捕集系统压损满足发动机、锅炉等要求作为标准要求</w:t>
      </w:r>
      <w:r w:rsidR="00B42E0A">
        <w:rPr>
          <w:rFonts w:hAnsiTheme="minorEastAsia" w:hint="eastAsia"/>
          <w:bCs/>
        </w:rPr>
        <w:t>。</w:t>
      </w:r>
    </w:p>
    <w:p w14:paraId="1A4D701C" w14:textId="77777777" w:rsidR="007D3C82" w:rsidRDefault="007D3C82" w:rsidP="007D3C82">
      <w:pPr>
        <w:spacing w:line="360" w:lineRule="auto"/>
        <w:jc w:val="left"/>
        <w:rPr>
          <w:rFonts w:hAnsiTheme="minorEastAsia" w:hint="eastAsia"/>
          <w:b/>
        </w:rPr>
      </w:pPr>
      <w:r w:rsidRPr="005E01D2">
        <w:rPr>
          <w:rFonts w:hAnsiTheme="minorEastAsia" w:hint="eastAsia"/>
          <w:b/>
        </w:rPr>
        <w:lastRenderedPageBreak/>
        <w:t>三、主要试验（验证）</w:t>
      </w:r>
      <w:r>
        <w:rPr>
          <w:rFonts w:hAnsiTheme="minorEastAsia" w:hint="eastAsia"/>
          <w:b/>
        </w:rPr>
        <w:t>情况</w:t>
      </w:r>
      <w:r w:rsidRPr="005E01D2">
        <w:rPr>
          <w:rFonts w:hAnsiTheme="minorEastAsia" w:hint="eastAsia"/>
          <w:b/>
        </w:rPr>
        <w:t>分析</w:t>
      </w:r>
    </w:p>
    <w:p w14:paraId="081D5C88" w14:textId="79720019" w:rsidR="004A64FC" w:rsidRDefault="00E410FF" w:rsidP="00034B14">
      <w:pPr>
        <w:spacing w:line="360" w:lineRule="auto"/>
        <w:ind w:firstLineChars="200" w:firstLine="480"/>
        <w:rPr>
          <w:rFonts w:hAnsiTheme="minorEastAsia" w:hint="eastAsia"/>
          <w:bCs/>
        </w:rPr>
      </w:pPr>
      <w:r>
        <w:rPr>
          <w:rFonts w:hAnsiTheme="minorEastAsia" w:hint="eastAsia"/>
          <w:bCs/>
        </w:rPr>
        <w:t>中国船舶集团有限公司第七一一研究所</w:t>
      </w:r>
      <w:r w:rsidRPr="00E410FF">
        <w:rPr>
          <w:rFonts w:hAnsiTheme="minorEastAsia" w:hint="eastAsia"/>
          <w:bCs/>
        </w:rPr>
        <w:t>先后突破了高效</w:t>
      </w:r>
      <w:r w:rsidRPr="00E410FF">
        <w:rPr>
          <w:rFonts w:hAnsiTheme="minorEastAsia" w:hint="eastAsia"/>
          <w:bCs/>
        </w:rPr>
        <w:t>CO</w:t>
      </w:r>
      <w:r w:rsidRPr="00C31BD4">
        <w:rPr>
          <w:rFonts w:hAnsiTheme="minorEastAsia" w:hint="eastAsia"/>
          <w:bCs/>
          <w:vertAlign w:val="subscript"/>
        </w:rPr>
        <w:t>2</w:t>
      </w:r>
      <w:r w:rsidRPr="00E410FF">
        <w:rPr>
          <w:rFonts w:hAnsiTheme="minorEastAsia" w:hint="eastAsia"/>
          <w:bCs/>
        </w:rPr>
        <w:t>捕集技术、低能耗</w:t>
      </w:r>
      <w:r w:rsidRPr="00E410FF">
        <w:rPr>
          <w:rFonts w:hAnsiTheme="minorEastAsia" w:hint="eastAsia"/>
          <w:bCs/>
        </w:rPr>
        <w:t>CO</w:t>
      </w:r>
      <w:r w:rsidRPr="00C31BD4">
        <w:rPr>
          <w:rFonts w:hAnsiTheme="minorEastAsia" w:hint="eastAsia"/>
          <w:bCs/>
          <w:vertAlign w:val="subscript"/>
        </w:rPr>
        <w:t>2</w:t>
      </w:r>
      <w:r w:rsidRPr="00E410FF">
        <w:rPr>
          <w:rFonts w:hAnsiTheme="minorEastAsia" w:hint="eastAsia"/>
          <w:bCs/>
        </w:rPr>
        <w:t>分离技术、低温</w:t>
      </w:r>
      <w:r w:rsidRPr="00E410FF">
        <w:rPr>
          <w:rFonts w:hAnsiTheme="minorEastAsia" w:hint="eastAsia"/>
          <w:bCs/>
        </w:rPr>
        <w:t>CO</w:t>
      </w:r>
      <w:r w:rsidRPr="00C31BD4">
        <w:rPr>
          <w:rFonts w:hAnsiTheme="minorEastAsia" w:hint="eastAsia"/>
          <w:bCs/>
          <w:vertAlign w:val="subscript"/>
        </w:rPr>
        <w:t>2</w:t>
      </w:r>
      <w:r w:rsidRPr="00E410FF">
        <w:rPr>
          <w:rFonts w:hAnsiTheme="minorEastAsia" w:hint="eastAsia"/>
          <w:bCs/>
        </w:rPr>
        <w:t>深度液化等关键技术，开发了具有自主知识产权的船舶</w:t>
      </w:r>
      <w:r w:rsidRPr="00E410FF">
        <w:rPr>
          <w:rFonts w:hAnsiTheme="minorEastAsia" w:hint="eastAsia"/>
          <w:bCs/>
        </w:rPr>
        <w:t>CO</w:t>
      </w:r>
      <w:r w:rsidRPr="00C31BD4">
        <w:rPr>
          <w:rFonts w:hAnsiTheme="minorEastAsia" w:hint="eastAsia"/>
          <w:bCs/>
          <w:vertAlign w:val="subscript"/>
        </w:rPr>
        <w:t>2</w:t>
      </w:r>
      <w:r w:rsidRPr="00E410FF">
        <w:rPr>
          <w:rFonts w:hAnsiTheme="minorEastAsia" w:hint="eastAsia"/>
          <w:bCs/>
        </w:rPr>
        <w:t>捕集系统样机，</w:t>
      </w:r>
      <w:r>
        <w:rPr>
          <w:rFonts w:hAnsiTheme="minorEastAsia" w:hint="eastAsia"/>
          <w:bCs/>
        </w:rPr>
        <w:t>交付</w:t>
      </w:r>
      <w:r w:rsidRPr="00E410FF">
        <w:rPr>
          <w:rFonts w:hAnsiTheme="minorEastAsia" w:hint="eastAsia"/>
          <w:bCs/>
        </w:rPr>
        <w:t>全球首个涵盖吸收、压缩、液化和存储等全工艺流程的二氧化碳捕集系统实船项目</w:t>
      </w:r>
      <w:r>
        <w:rPr>
          <w:rFonts w:hAnsiTheme="minorEastAsia" w:hint="eastAsia"/>
          <w:bCs/>
        </w:rPr>
        <w:t>，</w:t>
      </w:r>
      <w:r w:rsidRPr="00E410FF">
        <w:rPr>
          <w:rFonts w:hAnsiTheme="minorEastAsia" w:hint="eastAsia"/>
          <w:bCs/>
        </w:rPr>
        <w:t>系统</w:t>
      </w:r>
      <w:r w:rsidR="00034B14">
        <w:rPr>
          <w:rFonts w:hAnsiTheme="minorEastAsia" w:hint="eastAsia"/>
          <w:bCs/>
        </w:rPr>
        <w:t>稳定运行，</w:t>
      </w:r>
      <w:r w:rsidRPr="00E410FF">
        <w:rPr>
          <w:rFonts w:hAnsiTheme="minorEastAsia" w:hint="eastAsia"/>
          <w:bCs/>
        </w:rPr>
        <w:t>CO</w:t>
      </w:r>
      <w:r w:rsidRPr="00E410FF">
        <w:rPr>
          <w:rFonts w:hAnsiTheme="minorEastAsia" w:hint="eastAsia"/>
          <w:bCs/>
          <w:vertAlign w:val="subscript"/>
        </w:rPr>
        <w:t>2</w:t>
      </w:r>
      <w:r w:rsidRPr="00E410FF">
        <w:rPr>
          <w:rFonts w:hAnsiTheme="minorEastAsia" w:hint="eastAsia"/>
          <w:bCs/>
        </w:rPr>
        <w:t>综合捕集率达</w:t>
      </w:r>
      <w:r w:rsidRPr="00E410FF">
        <w:rPr>
          <w:rFonts w:hAnsiTheme="minorEastAsia" w:hint="eastAsia"/>
          <w:bCs/>
        </w:rPr>
        <w:t>80%</w:t>
      </w:r>
      <w:r w:rsidRPr="00E410FF">
        <w:rPr>
          <w:rFonts w:hAnsiTheme="minorEastAsia" w:hint="eastAsia"/>
          <w:bCs/>
        </w:rPr>
        <w:t>以上、解析</w:t>
      </w:r>
      <w:r w:rsidRPr="00E410FF">
        <w:rPr>
          <w:rFonts w:hAnsiTheme="minorEastAsia" w:hint="eastAsia"/>
          <w:bCs/>
        </w:rPr>
        <w:t>CO</w:t>
      </w:r>
      <w:r w:rsidRPr="00E410FF">
        <w:rPr>
          <w:rFonts w:hAnsiTheme="minorEastAsia" w:hint="eastAsia"/>
          <w:bCs/>
          <w:vertAlign w:val="subscript"/>
        </w:rPr>
        <w:t>2</w:t>
      </w:r>
      <w:r w:rsidRPr="00E410FF">
        <w:rPr>
          <w:rFonts w:hAnsiTheme="minorEastAsia" w:hint="eastAsia"/>
          <w:bCs/>
        </w:rPr>
        <w:t>纯度达</w:t>
      </w:r>
      <w:r w:rsidRPr="00E410FF">
        <w:rPr>
          <w:rFonts w:hAnsiTheme="minorEastAsia" w:hint="eastAsia"/>
          <w:bCs/>
        </w:rPr>
        <w:t>99%</w:t>
      </w:r>
      <w:r w:rsidRPr="00E410FF">
        <w:rPr>
          <w:rFonts w:hAnsiTheme="minorEastAsia" w:hint="eastAsia"/>
          <w:bCs/>
        </w:rPr>
        <w:t>以上</w:t>
      </w:r>
      <w:r>
        <w:rPr>
          <w:rFonts w:hAnsiTheme="minorEastAsia" w:hint="eastAsia"/>
          <w:bCs/>
        </w:rPr>
        <w:t>。</w:t>
      </w:r>
    </w:p>
    <w:p w14:paraId="206E19FC" w14:textId="523DC7FB" w:rsidR="009332AB" w:rsidRDefault="009332AB" w:rsidP="00034B14">
      <w:pPr>
        <w:spacing w:line="360" w:lineRule="auto"/>
        <w:ind w:firstLineChars="200" w:firstLine="480"/>
        <w:rPr>
          <w:rFonts w:hAnsiTheme="minorEastAsia" w:hint="eastAsia"/>
          <w:bCs/>
        </w:rPr>
      </w:pPr>
      <w:r>
        <w:rPr>
          <w:rFonts w:hAnsiTheme="minorEastAsia" w:hint="eastAsia"/>
          <w:bCs/>
        </w:rPr>
        <w:t>本标准中规定的船舶烟气二氧化碳捕集系统通用要求，已初步经过了</w:t>
      </w:r>
      <w:r w:rsidRPr="009332AB">
        <w:rPr>
          <w:rFonts w:hAnsiTheme="minorEastAsia" w:hint="eastAsia"/>
          <w:bCs/>
        </w:rPr>
        <w:t>船舶碳捕集与封存装置样机、</w:t>
      </w:r>
      <w:r w:rsidRPr="00E410FF">
        <w:rPr>
          <w:rFonts w:hAnsiTheme="minorEastAsia" w:hint="eastAsia"/>
          <w:bCs/>
        </w:rPr>
        <w:t>全工艺流程的二氧化碳捕集系统</w:t>
      </w:r>
      <w:r w:rsidRPr="009332AB">
        <w:rPr>
          <w:rFonts w:hAnsiTheme="minorEastAsia" w:hint="eastAsia"/>
          <w:bCs/>
        </w:rPr>
        <w:t>实船装置的设计及试验验证</w:t>
      </w:r>
      <w:r>
        <w:rPr>
          <w:rFonts w:hAnsiTheme="minorEastAsia" w:hint="eastAsia"/>
          <w:bCs/>
        </w:rPr>
        <w:t>。</w:t>
      </w:r>
    </w:p>
    <w:p w14:paraId="37878E6F" w14:textId="315545D4" w:rsidR="009C2BBD" w:rsidRDefault="009C2BBD" w:rsidP="00034B14">
      <w:pPr>
        <w:spacing w:line="360" w:lineRule="auto"/>
        <w:ind w:firstLineChars="200" w:firstLine="480"/>
      </w:pPr>
      <w:r>
        <w:rPr>
          <w:rFonts w:hint="eastAsia"/>
        </w:rPr>
        <w:t>在碳捕集系统实船项目的试航过程中根据本标准的的</w:t>
      </w:r>
      <w:r>
        <w:rPr>
          <w:rFonts w:hint="eastAsia"/>
        </w:rPr>
        <w:t>5.1.7</w:t>
      </w:r>
      <w:r>
        <w:rPr>
          <w:rFonts w:hint="eastAsia"/>
        </w:rPr>
        <w:t>章节的要求进行了验证（试验），结果符合标准要求。产品交付后，运转良好，洗涤水达到排放要求，证明标准</w:t>
      </w:r>
      <w:r>
        <w:rPr>
          <w:rFonts w:hint="eastAsia"/>
        </w:rPr>
        <w:t>5.1.7</w:t>
      </w:r>
      <w:r>
        <w:rPr>
          <w:rFonts w:hint="eastAsia"/>
        </w:rPr>
        <w:t>要求合理性和可靠性。</w:t>
      </w:r>
    </w:p>
    <w:p w14:paraId="19F8A263" w14:textId="62395771" w:rsidR="00F67511" w:rsidRPr="009C2BBD" w:rsidRDefault="009C2BBD" w:rsidP="00F67511">
      <w:pPr>
        <w:spacing w:line="360" w:lineRule="auto"/>
        <w:ind w:firstLineChars="200" w:firstLine="480"/>
        <w:rPr>
          <w:rFonts w:hAnsiTheme="minorEastAsia" w:hint="eastAsia"/>
          <w:bCs/>
        </w:rPr>
      </w:pPr>
      <w:r>
        <w:rPr>
          <w:rFonts w:hint="eastAsia"/>
        </w:rPr>
        <w:t>在碳捕集系统实船项目的试航过程中根据本标准的的</w:t>
      </w:r>
      <w:r>
        <w:rPr>
          <w:rFonts w:hint="eastAsia"/>
        </w:rPr>
        <w:t>5.1.</w:t>
      </w:r>
      <w:r w:rsidR="00EA3122">
        <w:rPr>
          <w:rFonts w:hint="eastAsia"/>
        </w:rPr>
        <w:t>9</w:t>
      </w:r>
      <w:r>
        <w:rPr>
          <w:rFonts w:hint="eastAsia"/>
        </w:rPr>
        <w:t>章节的要求进行了验证（试验），结果符合标准要求。产品交付后，运转良好，</w:t>
      </w:r>
      <w:r w:rsidR="00EA3122">
        <w:rPr>
          <w:rFonts w:hint="eastAsia"/>
        </w:rPr>
        <w:t>在一个航程内吸收剂</w:t>
      </w:r>
      <w:r w:rsidR="00454489">
        <w:rPr>
          <w:rFonts w:hint="eastAsia"/>
        </w:rPr>
        <w:t>未出现供给不足情况</w:t>
      </w:r>
      <w:r>
        <w:rPr>
          <w:rFonts w:hint="eastAsia"/>
        </w:rPr>
        <w:t>，证明标准</w:t>
      </w:r>
      <w:r>
        <w:rPr>
          <w:rFonts w:hint="eastAsia"/>
        </w:rPr>
        <w:t>5.1.</w:t>
      </w:r>
      <w:r w:rsidR="00EA3122">
        <w:rPr>
          <w:rFonts w:hint="eastAsia"/>
        </w:rPr>
        <w:t>9</w:t>
      </w:r>
      <w:r>
        <w:rPr>
          <w:rFonts w:hint="eastAsia"/>
        </w:rPr>
        <w:t>要求合理性和可靠性。</w:t>
      </w:r>
    </w:p>
    <w:p w14:paraId="6E11C506" w14:textId="77777777" w:rsidR="007D3C82" w:rsidRPr="004E139C" w:rsidRDefault="007D3C82">
      <w:pPr>
        <w:spacing w:line="360" w:lineRule="auto"/>
        <w:jc w:val="left"/>
        <w:rPr>
          <w:rFonts w:hAnsiTheme="minorEastAsia" w:hint="eastAsia"/>
          <w:b/>
        </w:rPr>
      </w:pPr>
      <w:r>
        <w:rPr>
          <w:rFonts w:hAnsiTheme="minorEastAsia" w:hint="eastAsia"/>
          <w:b/>
        </w:rPr>
        <w:t>四</w:t>
      </w:r>
      <w:r w:rsidRPr="004E139C">
        <w:rPr>
          <w:rFonts w:hAnsiTheme="minorEastAsia" w:hint="eastAsia"/>
          <w:b/>
        </w:rPr>
        <w:t>、</w:t>
      </w:r>
      <w:r>
        <w:rPr>
          <w:rFonts w:hAnsiTheme="minorEastAsia" w:hint="eastAsia"/>
          <w:b/>
        </w:rPr>
        <w:t>标准中有关专利情况</w:t>
      </w:r>
      <w:r w:rsidRPr="004E139C">
        <w:rPr>
          <w:rFonts w:hAnsiTheme="minorEastAsia" w:hint="eastAsia"/>
          <w:b/>
        </w:rPr>
        <w:t>说明</w:t>
      </w:r>
    </w:p>
    <w:p w14:paraId="130D0207" w14:textId="073F5505" w:rsidR="00F67511" w:rsidRDefault="003720FD" w:rsidP="004E25CF">
      <w:pPr>
        <w:spacing w:line="360" w:lineRule="auto"/>
        <w:ind w:firstLineChars="200" w:firstLine="480"/>
        <w:jc w:val="left"/>
        <w:rPr>
          <w:rFonts w:hAnsiTheme="minorEastAsia" w:hint="eastAsia"/>
          <w:bCs/>
        </w:rPr>
      </w:pPr>
      <w:r>
        <w:rPr>
          <w:rFonts w:hAnsiTheme="minorEastAsia" w:hint="eastAsia"/>
          <w:bCs/>
        </w:rPr>
        <w:t>无。</w:t>
      </w:r>
    </w:p>
    <w:p w14:paraId="28AF2C3A" w14:textId="77777777" w:rsidR="007D3C82" w:rsidRPr="005E01D2" w:rsidRDefault="007D3C82" w:rsidP="007D3C82">
      <w:pPr>
        <w:spacing w:line="360" w:lineRule="auto"/>
        <w:jc w:val="left"/>
        <w:rPr>
          <w:rFonts w:hAnsiTheme="minorEastAsia" w:hint="eastAsia"/>
          <w:b/>
        </w:rPr>
      </w:pPr>
      <w:r>
        <w:rPr>
          <w:rFonts w:hAnsiTheme="minorEastAsia" w:hint="eastAsia"/>
          <w:b/>
        </w:rPr>
        <w:t>五、预期达到的</w:t>
      </w:r>
      <w:r w:rsidRPr="005E01D2">
        <w:rPr>
          <w:rFonts w:hAnsiTheme="minorEastAsia" w:hint="eastAsia"/>
          <w:b/>
        </w:rPr>
        <w:t>经济</w:t>
      </w:r>
      <w:r>
        <w:rPr>
          <w:rFonts w:hAnsiTheme="minorEastAsia" w:hint="eastAsia"/>
          <w:b/>
        </w:rPr>
        <w:t>社会效益</w:t>
      </w:r>
    </w:p>
    <w:p w14:paraId="207D835F" w14:textId="3EC2B72B" w:rsidR="006907EA" w:rsidRDefault="006907EA" w:rsidP="006907EA">
      <w:pPr>
        <w:spacing w:line="360" w:lineRule="auto"/>
        <w:ind w:firstLineChars="200" w:firstLine="480"/>
        <w:jc w:val="left"/>
        <w:rPr>
          <w:rFonts w:hAnsiTheme="minorEastAsia" w:hint="eastAsia"/>
          <w:bCs/>
        </w:rPr>
      </w:pPr>
      <w:r w:rsidRPr="008B201E">
        <w:rPr>
          <w:rFonts w:hAnsiTheme="minorEastAsia" w:hint="eastAsia"/>
          <w:bCs/>
        </w:rPr>
        <w:t>我国面临着日益紧迫的节能减排压力</w:t>
      </w:r>
      <w:r>
        <w:rPr>
          <w:rFonts w:hAnsiTheme="minorEastAsia" w:hint="eastAsia"/>
          <w:bCs/>
        </w:rPr>
        <w:t>，积极响应国家“碳达峰”和“碳中和”政策，中国船舶集团有限公司第七一一研究所组织起草《</w:t>
      </w:r>
      <w:r w:rsidRPr="00F67511">
        <w:rPr>
          <w:rFonts w:hAnsiTheme="minorEastAsia" w:hint="eastAsia"/>
          <w:bCs/>
        </w:rPr>
        <w:t>船</w:t>
      </w:r>
      <w:r w:rsidR="00F67511" w:rsidRPr="009D7935">
        <w:rPr>
          <w:rFonts w:hAnsiTheme="minorEastAsia" w:hint="eastAsia"/>
          <w:bCs/>
        </w:rPr>
        <w:t>载</w:t>
      </w:r>
      <w:r w:rsidRPr="00F67511">
        <w:rPr>
          <w:rFonts w:hAnsiTheme="minorEastAsia" w:hint="eastAsia"/>
          <w:bCs/>
        </w:rPr>
        <w:t>碳捕集系统通用</w:t>
      </w:r>
      <w:r w:rsidR="00153AEA">
        <w:rPr>
          <w:rFonts w:hAnsiTheme="minorEastAsia" w:hint="eastAsia"/>
          <w:bCs/>
        </w:rPr>
        <w:t>设计</w:t>
      </w:r>
      <w:r w:rsidRPr="00F67511">
        <w:rPr>
          <w:rFonts w:hAnsiTheme="minorEastAsia" w:hint="eastAsia"/>
          <w:bCs/>
        </w:rPr>
        <w:t>要求</w:t>
      </w:r>
      <w:r>
        <w:rPr>
          <w:rFonts w:hAnsiTheme="minorEastAsia" w:hint="eastAsia"/>
          <w:bCs/>
        </w:rPr>
        <w:t>》，该项目的实施</w:t>
      </w:r>
      <w:r w:rsidRPr="008B201E">
        <w:rPr>
          <w:rFonts w:hAnsiTheme="minorEastAsia" w:hint="eastAsia"/>
          <w:bCs/>
        </w:rPr>
        <w:t>不仅可以指导和规范船舶碳捕集系统装置的设计和生产，填补我国在该领域技术标准方面的空白，而且有助于我国船载碳捕集技术的深入研究，提升产品的创新升级，为产品制造厂的设计、制造及检验提供技术支持，对推动绿色航运业低碳发展将起到积极的促进作用，实现中国船舶及其配套行业跨越式发展。</w:t>
      </w:r>
    </w:p>
    <w:p w14:paraId="1BB08F6F" w14:textId="77777777" w:rsidR="007D3C82" w:rsidRDefault="007D3C82" w:rsidP="007D3C82">
      <w:pPr>
        <w:spacing w:line="360" w:lineRule="auto"/>
        <w:jc w:val="left"/>
        <w:rPr>
          <w:rFonts w:hAnsiTheme="minorEastAsia" w:hint="eastAsia"/>
          <w:b/>
        </w:rPr>
      </w:pPr>
      <w:r>
        <w:rPr>
          <w:rFonts w:hAnsiTheme="minorEastAsia" w:hint="eastAsia"/>
          <w:b/>
        </w:rPr>
        <w:t>六</w:t>
      </w:r>
      <w:r w:rsidRPr="00EE583D">
        <w:rPr>
          <w:rFonts w:hAnsiTheme="minorEastAsia" w:hint="eastAsia"/>
          <w:b/>
        </w:rPr>
        <w:t>、采用国际标准</w:t>
      </w:r>
      <w:r>
        <w:rPr>
          <w:rFonts w:hAnsiTheme="minorEastAsia" w:hint="eastAsia"/>
          <w:b/>
        </w:rPr>
        <w:t>和国外先进标准情况</w:t>
      </w:r>
    </w:p>
    <w:p w14:paraId="050EFE3F" w14:textId="2BE938B5" w:rsidR="00F67511" w:rsidRDefault="00F67511" w:rsidP="004E25CF">
      <w:pPr>
        <w:spacing w:line="360" w:lineRule="auto"/>
        <w:ind w:firstLineChars="200" w:firstLine="480"/>
        <w:jc w:val="left"/>
        <w:rPr>
          <w:rFonts w:hAnsiTheme="minorEastAsia" w:hint="eastAsia"/>
          <w:bCs/>
        </w:rPr>
      </w:pPr>
      <w:r>
        <w:rPr>
          <w:rFonts w:hAnsiTheme="minorEastAsia" w:hint="eastAsia"/>
          <w:bCs/>
        </w:rPr>
        <w:t>无。</w:t>
      </w:r>
    </w:p>
    <w:p w14:paraId="04A82EAC" w14:textId="77777777" w:rsidR="007D3C82" w:rsidRDefault="007D3C82" w:rsidP="007D3C82">
      <w:pPr>
        <w:spacing w:line="360" w:lineRule="auto"/>
        <w:jc w:val="left"/>
        <w:rPr>
          <w:rFonts w:hAnsiTheme="minorEastAsia" w:hint="eastAsia"/>
          <w:b/>
        </w:rPr>
      </w:pPr>
      <w:r>
        <w:rPr>
          <w:rFonts w:hAnsiTheme="minorEastAsia" w:hint="eastAsia"/>
          <w:b/>
        </w:rPr>
        <w:t>七</w:t>
      </w:r>
      <w:r w:rsidRPr="00EE583D">
        <w:rPr>
          <w:rFonts w:hAnsiTheme="minorEastAsia" w:hint="eastAsia"/>
          <w:b/>
        </w:rPr>
        <w:t>、重大分歧意见的处理经过和依据</w:t>
      </w:r>
    </w:p>
    <w:p w14:paraId="69E8439B" w14:textId="27F26F18" w:rsidR="004A64FC" w:rsidRDefault="00ED35C9" w:rsidP="004101FB">
      <w:pPr>
        <w:spacing w:line="360" w:lineRule="auto"/>
        <w:ind w:firstLineChars="200" w:firstLine="480"/>
        <w:jc w:val="left"/>
        <w:rPr>
          <w:rFonts w:hAnsiTheme="minorEastAsia" w:hint="eastAsia"/>
          <w:bCs/>
        </w:rPr>
      </w:pPr>
      <w:r>
        <w:rPr>
          <w:rFonts w:hAnsiTheme="minorEastAsia" w:hint="eastAsia"/>
          <w:bCs/>
        </w:rPr>
        <w:t>无。</w:t>
      </w:r>
    </w:p>
    <w:p w14:paraId="7B030A19" w14:textId="77777777" w:rsidR="007D3C82" w:rsidRPr="00EE583D" w:rsidRDefault="007D3C82" w:rsidP="007D3C82">
      <w:pPr>
        <w:spacing w:line="360" w:lineRule="auto"/>
        <w:jc w:val="left"/>
        <w:rPr>
          <w:rFonts w:hAnsiTheme="minorEastAsia" w:hint="eastAsia"/>
          <w:b/>
        </w:rPr>
      </w:pPr>
      <w:r>
        <w:rPr>
          <w:rFonts w:hAnsiTheme="minorEastAsia" w:hint="eastAsia"/>
          <w:b/>
        </w:rPr>
        <w:lastRenderedPageBreak/>
        <w:t>八</w:t>
      </w:r>
      <w:r w:rsidRPr="00EE583D">
        <w:rPr>
          <w:rFonts w:hAnsiTheme="minorEastAsia" w:hint="eastAsia"/>
          <w:b/>
        </w:rPr>
        <w:t>、贯彻学会标准的要求和措施建议</w:t>
      </w:r>
    </w:p>
    <w:p w14:paraId="4C21CACB" w14:textId="54648176" w:rsidR="00630C97" w:rsidRDefault="00630C97" w:rsidP="00630C97">
      <w:pPr>
        <w:spacing w:line="360" w:lineRule="auto"/>
        <w:ind w:firstLineChars="200" w:firstLine="480"/>
        <w:jc w:val="left"/>
        <w:rPr>
          <w:rFonts w:hAnsiTheme="minorEastAsia" w:hint="eastAsia"/>
          <w:bCs/>
        </w:rPr>
      </w:pPr>
    </w:p>
    <w:p w14:paraId="31E110F5" w14:textId="21F1965A" w:rsidR="00630C97" w:rsidRPr="00630C97" w:rsidRDefault="00630C97" w:rsidP="009D7935">
      <w:pPr>
        <w:spacing w:line="360" w:lineRule="auto"/>
        <w:ind w:firstLineChars="200" w:firstLine="480"/>
        <w:rPr>
          <w:rFonts w:hAnsiTheme="minorEastAsia" w:hint="eastAsia"/>
          <w:bCs/>
        </w:rPr>
      </w:pPr>
      <w:r>
        <w:rPr>
          <w:rFonts w:hAnsiTheme="minorEastAsia" w:hint="eastAsia"/>
          <w:bCs/>
        </w:rPr>
        <w:t>主编单位和各起草单位将积极推进标准</w:t>
      </w:r>
      <w:r w:rsidRPr="00630C97">
        <w:rPr>
          <w:rFonts w:hAnsiTheme="minorEastAsia" w:hint="eastAsia"/>
          <w:bCs/>
        </w:rPr>
        <w:t>宣传和培训，</w:t>
      </w:r>
      <w:r>
        <w:rPr>
          <w:rFonts w:hAnsiTheme="minorEastAsia" w:hint="eastAsia"/>
          <w:bCs/>
        </w:rPr>
        <w:t>配合学会</w:t>
      </w:r>
      <w:r w:rsidRPr="00630C97">
        <w:rPr>
          <w:rFonts w:hAnsiTheme="minorEastAsia" w:hint="eastAsia"/>
          <w:bCs/>
        </w:rPr>
        <w:t>开展标准宣贯培训工作，使</w:t>
      </w:r>
      <w:r>
        <w:rPr>
          <w:rFonts w:hAnsiTheme="minorEastAsia" w:hint="eastAsia"/>
          <w:bCs/>
        </w:rPr>
        <w:t>有关技术</w:t>
      </w:r>
      <w:r w:rsidRPr="00630C97">
        <w:rPr>
          <w:rFonts w:hAnsiTheme="minorEastAsia" w:hint="eastAsia"/>
          <w:bCs/>
        </w:rPr>
        <w:t>人员熟悉标</w:t>
      </w:r>
      <w:r>
        <w:rPr>
          <w:rFonts w:hAnsiTheme="minorEastAsia" w:hint="eastAsia"/>
          <w:bCs/>
        </w:rPr>
        <w:t>并</w:t>
      </w:r>
      <w:r w:rsidRPr="00630C97">
        <w:rPr>
          <w:rFonts w:hAnsiTheme="minorEastAsia" w:hint="eastAsia"/>
          <w:bCs/>
        </w:rPr>
        <w:t>掌握标准的各项技术要求，加强示范效应，让标准在行业内得到广泛推广和应用，使标准的应用落到实处。</w:t>
      </w:r>
    </w:p>
    <w:p w14:paraId="412B75F4" w14:textId="64075823" w:rsidR="00630C97" w:rsidRDefault="00630C97" w:rsidP="009D7935">
      <w:pPr>
        <w:spacing w:line="360" w:lineRule="auto"/>
        <w:ind w:firstLineChars="200" w:firstLine="480"/>
        <w:rPr>
          <w:rFonts w:hAnsiTheme="minorEastAsia" w:hint="eastAsia"/>
          <w:bCs/>
        </w:rPr>
      </w:pPr>
      <w:r>
        <w:rPr>
          <w:rFonts w:hAnsiTheme="minorEastAsia" w:hint="eastAsia"/>
          <w:bCs/>
        </w:rPr>
        <w:t>主编单位和各起草单位将</w:t>
      </w:r>
      <w:r w:rsidRPr="00630C97">
        <w:rPr>
          <w:rFonts w:hAnsiTheme="minorEastAsia" w:hint="eastAsia"/>
          <w:bCs/>
        </w:rPr>
        <w:t>对《</w:t>
      </w:r>
      <w:r w:rsidR="009D7935">
        <w:rPr>
          <w:rFonts w:hAnsiTheme="minorEastAsia" w:hint="eastAsia"/>
          <w:bCs/>
        </w:rPr>
        <w:t>船载碳捕集系统通用设计要求</w:t>
      </w:r>
      <w:r w:rsidRPr="00630C97">
        <w:rPr>
          <w:rFonts w:hAnsiTheme="minorEastAsia" w:hint="eastAsia"/>
          <w:bCs/>
        </w:rPr>
        <w:t>》团体标准</w:t>
      </w:r>
      <w:r>
        <w:rPr>
          <w:rFonts w:hAnsiTheme="minorEastAsia" w:hint="eastAsia"/>
          <w:bCs/>
        </w:rPr>
        <w:t>实施应用</w:t>
      </w:r>
      <w:r w:rsidRPr="00630C97">
        <w:rPr>
          <w:rFonts w:hAnsiTheme="minorEastAsia" w:hint="eastAsia"/>
          <w:bCs/>
        </w:rPr>
        <w:t>情况进行跟踪调查，及时发现标准执行过程中的问题，不断修改完善，提高标准水平，提高标准的科学性、合理性、协调性和可操作性。</w:t>
      </w:r>
    </w:p>
    <w:p w14:paraId="7988CA1A" w14:textId="77777777" w:rsidR="007D3C82" w:rsidRDefault="007D3C82" w:rsidP="007D3C82">
      <w:pPr>
        <w:spacing w:line="360" w:lineRule="auto"/>
        <w:jc w:val="left"/>
        <w:rPr>
          <w:rFonts w:hAnsiTheme="minorEastAsia" w:hint="eastAsia"/>
          <w:b/>
        </w:rPr>
      </w:pPr>
      <w:r>
        <w:rPr>
          <w:rFonts w:hAnsiTheme="minorEastAsia" w:hint="eastAsia"/>
          <w:b/>
        </w:rPr>
        <w:t>九</w:t>
      </w:r>
      <w:r w:rsidRPr="00EE583D">
        <w:rPr>
          <w:rFonts w:hAnsiTheme="minorEastAsia" w:hint="eastAsia"/>
          <w:b/>
        </w:rPr>
        <w:t>、其它</w:t>
      </w:r>
      <w:r>
        <w:rPr>
          <w:rFonts w:hAnsiTheme="minorEastAsia" w:hint="eastAsia"/>
          <w:b/>
        </w:rPr>
        <w:t>应予说明的事项</w:t>
      </w:r>
    </w:p>
    <w:p w14:paraId="041ED262" w14:textId="52FD4525" w:rsidR="004A64FC" w:rsidRPr="004A64FC" w:rsidRDefault="00ED35C9" w:rsidP="009D7935">
      <w:pPr>
        <w:spacing w:line="360" w:lineRule="auto"/>
        <w:ind w:firstLineChars="200" w:firstLine="480"/>
        <w:jc w:val="left"/>
        <w:rPr>
          <w:rFonts w:hAnsiTheme="minorEastAsia" w:hint="eastAsia"/>
          <w:bCs/>
        </w:rPr>
      </w:pPr>
      <w:r>
        <w:rPr>
          <w:rFonts w:hAnsiTheme="minorEastAsia" w:hint="eastAsia"/>
          <w:bCs/>
        </w:rPr>
        <w:t>无。</w:t>
      </w:r>
    </w:p>
    <w:sectPr w:rsidR="004A64FC" w:rsidRPr="004A64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6C8E7" w14:textId="77777777" w:rsidR="008806BC" w:rsidRDefault="008806BC" w:rsidP="000E0D3D">
      <w:r>
        <w:separator/>
      </w:r>
    </w:p>
  </w:endnote>
  <w:endnote w:type="continuationSeparator" w:id="0">
    <w:p w14:paraId="5683A395" w14:textId="77777777" w:rsidR="008806BC" w:rsidRDefault="008806BC" w:rsidP="000E0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C9122" w14:textId="77777777" w:rsidR="008806BC" w:rsidRDefault="008806BC" w:rsidP="000E0D3D">
      <w:r>
        <w:separator/>
      </w:r>
    </w:p>
  </w:footnote>
  <w:footnote w:type="continuationSeparator" w:id="0">
    <w:p w14:paraId="6B0E8E0A" w14:textId="77777777" w:rsidR="008806BC" w:rsidRDefault="008806BC" w:rsidP="000E0D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C50F90"/>
    <w:multiLevelType w:val="multilevel"/>
    <w:tmpl w:val="C5D62106"/>
    <w:lvl w:ilvl="0">
      <w:start w:val="1"/>
      <w:numFmt w:val="lowerLetter"/>
      <w:pStyle w:val="a"/>
      <w:lvlText w:val="%1)"/>
      <w:lvlJc w:val="left"/>
      <w:pPr>
        <w:tabs>
          <w:tab w:val="num" w:pos="851"/>
        </w:tabs>
        <w:ind w:left="851" w:hanging="426"/>
      </w:pPr>
      <w:rPr>
        <w:rFonts w:ascii="宋体" w:eastAsia="宋体" w:hAnsi="Times New Roman" w:hint="eastAsia"/>
        <w:sz w:val="21"/>
      </w:rPr>
    </w:lvl>
    <w:lvl w:ilvl="1">
      <w:start w:val="1"/>
      <w:numFmt w:val="decimal"/>
      <w:pStyle w:val="a0"/>
      <w:lvlText w:val="%2)"/>
      <w:lvlJc w:val="left"/>
      <w:pPr>
        <w:tabs>
          <w:tab w:val="num" w:pos="1276"/>
        </w:tabs>
        <w:ind w:left="1276" w:hanging="425"/>
      </w:pPr>
      <w:rPr>
        <w:rFonts w:ascii="宋体" w:eastAsia="宋体" w:hAnsi="Times New Roman" w:hint="eastAsia"/>
        <w:sz w:val="21"/>
      </w:rPr>
    </w:lvl>
    <w:lvl w:ilvl="2">
      <w:start w:val="1"/>
      <w:numFmt w:val="decimal"/>
      <w:pStyle w:val="a1"/>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15:restartNumberingAfterBreak="0">
    <w:nsid w:val="6CEA2025"/>
    <w:multiLevelType w:val="multilevel"/>
    <w:tmpl w:val="4C7ED73E"/>
    <w:lvl w:ilvl="0">
      <w:start w:val="1"/>
      <w:numFmt w:val="none"/>
      <w:pStyle w:val="a2"/>
      <w:suff w:val="nothing"/>
      <w:lvlText w:val="%1"/>
      <w:lvlJc w:val="left"/>
      <w:pPr>
        <w:ind w:left="0" w:firstLine="0"/>
      </w:pPr>
      <w:rPr>
        <w:rFonts w:hint="eastAsia"/>
      </w:rPr>
    </w:lvl>
    <w:lvl w:ilvl="1">
      <w:start w:val="3"/>
      <w:numFmt w:val="decimal"/>
      <w:pStyle w:val="a3"/>
      <w:suff w:val="nothing"/>
      <w:lvlText w:val="%1%2　"/>
      <w:lvlJc w:val="left"/>
      <w:pPr>
        <w:ind w:left="0" w:firstLine="0"/>
      </w:pPr>
      <w:rPr>
        <w:rFonts w:ascii="黑体" w:eastAsia="黑体" w:hint="eastAsia"/>
        <w:b w:val="0"/>
        <w:i w:val="0"/>
        <w:sz w:val="21"/>
      </w:rPr>
    </w:lvl>
    <w:lvl w:ilvl="2">
      <w:start w:val="1"/>
      <w:numFmt w:val="decimal"/>
      <w:pStyle w:val="a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5"/>
      <w:suff w:val="nothing"/>
      <w:lvlText w:val="%1%2.%3.%4　"/>
      <w:lvlJc w:val="left"/>
      <w:pPr>
        <w:ind w:left="142" w:firstLine="0"/>
      </w:pPr>
      <w:rPr>
        <w:rFonts w:ascii="黑体" w:eastAsia="黑体" w:hint="eastAsia"/>
        <w:b w:val="0"/>
        <w:i w:val="0"/>
        <w:sz w:val="21"/>
      </w:rPr>
    </w:lvl>
    <w:lvl w:ilvl="4">
      <w:start w:val="1"/>
      <w:numFmt w:val="decimal"/>
      <w:pStyle w:val="a6"/>
      <w:suff w:val="nothing"/>
      <w:lvlText w:val="%1%2.%3.%4.%5　"/>
      <w:lvlJc w:val="left"/>
      <w:pPr>
        <w:ind w:left="0" w:firstLine="0"/>
      </w:pPr>
      <w:rPr>
        <w:rFonts w:ascii="黑体" w:eastAsia="黑体" w:hint="eastAsia"/>
        <w:b w:val="0"/>
        <w:i w:val="0"/>
        <w:sz w:val="21"/>
      </w:rPr>
    </w:lvl>
    <w:lvl w:ilvl="5">
      <w:start w:val="1"/>
      <w:numFmt w:val="decimal"/>
      <w:pStyle w:val="a7"/>
      <w:suff w:val="nothing"/>
      <w:lvlText w:val="%1%2.%3.%4.%5.%6　"/>
      <w:lvlJc w:val="left"/>
      <w:pPr>
        <w:ind w:left="0" w:firstLine="0"/>
      </w:pPr>
      <w:rPr>
        <w:rFonts w:ascii="黑体" w:eastAsia="黑体" w:hint="eastAsia"/>
        <w:b w:val="0"/>
        <w:i w:val="0"/>
        <w:sz w:val="21"/>
      </w:rPr>
    </w:lvl>
    <w:lvl w:ilvl="6">
      <w:start w:val="1"/>
      <w:numFmt w:val="decimal"/>
      <w:pStyle w:val="a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16cid:durableId="82921439">
    <w:abstractNumId w:val="0"/>
  </w:num>
  <w:num w:numId="2" w16cid:durableId="1702395430">
    <w:abstractNumId w:val="1"/>
  </w:num>
  <w:num w:numId="3" w16cid:durableId="8046169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9469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4482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03554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6828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28135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81351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EFC"/>
    <w:rsid w:val="00034B14"/>
    <w:rsid w:val="00047804"/>
    <w:rsid w:val="00096899"/>
    <w:rsid w:val="000A10D9"/>
    <w:rsid w:val="000A431C"/>
    <w:rsid w:val="000C312B"/>
    <w:rsid w:val="000C5652"/>
    <w:rsid w:val="000E0D3D"/>
    <w:rsid w:val="00125CFD"/>
    <w:rsid w:val="00153AEA"/>
    <w:rsid w:val="001661EE"/>
    <w:rsid w:val="00180C11"/>
    <w:rsid w:val="001B76F9"/>
    <w:rsid w:val="00203C40"/>
    <w:rsid w:val="002D14CB"/>
    <w:rsid w:val="00300F3E"/>
    <w:rsid w:val="00307FD7"/>
    <w:rsid w:val="00311E16"/>
    <w:rsid w:val="0033524B"/>
    <w:rsid w:val="00363AD7"/>
    <w:rsid w:val="003720FD"/>
    <w:rsid w:val="00386703"/>
    <w:rsid w:val="003B5346"/>
    <w:rsid w:val="003B6119"/>
    <w:rsid w:val="003E51F2"/>
    <w:rsid w:val="004101FB"/>
    <w:rsid w:val="00444D21"/>
    <w:rsid w:val="00454489"/>
    <w:rsid w:val="0045694E"/>
    <w:rsid w:val="00461F53"/>
    <w:rsid w:val="00463D27"/>
    <w:rsid w:val="0048161E"/>
    <w:rsid w:val="004A64FC"/>
    <w:rsid w:val="004D5492"/>
    <w:rsid w:val="004E25CF"/>
    <w:rsid w:val="00534D83"/>
    <w:rsid w:val="005E23BA"/>
    <w:rsid w:val="005E37B2"/>
    <w:rsid w:val="0060165A"/>
    <w:rsid w:val="00602E2E"/>
    <w:rsid w:val="00606BFE"/>
    <w:rsid w:val="0061630F"/>
    <w:rsid w:val="006247AB"/>
    <w:rsid w:val="00630C97"/>
    <w:rsid w:val="00653C7A"/>
    <w:rsid w:val="006907EA"/>
    <w:rsid w:val="006C78E3"/>
    <w:rsid w:val="007447E0"/>
    <w:rsid w:val="007477E4"/>
    <w:rsid w:val="007A01D2"/>
    <w:rsid w:val="007B057C"/>
    <w:rsid w:val="007D3378"/>
    <w:rsid w:val="007D3C82"/>
    <w:rsid w:val="007D692D"/>
    <w:rsid w:val="007D7F16"/>
    <w:rsid w:val="00815F9A"/>
    <w:rsid w:val="00830AB3"/>
    <w:rsid w:val="008806BC"/>
    <w:rsid w:val="008B201E"/>
    <w:rsid w:val="008D62CE"/>
    <w:rsid w:val="008E2E76"/>
    <w:rsid w:val="00905291"/>
    <w:rsid w:val="00916F0B"/>
    <w:rsid w:val="009332AB"/>
    <w:rsid w:val="009601EB"/>
    <w:rsid w:val="00971760"/>
    <w:rsid w:val="00983C55"/>
    <w:rsid w:val="009973F4"/>
    <w:rsid w:val="009B1461"/>
    <w:rsid w:val="009C2BBD"/>
    <w:rsid w:val="009D7935"/>
    <w:rsid w:val="009E2664"/>
    <w:rsid w:val="00A16308"/>
    <w:rsid w:val="00A5421D"/>
    <w:rsid w:val="00A61DDA"/>
    <w:rsid w:val="00AB49CC"/>
    <w:rsid w:val="00AC2AFE"/>
    <w:rsid w:val="00B13683"/>
    <w:rsid w:val="00B23F94"/>
    <w:rsid w:val="00B24351"/>
    <w:rsid w:val="00B24517"/>
    <w:rsid w:val="00B256B7"/>
    <w:rsid w:val="00B31312"/>
    <w:rsid w:val="00B36B36"/>
    <w:rsid w:val="00B42E0A"/>
    <w:rsid w:val="00B439F8"/>
    <w:rsid w:val="00B54DCA"/>
    <w:rsid w:val="00B64DAF"/>
    <w:rsid w:val="00B841A2"/>
    <w:rsid w:val="00B8775C"/>
    <w:rsid w:val="00B934C4"/>
    <w:rsid w:val="00BA5706"/>
    <w:rsid w:val="00BB2FE6"/>
    <w:rsid w:val="00BF46B1"/>
    <w:rsid w:val="00C31BD4"/>
    <w:rsid w:val="00C360BB"/>
    <w:rsid w:val="00C51780"/>
    <w:rsid w:val="00CA484F"/>
    <w:rsid w:val="00CB2043"/>
    <w:rsid w:val="00CD2D4C"/>
    <w:rsid w:val="00CE0EFC"/>
    <w:rsid w:val="00CF60E4"/>
    <w:rsid w:val="00D26F89"/>
    <w:rsid w:val="00D27EB6"/>
    <w:rsid w:val="00D52090"/>
    <w:rsid w:val="00E117F7"/>
    <w:rsid w:val="00E410FF"/>
    <w:rsid w:val="00EA3122"/>
    <w:rsid w:val="00EC4EA5"/>
    <w:rsid w:val="00EC7149"/>
    <w:rsid w:val="00ED35C9"/>
    <w:rsid w:val="00EF4240"/>
    <w:rsid w:val="00F1762A"/>
    <w:rsid w:val="00F22F9C"/>
    <w:rsid w:val="00F27C54"/>
    <w:rsid w:val="00F35799"/>
    <w:rsid w:val="00F63D12"/>
    <w:rsid w:val="00F6533E"/>
    <w:rsid w:val="00F67511"/>
    <w:rsid w:val="00F9172A"/>
    <w:rsid w:val="00F94BAC"/>
    <w:rsid w:val="00FF2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77E707"/>
  <w15:chartTrackingRefBased/>
  <w15:docId w15:val="{0BC79A43-E69A-4FC8-AFEA-E9DC7638C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8B201E"/>
    <w:pPr>
      <w:widowControl w:val="0"/>
      <w:spacing w:line="300" w:lineRule="auto"/>
      <w:jc w:val="both"/>
    </w:pPr>
    <w:rPr>
      <w:rFonts w:ascii="Times New Roman" w:hAnsi="Times New Roman" w:cs="Times New Roman"/>
      <w:snapToGrid w:val="0"/>
      <w:kern w:val="0"/>
      <w:sz w:val="24"/>
      <w:szCs w:val="21"/>
      <w:lang w:val="en-GB"/>
    </w:rPr>
  </w:style>
  <w:style w:type="paragraph" w:styleId="1">
    <w:name w:val="heading 1"/>
    <w:basedOn w:val="a9"/>
    <w:next w:val="a9"/>
    <w:link w:val="10"/>
    <w:uiPriority w:val="9"/>
    <w:qFormat/>
    <w:rsid w:val="00F27C54"/>
    <w:pPr>
      <w:keepNext/>
      <w:keepLines/>
      <w:spacing w:before="100" w:after="100" w:line="360" w:lineRule="auto"/>
      <w:outlineLvl w:val="0"/>
    </w:pPr>
    <w:rPr>
      <w:b/>
      <w:bCs/>
      <w:kern w:val="44"/>
      <w:sz w:val="28"/>
      <w:szCs w:val="44"/>
    </w:rPr>
  </w:style>
  <w:style w:type="paragraph" w:styleId="2">
    <w:name w:val="heading 2"/>
    <w:basedOn w:val="a9"/>
    <w:next w:val="a9"/>
    <w:link w:val="20"/>
    <w:uiPriority w:val="9"/>
    <w:unhideWhenUsed/>
    <w:qFormat/>
    <w:rsid w:val="00F27C54"/>
    <w:pPr>
      <w:keepNext/>
      <w:keepLines/>
      <w:spacing w:before="60" w:after="60" w:line="360" w:lineRule="auto"/>
      <w:outlineLvl w:val="1"/>
    </w:pPr>
    <w:rPr>
      <w:rFonts w:eastAsiaTheme="majorEastAsia" w:cstheme="majorBidi"/>
      <w:b/>
      <w:bCs/>
      <w:szCs w:val="3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header"/>
    <w:basedOn w:val="a9"/>
    <w:link w:val="ae"/>
    <w:uiPriority w:val="99"/>
    <w:unhideWhenUsed/>
    <w:rsid w:val="000E0D3D"/>
    <w:pPr>
      <w:tabs>
        <w:tab w:val="center" w:pos="4153"/>
        <w:tab w:val="right" w:pos="8306"/>
      </w:tabs>
      <w:snapToGrid w:val="0"/>
      <w:jc w:val="center"/>
    </w:pPr>
    <w:rPr>
      <w:sz w:val="18"/>
      <w:szCs w:val="18"/>
    </w:rPr>
  </w:style>
  <w:style w:type="character" w:customStyle="1" w:styleId="ae">
    <w:name w:val="页眉 字符"/>
    <w:basedOn w:val="aa"/>
    <w:link w:val="ad"/>
    <w:uiPriority w:val="99"/>
    <w:rsid w:val="000E0D3D"/>
    <w:rPr>
      <w:rFonts w:asciiTheme="minorEastAsia" w:cs="Times New Roman"/>
      <w:snapToGrid w:val="0"/>
      <w:kern w:val="0"/>
      <w:sz w:val="18"/>
      <w:szCs w:val="18"/>
      <w:lang w:val="en-GB"/>
    </w:rPr>
  </w:style>
  <w:style w:type="paragraph" w:styleId="af">
    <w:name w:val="footer"/>
    <w:basedOn w:val="a9"/>
    <w:link w:val="af0"/>
    <w:uiPriority w:val="99"/>
    <w:unhideWhenUsed/>
    <w:rsid w:val="000E0D3D"/>
    <w:pPr>
      <w:tabs>
        <w:tab w:val="center" w:pos="4153"/>
        <w:tab w:val="right" w:pos="8306"/>
      </w:tabs>
      <w:snapToGrid w:val="0"/>
      <w:jc w:val="left"/>
    </w:pPr>
    <w:rPr>
      <w:sz w:val="18"/>
      <w:szCs w:val="18"/>
    </w:rPr>
  </w:style>
  <w:style w:type="character" w:customStyle="1" w:styleId="af0">
    <w:name w:val="页脚 字符"/>
    <w:basedOn w:val="aa"/>
    <w:link w:val="af"/>
    <w:uiPriority w:val="99"/>
    <w:rsid w:val="000E0D3D"/>
    <w:rPr>
      <w:rFonts w:asciiTheme="minorEastAsia" w:cs="Times New Roman"/>
      <w:snapToGrid w:val="0"/>
      <w:kern w:val="0"/>
      <w:sz w:val="18"/>
      <w:szCs w:val="18"/>
      <w:lang w:val="en-GB"/>
    </w:rPr>
  </w:style>
  <w:style w:type="character" w:customStyle="1" w:styleId="10">
    <w:name w:val="标题 1 字符"/>
    <w:basedOn w:val="aa"/>
    <w:link w:val="1"/>
    <w:uiPriority w:val="9"/>
    <w:rsid w:val="00F27C54"/>
    <w:rPr>
      <w:rFonts w:ascii="Times New Roman" w:hAnsi="Times New Roman" w:cs="Times New Roman"/>
      <w:b/>
      <w:bCs/>
      <w:snapToGrid w:val="0"/>
      <w:kern w:val="44"/>
      <w:sz w:val="28"/>
      <w:szCs w:val="44"/>
      <w:lang w:val="en-GB"/>
    </w:rPr>
  </w:style>
  <w:style w:type="character" w:customStyle="1" w:styleId="20">
    <w:name w:val="标题 2 字符"/>
    <w:basedOn w:val="aa"/>
    <w:link w:val="2"/>
    <w:uiPriority w:val="9"/>
    <w:rsid w:val="00F27C54"/>
    <w:rPr>
      <w:rFonts w:ascii="Times New Roman" w:eastAsiaTheme="majorEastAsia" w:hAnsi="Times New Roman" w:cstheme="majorBidi"/>
      <w:b/>
      <w:bCs/>
      <w:snapToGrid w:val="0"/>
      <w:kern w:val="0"/>
      <w:sz w:val="24"/>
      <w:szCs w:val="32"/>
      <w:lang w:val="en-GB"/>
    </w:rPr>
  </w:style>
  <w:style w:type="paragraph" w:customStyle="1" w:styleId="af1">
    <w:name w:val="标准文件_段"/>
    <w:link w:val="Char"/>
    <w:rsid w:val="00F35799"/>
    <w:pPr>
      <w:autoSpaceDE w:val="0"/>
      <w:autoSpaceDN w:val="0"/>
      <w:ind w:firstLineChars="200" w:firstLine="200"/>
      <w:jc w:val="both"/>
    </w:pPr>
    <w:rPr>
      <w:rFonts w:ascii="宋体" w:eastAsia="宋体" w:hAnsi="Times New Roman" w:cs="Times New Roman"/>
      <w:noProof/>
      <w:kern w:val="0"/>
      <w:szCs w:val="20"/>
    </w:rPr>
  </w:style>
  <w:style w:type="paragraph" w:customStyle="1" w:styleId="a5">
    <w:name w:val="标准文件_二级条标题"/>
    <w:next w:val="af1"/>
    <w:rsid w:val="00F35799"/>
    <w:pPr>
      <w:widowControl w:val="0"/>
      <w:numPr>
        <w:ilvl w:val="3"/>
        <w:numId w:val="2"/>
      </w:numPr>
      <w:spacing w:beforeLines="50" w:before="50" w:afterLines="50" w:after="50"/>
      <w:jc w:val="both"/>
      <w:outlineLvl w:val="2"/>
    </w:pPr>
    <w:rPr>
      <w:rFonts w:ascii="黑体" w:eastAsia="黑体" w:hAnsi="Times New Roman" w:cs="Times New Roman"/>
      <w:kern w:val="0"/>
      <w:szCs w:val="20"/>
    </w:rPr>
  </w:style>
  <w:style w:type="paragraph" w:customStyle="1" w:styleId="a6">
    <w:name w:val="标准文件_三级条标题"/>
    <w:basedOn w:val="a5"/>
    <w:next w:val="af1"/>
    <w:rsid w:val="00F35799"/>
    <w:pPr>
      <w:widowControl/>
      <w:numPr>
        <w:ilvl w:val="4"/>
      </w:numPr>
      <w:outlineLvl w:val="3"/>
    </w:pPr>
  </w:style>
  <w:style w:type="paragraph" w:customStyle="1" w:styleId="a7">
    <w:name w:val="标准文件_四级条标题"/>
    <w:next w:val="af1"/>
    <w:rsid w:val="00F35799"/>
    <w:pPr>
      <w:widowControl w:val="0"/>
      <w:numPr>
        <w:ilvl w:val="5"/>
        <w:numId w:val="2"/>
      </w:numPr>
      <w:spacing w:beforeLines="50" w:before="50" w:afterLines="50" w:after="50"/>
      <w:jc w:val="both"/>
      <w:outlineLvl w:val="4"/>
    </w:pPr>
    <w:rPr>
      <w:rFonts w:ascii="黑体" w:eastAsia="黑体" w:hAnsi="Times New Roman" w:cs="Times New Roman"/>
      <w:kern w:val="0"/>
      <w:szCs w:val="20"/>
    </w:rPr>
  </w:style>
  <w:style w:type="paragraph" w:customStyle="1" w:styleId="a8">
    <w:name w:val="标准文件_五级条标题"/>
    <w:next w:val="af1"/>
    <w:rsid w:val="00F35799"/>
    <w:pPr>
      <w:widowControl w:val="0"/>
      <w:numPr>
        <w:ilvl w:val="6"/>
        <w:numId w:val="2"/>
      </w:numPr>
      <w:spacing w:beforeLines="50" w:before="50" w:afterLines="50" w:after="50"/>
      <w:jc w:val="both"/>
      <w:outlineLvl w:val="5"/>
    </w:pPr>
    <w:rPr>
      <w:rFonts w:ascii="黑体" w:eastAsia="黑体" w:hAnsi="Times New Roman" w:cs="Times New Roman"/>
      <w:kern w:val="0"/>
      <w:szCs w:val="20"/>
    </w:rPr>
  </w:style>
  <w:style w:type="paragraph" w:customStyle="1" w:styleId="a3">
    <w:name w:val="标准文件_章标题"/>
    <w:next w:val="af1"/>
    <w:rsid w:val="00F35799"/>
    <w:pPr>
      <w:numPr>
        <w:ilvl w:val="1"/>
        <w:numId w:val="2"/>
      </w:numPr>
      <w:spacing w:beforeLines="100" w:before="100" w:afterLines="100" w:after="100"/>
      <w:jc w:val="both"/>
      <w:outlineLvl w:val="0"/>
    </w:pPr>
    <w:rPr>
      <w:rFonts w:ascii="黑体" w:eastAsia="黑体" w:hAnsi="Times New Roman" w:cs="Times New Roman"/>
      <w:kern w:val="0"/>
      <w:szCs w:val="20"/>
    </w:rPr>
  </w:style>
  <w:style w:type="paragraph" w:customStyle="1" w:styleId="a4">
    <w:name w:val="标准文件_一级条标题"/>
    <w:basedOn w:val="a3"/>
    <w:next w:val="af1"/>
    <w:rsid w:val="00F35799"/>
    <w:pPr>
      <w:numPr>
        <w:ilvl w:val="2"/>
      </w:numPr>
      <w:spacing w:beforeLines="50" w:before="50" w:afterLines="50" w:after="50"/>
      <w:outlineLvl w:val="1"/>
    </w:pPr>
  </w:style>
  <w:style w:type="paragraph" w:customStyle="1" w:styleId="a0">
    <w:name w:val="标准文件_数字编号列项（二级）"/>
    <w:rsid w:val="00F35799"/>
    <w:pPr>
      <w:numPr>
        <w:ilvl w:val="1"/>
        <w:numId w:val="1"/>
      </w:numPr>
      <w:jc w:val="both"/>
    </w:pPr>
    <w:rPr>
      <w:rFonts w:ascii="宋体" w:eastAsia="宋体" w:hAnsi="Times New Roman" w:cs="Times New Roman"/>
      <w:kern w:val="0"/>
      <w:szCs w:val="20"/>
    </w:rPr>
  </w:style>
  <w:style w:type="paragraph" w:customStyle="1" w:styleId="a1">
    <w:name w:val="标准文件_编号列项（三级）"/>
    <w:rsid w:val="00F35799"/>
    <w:pPr>
      <w:numPr>
        <w:ilvl w:val="2"/>
        <w:numId w:val="1"/>
      </w:numPr>
    </w:pPr>
    <w:rPr>
      <w:rFonts w:ascii="宋体" w:eastAsia="宋体" w:hAnsi="Times New Roman" w:cs="Times New Roman"/>
      <w:kern w:val="0"/>
      <w:szCs w:val="20"/>
    </w:rPr>
  </w:style>
  <w:style w:type="paragraph" w:customStyle="1" w:styleId="a2">
    <w:name w:val="前言标题"/>
    <w:next w:val="a9"/>
    <w:rsid w:val="00F35799"/>
    <w:pPr>
      <w:numPr>
        <w:numId w:val="2"/>
      </w:num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2">
    <w:name w:val="标准文件_一级无标题"/>
    <w:basedOn w:val="a4"/>
    <w:qFormat/>
    <w:rsid w:val="00F35799"/>
    <w:pPr>
      <w:spacing w:beforeLines="0" w:before="0" w:afterLines="0" w:after="0"/>
      <w:outlineLvl w:val="9"/>
    </w:pPr>
    <w:rPr>
      <w:rFonts w:ascii="宋体" w:eastAsia="宋体"/>
    </w:rPr>
  </w:style>
  <w:style w:type="paragraph" w:customStyle="1" w:styleId="af3">
    <w:name w:val="标准文件_二级无标题"/>
    <w:basedOn w:val="a5"/>
    <w:qFormat/>
    <w:rsid w:val="00F35799"/>
    <w:pPr>
      <w:spacing w:beforeLines="0" w:before="0" w:afterLines="0" w:after="0"/>
      <w:outlineLvl w:val="9"/>
    </w:pPr>
    <w:rPr>
      <w:rFonts w:ascii="宋体" w:eastAsia="宋体"/>
    </w:rPr>
  </w:style>
  <w:style w:type="paragraph" w:customStyle="1" w:styleId="a">
    <w:name w:val="标准文件_字母编号列项（一级）"/>
    <w:rsid w:val="00F35799"/>
    <w:pPr>
      <w:numPr>
        <w:numId w:val="1"/>
      </w:numPr>
      <w:jc w:val="both"/>
    </w:pPr>
    <w:rPr>
      <w:rFonts w:ascii="宋体" w:eastAsia="宋体" w:hAnsi="Times New Roman" w:cs="Times New Roman"/>
      <w:kern w:val="0"/>
      <w:szCs w:val="20"/>
    </w:rPr>
  </w:style>
  <w:style w:type="character" w:customStyle="1" w:styleId="Char">
    <w:name w:val="标准文件_段 Char"/>
    <w:link w:val="af1"/>
    <w:rsid w:val="00F35799"/>
    <w:rPr>
      <w:rFonts w:ascii="宋体" w:eastAsia="宋体" w:hAnsi="Times New Roman" w:cs="Times New Roman"/>
      <w:noProof/>
      <w:kern w:val="0"/>
      <w:szCs w:val="20"/>
    </w:rPr>
  </w:style>
  <w:style w:type="character" w:styleId="af4">
    <w:name w:val="annotation reference"/>
    <w:basedOn w:val="aa"/>
    <w:uiPriority w:val="99"/>
    <w:semiHidden/>
    <w:unhideWhenUsed/>
    <w:rsid w:val="00D26F89"/>
    <w:rPr>
      <w:sz w:val="21"/>
      <w:szCs w:val="21"/>
    </w:rPr>
  </w:style>
  <w:style w:type="paragraph" w:styleId="af5">
    <w:name w:val="annotation text"/>
    <w:basedOn w:val="a9"/>
    <w:link w:val="af6"/>
    <w:uiPriority w:val="99"/>
    <w:semiHidden/>
    <w:unhideWhenUsed/>
    <w:rsid w:val="00D26F89"/>
    <w:pPr>
      <w:jc w:val="left"/>
    </w:pPr>
  </w:style>
  <w:style w:type="character" w:customStyle="1" w:styleId="af6">
    <w:name w:val="批注文字 字符"/>
    <w:basedOn w:val="aa"/>
    <w:link w:val="af5"/>
    <w:uiPriority w:val="99"/>
    <w:semiHidden/>
    <w:rsid w:val="00D26F89"/>
    <w:rPr>
      <w:rFonts w:ascii="Times New Roman" w:hAnsi="Times New Roman" w:cs="Times New Roman"/>
      <w:snapToGrid w:val="0"/>
      <w:kern w:val="0"/>
      <w:sz w:val="24"/>
      <w:szCs w:val="21"/>
      <w:lang w:val="en-GB"/>
    </w:rPr>
  </w:style>
  <w:style w:type="paragraph" w:styleId="af7">
    <w:name w:val="annotation subject"/>
    <w:basedOn w:val="af5"/>
    <w:next w:val="af5"/>
    <w:link w:val="af8"/>
    <w:uiPriority w:val="99"/>
    <w:semiHidden/>
    <w:unhideWhenUsed/>
    <w:rsid w:val="00D26F89"/>
    <w:rPr>
      <w:b/>
      <w:bCs/>
    </w:rPr>
  </w:style>
  <w:style w:type="character" w:customStyle="1" w:styleId="af8">
    <w:name w:val="批注主题 字符"/>
    <w:basedOn w:val="af6"/>
    <w:link w:val="af7"/>
    <w:uiPriority w:val="99"/>
    <w:semiHidden/>
    <w:rsid w:val="00D26F89"/>
    <w:rPr>
      <w:rFonts w:ascii="Times New Roman" w:hAnsi="Times New Roman" w:cs="Times New Roman"/>
      <w:b/>
      <w:bCs/>
      <w:snapToGrid w:val="0"/>
      <w:kern w:val="0"/>
      <w:sz w:val="24"/>
      <w:szCs w:val="21"/>
      <w:lang w:val="en-GB"/>
    </w:rPr>
  </w:style>
  <w:style w:type="paragraph" w:styleId="af9">
    <w:name w:val="Revision"/>
    <w:hidden/>
    <w:uiPriority w:val="99"/>
    <w:semiHidden/>
    <w:rsid w:val="00D26F89"/>
    <w:rPr>
      <w:rFonts w:ascii="Times New Roman" w:hAnsi="Times New Roman" w:cs="Times New Roman"/>
      <w:snapToGrid w:val="0"/>
      <w:kern w:val="0"/>
      <w:sz w:val="24"/>
      <w:szCs w:val="21"/>
      <w:lang w:val="en-GB"/>
    </w:rPr>
  </w:style>
  <w:style w:type="paragraph" w:styleId="afa">
    <w:name w:val="Balloon Text"/>
    <w:basedOn w:val="a9"/>
    <w:link w:val="afb"/>
    <w:uiPriority w:val="99"/>
    <w:semiHidden/>
    <w:unhideWhenUsed/>
    <w:rsid w:val="00B24351"/>
    <w:pPr>
      <w:spacing w:line="240" w:lineRule="auto"/>
    </w:pPr>
    <w:rPr>
      <w:sz w:val="18"/>
      <w:szCs w:val="18"/>
    </w:rPr>
  </w:style>
  <w:style w:type="character" w:customStyle="1" w:styleId="afb">
    <w:name w:val="批注框文本 字符"/>
    <w:basedOn w:val="aa"/>
    <w:link w:val="afa"/>
    <w:uiPriority w:val="99"/>
    <w:semiHidden/>
    <w:rsid w:val="00B24351"/>
    <w:rPr>
      <w:rFonts w:ascii="Times New Roman" w:hAnsi="Times New Roman" w:cs="Times New Roman"/>
      <w:snapToGrid w:val="0"/>
      <w:kern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70DBF-55A6-479F-90A2-A03D3B40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1</Pages>
  <Words>387</Words>
  <Characters>2206</Characters>
  <Application>Microsoft Office Word</Application>
  <DocSecurity>0</DocSecurity>
  <Lines>18</Lines>
  <Paragraphs>5</Paragraphs>
  <ScaleCrop>false</ScaleCrop>
  <Company>Microsoft</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PM</cp:lastModifiedBy>
  <cp:revision>48</cp:revision>
  <dcterms:created xsi:type="dcterms:W3CDTF">2024-07-03T01:52:00Z</dcterms:created>
  <dcterms:modified xsi:type="dcterms:W3CDTF">2024-11-04T06:28:00Z</dcterms:modified>
</cp:coreProperties>
</file>