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b"/>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123EC1" w14:paraId="6BD75892" w14:textId="77777777">
        <w:tc>
          <w:tcPr>
            <w:tcW w:w="509" w:type="dxa"/>
          </w:tcPr>
          <w:p w14:paraId="123B7C69" w14:textId="77777777" w:rsidR="00123EC1" w:rsidRDefault="00000000">
            <w:pPr>
              <w:pStyle w:val="affff2"/>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0F20793A" w14:textId="77777777" w:rsidR="00123EC1" w:rsidRDefault="00000000">
            <w:pPr>
              <w:pStyle w:val="affff2"/>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点击此处添加ICS号</w:t>
            </w:r>
            <w:r>
              <w:rPr>
                <w:rFonts w:ascii="黑体" w:eastAsia="黑体" w:hAnsi="黑体"/>
                <w:sz w:val="21"/>
                <w:szCs w:val="21"/>
              </w:rPr>
              <w:fldChar w:fldCharType="end"/>
            </w:r>
            <w:bookmarkEnd w:id="0"/>
          </w:p>
        </w:tc>
      </w:tr>
      <w:tr w:rsidR="00123EC1" w14:paraId="18BF9609" w14:textId="77777777">
        <w:tc>
          <w:tcPr>
            <w:tcW w:w="509" w:type="dxa"/>
          </w:tcPr>
          <w:p w14:paraId="3F6DC336" w14:textId="77777777" w:rsidR="00123EC1" w:rsidRDefault="00000000">
            <w:pPr>
              <w:pStyle w:val="affff2"/>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b"/>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8855"/>
            </w:tblGrid>
            <w:tr w:rsidR="00123EC1" w14:paraId="62DE2891" w14:textId="77777777">
              <w:trPr>
                <w:trHeight w:hRule="exact" w:val="1021"/>
              </w:trPr>
              <w:tc>
                <w:tcPr>
                  <w:tcW w:w="9242" w:type="dxa"/>
                  <w:vAlign w:val="center"/>
                </w:tcPr>
                <w:p w14:paraId="70E6D74A" w14:textId="77777777" w:rsidR="00123EC1" w:rsidRDefault="00000000" w:rsidP="003C5C28">
                  <w:pPr>
                    <w:pStyle w:val="afffff4"/>
                    <w:framePr w:w="0" w:hRule="auto" w:wrap="auto" w:hAnchor="text" w:xAlign="left" w:yAlign="inline" w:anchorLock="0"/>
                    <w:ind w:left="420" w:right="624"/>
                    <w:rPr>
                      <w:rFonts w:ascii="宋体" w:hAnsi="宋体" w:hint="eastAsia"/>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     </w:t>
                  </w:r>
                  <w:r>
                    <w:fldChar w:fldCharType="end"/>
                  </w:r>
                  <w:bookmarkEnd w:id="1"/>
                </w:p>
              </w:tc>
            </w:tr>
          </w:tbl>
          <w:p w14:paraId="7FC73816" w14:textId="77777777" w:rsidR="00123EC1" w:rsidRDefault="00000000">
            <w:pPr>
              <w:pStyle w:val="affff2"/>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点击此处添加CCS号</w:t>
            </w:r>
            <w:r>
              <w:rPr>
                <w:rFonts w:ascii="黑体" w:eastAsia="黑体" w:hAnsi="黑体"/>
                <w:sz w:val="21"/>
                <w:szCs w:val="21"/>
              </w:rPr>
              <w:fldChar w:fldCharType="end"/>
            </w:r>
            <w:bookmarkEnd w:id="2"/>
          </w:p>
        </w:tc>
      </w:tr>
    </w:tbl>
    <w:bookmarkStart w:id="3" w:name="_Hlk26473981"/>
    <w:p w14:paraId="08EB9C6F" w14:textId="77777777" w:rsidR="00123EC1" w:rsidRDefault="00000000">
      <w:pPr>
        <w:pStyle w:val="afffff5"/>
        <w:framePr w:w="9639" w:h="624" w:hRule="exact" w:hSpace="181" w:vSpace="181" w:wrap="around" w:hAnchor="page" w:x="1305" w:y="2269"/>
        <w:rPr>
          <w:rFonts w:ascii="黑体" w:eastAsia="黑体" w:hAnsi="黑体" w:hint="eastAsia"/>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b w:val="0"/>
          <w:w w:val="100"/>
          <w:sz w:val="48"/>
        </w:rPr>
        <w:t>     </w:t>
      </w:r>
      <w:r>
        <w:rPr>
          <w:rFonts w:ascii="黑体" w:eastAsia="黑体"/>
          <w:b w:val="0"/>
          <w:w w:val="100"/>
          <w:sz w:val="48"/>
        </w:rPr>
        <w:fldChar w:fldCharType="end"/>
      </w:r>
      <w:bookmarkEnd w:id="4"/>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51DCF489" w14:textId="77777777" w:rsidR="00123EC1" w:rsidRDefault="00000000">
      <w:pPr>
        <w:pStyle w:val="affffffffff7"/>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Pr>
          <w:rFonts w:hint="eastAsia"/>
        </w:rPr>
        <w:t>CSNAME</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249E1E0A" w14:textId="77777777" w:rsidR="00123EC1" w:rsidRDefault="00000000">
      <w:pPr>
        <w:pStyle w:val="affffffffff8"/>
        <w:framePr w:wrap="auto"/>
        <w:rPr>
          <w:rFonts w:hAnsi="黑体" w:hint="eastAsia"/>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60F3192F" w14:textId="77777777" w:rsidR="00123EC1" w:rsidRDefault="00000000">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6919F8B6" w14:textId="77777777" w:rsidR="00123EC1" w:rsidRDefault="00123EC1">
      <w:pPr>
        <w:pStyle w:val="afffff5"/>
        <w:framePr w:w="9639" w:h="6976" w:hRule="exact" w:hSpace="0" w:vSpace="0" w:wrap="around" w:hAnchor="page" w:y="6408"/>
        <w:jc w:val="center"/>
        <w:rPr>
          <w:rFonts w:ascii="黑体" w:eastAsia="黑体" w:hAnsi="黑体" w:hint="eastAsia"/>
          <w:b w:val="0"/>
          <w:bCs w:val="0"/>
          <w:w w:val="100"/>
        </w:rPr>
      </w:pPr>
    </w:p>
    <w:p w14:paraId="246759C0" w14:textId="77777777" w:rsidR="00123EC1" w:rsidRDefault="00000000">
      <w:pPr>
        <w:pStyle w:val="affffffffff9"/>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深海齿轮传动装置技术要求</w:t>
      </w:r>
      <w:r>
        <w:fldChar w:fldCharType="end"/>
      </w:r>
      <w:bookmarkEnd w:id="9"/>
    </w:p>
    <w:p w14:paraId="2BEAE95A" w14:textId="77777777" w:rsidR="00123EC1" w:rsidRDefault="00123EC1">
      <w:pPr>
        <w:framePr w:w="9639" w:h="6974" w:hRule="exact" w:wrap="around" w:vAnchor="page" w:hAnchor="page" w:x="1419" w:y="6408" w:anchorLock="1"/>
        <w:ind w:left="-1418"/>
      </w:pPr>
    </w:p>
    <w:p w14:paraId="6E06E9EC" w14:textId="77777777" w:rsidR="00123EC1" w:rsidRDefault="00000000">
      <w:pPr>
        <w:pStyle w:val="afffffffd"/>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Technical requirements for deep-sea gear drives</w:t>
      </w:r>
      <w:r>
        <w:rPr>
          <w:rFonts w:eastAsia="黑体"/>
          <w:szCs w:val="28"/>
        </w:rPr>
        <w:fldChar w:fldCharType="end"/>
      </w:r>
      <w:bookmarkEnd w:id="10"/>
    </w:p>
    <w:p w14:paraId="1A4906D6" w14:textId="77777777" w:rsidR="00123EC1" w:rsidRDefault="00123EC1">
      <w:pPr>
        <w:framePr w:w="9639" w:h="6974" w:hRule="exact" w:wrap="around" w:vAnchor="page" w:hAnchor="page" w:x="1419" w:y="6408" w:anchorLock="1"/>
        <w:spacing w:line="760" w:lineRule="exact"/>
        <w:ind w:left="-1418"/>
      </w:pPr>
    </w:p>
    <w:p w14:paraId="7E97FC35" w14:textId="77777777" w:rsidR="00123EC1" w:rsidRDefault="00123EC1">
      <w:pPr>
        <w:pStyle w:val="afffffffd"/>
        <w:framePr w:w="9639" w:h="6974" w:hRule="exact" w:wrap="around" w:vAnchor="page" w:hAnchor="page" w:x="1419" w:y="6408" w:anchorLock="1"/>
        <w:textAlignment w:val="bottom"/>
        <w:rPr>
          <w:rFonts w:eastAsia="黑体"/>
          <w:szCs w:val="28"/>
        </w:rPr>
      </w:pPr>
    </w:p>
    <w:p w14:paraId="27B36D80" w14:textId="77777777" w:rsidR="00123EC1" w:rsidRDefault="00000000">
      <w:pPr>
        <w:pStyle w:val="afffffffd"/>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297C7EE0" w14:textId="77777777" w:rsidR="00123EC1" w:rsidRDefault="00000000">
      <w:pPr>
        <w:pStyle w:val="afffffffd"/>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281C13C5" w14:textId="77777777" w:rsidR="00123EC1" w:rsidRDefault="00000000">
      <w:pPr>
        <w:pStyle w:val="afffffffd"/>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582F2F7A" w14:textId="77777777" w:rsidR="00123EC1" w:rsidRDefault="00000000">
      <w:pPr>
        <w:pStyle w:val="affffffffff5"/>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253D3D07" w14:textId="77777777" w:rsidR="00123EC1" w:rsidRDefault="00000000">
      <w:pPr>
        <w:pStyle w:val="affffffffff6"/>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395B09FD" w14:textId="77777777" w:rsidR="00123EC1" w:rsidRDefault="00000000">
      <w:pPr>
        <w:pStyle w:val="affffffffd"/>
        <w:framePr w:h="584" w:hRule="exact" w:hSpace="181" w:vSpace="181" w:wrap="around" w:y="14800"/>
        <w:rPr>
          <w:rFonts w:hAnsi="黑体" w:hint="eastAsia"/>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中国造船工程学会</w:t>
      </w:r>
      <w:r>
        <w:rPr>
          <w:rFonts w:hAnsi="黑体"/>
          <w:w w:val="100"/>
          <w:sz w:val="28"/>
        </w:rPr>
        <w:fldChar w:fldCharType="end"/>
      </w:r>
      <w:bookmarkEnd w:id="20"/>
      <w:r>
        <w:rPr>
          <w:rFonts w:ascii="Times New Roman"/>
          <w:w w:val="100"/>
          <w:sz w:val="28"/>
        </w:rPr>
        <w:t>  </w:t>
      </w:r>
      <w:r>
        <w:rPr>
          <w:rStyle w:val="afffffffffffe"/>
          <w:rFonts w:hAnsi="黑体" w:hint="eastAsia"/>
          <w:position w:val="0"/>
        </w:rPr>
        <w:t>发</w:t>
      </w:r>
      <w:r>
        <w:rPr>
          <w:rStyle w:val="afffffffffffe"/>
          <w:rFonts w:hAnsi="黑体" w:hint="eastAsia"/>
          <w:spacing w:val="0"/>
          <w:position w:val="0"/>
        </w:rPr>
        <w:t>布</w:t>
      </w:r>
    </w:p>
    <w:p w14:paraId="4C900815" w14:textId="77777777" w:rsidR="00123EC1" w:rsidRDefault="00000000">
      <w:pPr>
        <w:rPr>
          <w:rFonts w:ascii="宋体" w:hAnsi="宋体" w:hint="eastAsia"/>
          <w:sz w:val="28"/>
          <w:szCs w:val="28"/>
        </w:rPr>
        <w:sectPr w:rsidR="00123EC1">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8FF32B0" w14:textId="77777777" w:rsidR="00123EC1" w:rsidRDefault="00000000">
      <w:pPr>
        <w:pStyle w:val="a6"/>
        <w:spacing w:before="900" w:after="360"/>
      </w:pPr>
      <w:bookmarkStart w:id="21" w:name="BookMark2"/>
      <w:r>
        <w:rPr>
          <w:rFonts w:hint="eastAsia"/>
          <w:spacing w:val="320"/>
        </w:rPr>
        <w:lastRenderedPageBreak/>
        <w:t>前</w:t>
      </w:r>
      <w:r>
        <w:rPr>
          <w:rFonts w:hint="eastAsia"/>
        </w:rPr>
        <w:t>言</w:t>
      </w:r>
    </w:p>
    <w:p w14:paraId="714889FD" w14:textId="77777777" w:rsidR="00123EC1" w:rsidRDefault="00000000">
      <w:pPr>
        <w:pStyle w:val="afffffa"/>
        <w:ind w:firstLine="420"/>
      </w:pPr>
      <w:r>
        <w:rPr>
          <w:rFonts w:hint="eastAsia"/>
        </w:rPr>
        <w:t>本文件按照GB/T 1.1—2020《标准化工作导则  第1部分：标准化文件的结构和起草规则》的规定起草。</w:t>
      </w:r>
    </w:p>
    <w:p w14:paraId="06E29916" w14:textId="77777777" w:rsidR="00123EC1" w:rsidRDefault="00000000">
      <w:pPr>
        <w:pStyle w:val="afffffa"/>
        <w:ind w:firstLine="420"/>
      </w:pPr>
      <w:r>
        <w:rPr>
          <w:rFonts w:hint="eastAsia"/>
        </w:rPr>
        <w:t>本文件由中国造船工程学会标准化学术委员会提出。</w:t>
      </w:r>
    </w:p>
    <w:p w14:paraId="3E17A34E" w14:textId="77777777" w:rsidR="00123EC1" w:rsidRDefault="00000000">
      <w:pPr>
        <w:pStyle w:val="afffffa"/>
        <w:ind w:firstLine="420"/>
      </w:pPr>
      <w:r>
        <w:rPr>
          <w:rFonts w:hint="eastAsia"/>
        </w:rPr>
        <w:t>本文件由中国造船工程学会归口。</w:t>
      </w:r>
    </w:p>
    <w:p w14:paraId="2BE0B7A9" w14:textId="5A796F8F" w:rsidR="00123EC1" w:rsidRDefault="00000000">
      <w:pPr>
        <w:pStyle w:val="afffffa"/>
        <w:ind w:firstLine="420"/>
      </w:pPr>
      <w:r>
        <w:rPr>
          <w:rFonts w:hint="eastAsia"/>
        </w:rPr>
        <w:t>本文件起草单位：中国船舶科学研究中心、深海技术科学太湖实验室、重庆齿轮箱有限责任公司、重庆大学。</w:t>
      </w:r>
    </w:p>
    <w:p w14:paraId="66F29D71" w14:textId="0AAB7BB4" w:rsidR="00123EC1" w:rsidRDefault="00000000">
      <w:pPr>
        <w:pStyle w:val="afffffa"/>
        <w:ind w:firstLine="420"/>
      </w:pPr>
      <w:r>
        <w:rPr>
          <w:rFonts w:hint="eastAsia"/>
        </w:rPr>
        <w:t>本文件主要起草人：陈垦、杜新光、曹阳、何东、何明轩、石佳、杜伟涛、陈光富、丁晓喜、陈骅、胡江平、阚甜甜、孙燕杰、喻光安、邵康健。</w:t>
      </w:r>
    </w:p>
    <w:p w14:paraId="048EEA18" w14:textId="77777777" w:rsidR="00123EC1" w:rsidRDefault="00123EC1">
      <w:pPr>
        <w:pStyle w:val="afffffa"/>
        <w:ind w:firstLine="420"/>
      </w:pPr>
    </w:p>
    <w:p w14:paraId="090CA6E6" w14:textId="77777777" w:rsidR="00123EC1" w:rsidRDefault="00123EC1">
      <w:pPr>
        <w:pStyle w:val="afffffa"/>
        <w:ind w:firstLine="420"/>
        <w:sectPr w:rsidR="00123EC1">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linePitch="312"/>
        </w:sectPr>
      </w:pPr>
    </w:p>
    <w:p w14:paraId="0AE04794" w14:textId="77777777" w:rsidR="00123EC1" w:rsidRDefault="00123EC1">
      <w:pPr>
        <w:spacing w:line="20" w:lineRule="exact"/>
        <w:jc w:val="center"/>
        <w:rPr>
          <w:rFonts w:ascii="黑体" w:eastAsia="黑体" w:hAnsi="黑体" w:hint="eastAsia"/>
          <w:sz w:val="32"/>
          <w:szCs w:val="32"/>
        </w:rPr>
      </w:pPr>
      <w:bookmarkStart w:id="22" w:name="BookMark4"/>
      <w:bookmarkEnd w:id="21"/>
    </w:p>
    <w:p w14:paraId="5926A68C" w14:textId="77777777" w:rsidR="00123EC1" w:rsidRDefault="00123EC1">
      <w:pPr>
        <w:spacing w:line="20" w:lineRule="exact"/>
        <w:jc w:val="center"/>
        <w:rPr>
          <w:rFonts w:ascii="黑体" w:eastAsia="黑体" w:hAnsi="黑体" w:hint="eastAsia"/>
          <w:sz w:val="32"/>
          <w:szCs w:val="32"/>
        </w:rPr>
      </w:pPr>
    </w:p>
    <w:bookmarkStart w:id="23" w:name="NEW_STAND_NAME" w:displacedByCustomXml="next"/>
    <w:sdt>
      <w:sdtPr>
        <w:tag w:val="NEW_STAND_NAME"/>
        <w:id w:val="595910757"/>
        <w:lock w:val="sdtLocked"/>
        <w:placeholder>
          <w:docPart w:val="00F36A1721EF434483C474924B5CC76B"/>
        </w:placeholder>
      </w:sdtPr>
      <w:sdtContent>
        <w:p w14:paraId="3AD02206" w14:textId="77777777" w:rsidR="00123EC1" w:rsidRDefault="00000000">
          <w:pPr>
            <w:pStyle w:val="afffffffffd"/>
            <w:spacing w:beforeLines="1" w:before="2" w:afterLines="220" w:after="528"/>
            <w:rPr>
              <w:rFonts w:hint="eastAsia"/>
            </w:rPr>
          </w:pPr>
          <w:r>
            <w:rPr>
              <w:rFonts w:hint="eastAsia"/>
            </w:rPr>
            <w:t>深海齿轮传动装置技术要求</w:t>
          </w:r>
        </w:p>
      </w:sdtContent>
    </w:sdt>
    <w:p w14:paraId="5DB61FDD" w14:textId="77777777" w:rsidR="00123EC1" w:rsidRDefault="00000000">
      <w:pPr>
        <w:pStyle w:val="affc"/>
        <w:spacing w:before="240" w:after="240"/>
      </w:pPr>
      <w:bookmarkStart w:id="24" w:name="_Toc26648465"/>
      <w:bookmarkStart w:id="25" w:name="_Toc26718930"/>
      <w:bookmarkStart w:id="26" w:name="_Toc26986771"/>
      <w:bookmarkStart w:id="27" w:name="_Toc26986530"/>
      <w:bookmarkStart w:id="28" w:name="_Toc17233333"/>
      <w:bookmarkStart w:id="29" w:name="_Toc17233325"/>
      <w:bookmarkStart w:id="30" w:name="_Toc24884211"/>
      <w:bookmarkStart w:id="31" w:name="_Toc24884218"/>
      <w:bookmarkStart w:id="32" w:name="_Toc97192964"/>
      <w:bookmarkEnd w:id="23"/>
      <w:r>
        <w:rPr>
          <w:rFonts w:hint="eastAsia"/>
        </w:rPr>
        <w:t>范围</w:t>
      </w:r>
      <w:bookmarkEnd w:id="24"/>
      <w:bookmarkEnd w:id="25"/>
      <w:bookmarkEnd w:id="26"/>
      <w:bookmarkEnd w:id="27"/>
      <w:bookmarkEnd w:id="28"/>
      <w:bookmarkEnd w:id="29"/>
      <w:bookmarkEnd w:id="30"/>
      <w:bookmarkEnd w:id="31"/>
      <w:bookmarkEnd w:id="32"/>
    </w:p>
    <w:p w14:paraId="2EF13967" w14:textId="77777777" w:rsidR="00123EC1" w:rsidRDefault="00000000">
      <w:pPr>
        <w:pStyle w:val="afffffa"/>
        <w:ind w:firstLine="420"/>
      </w:pPr>
      <w:bookmarkStart w:id="33" w:name="_Toc17233334"/>
      <w:bookmarkStart w:id="34" w:name="_Toc26648466"/>
      <w:bookmarkStart w:id="35" w:name="_Toc17233326"/>
      <w:bookmarkStart w:id="36" w:name="_Toc24884212"/>
      <w:bookmarkStart w:id="37" w:name="_Toc24884219"/>
      <w:r>
        <w:rPr>
          <w:rFonts w:hint="eastAsia"/>
        </w:rPr>
        <w:t>本文件规定了深海作业装备上的齿轮传动装置（以下简称齿轮传动装置）的技术要求，包括一般要求、性能要求、试验要求和检验规则。</w:t>
      </w:r>
    </w:p>
    <w:p w14:paraId="7733EF45" w14:textId="77777777" w:rsidR="00123EC1" w:rsidRDefault="00000000">
      <w:pPr>
        <w:pStyle w:val="afffffa"/>
        <w:ind w:firstLine="420"/>
      </w:pPr>
      <w:r>
        <w:rPr>
          <w:rFonts w:hint="eastAsia"/>
        </w:rPr>
        <w:t>本文件适用于深海作业装备用齿轮传动装置的设计、制造和试验。</w:t>
      </w:r>
    </w:p>
    <w:p w14:paraId="1E6F1584" w14:textId="77777777" w:rsidR="00123EC1" w:rsidRDefault="00000000">
      <w:pPr>
        <w:pStyle w:val="affc"/>
        <w:spacing w:before="240" w:after="240"/>
      </w:pPr>
      <w:bookmarkStart w:id="38" w:name="_Toc26718931"/>
      <w:bookmarkStart w:id="39" w:name="_Toc97192965"/>
      <w:bookmarkStart w:id="40" w:name="_Toc26986531"/>
      <w:bookmarkStart w:id="41" w:name="_Toc26986772"/>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B7BA955A9F3447FBA45ABB0A006D5AA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26992EB7" w14:textId="77777777" w:rsidR="00123EC1" w:rsidRDefault="00000000">
          <w:pPr>
            <w:pStyle w:val="afffffa"/>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DA1DA13" w14:textId="77777777" w:rsidR="00123EC1" w:rsidRDefault="00000000">
      <w:pPr>
        <w:pStyle w:val="afffffa"/>
        <w:ind w:firstLine="420"/>
        <w:rPr>
          <w:rStyle w:val="afffff0"/>
          <w:rFonts w:ascii="Calibri" w:hAnsi="Calibri"/>
          <w:kern w:val="2"/>
        </w:rPr>
      </w:pPr>
      <w:r>
        <w:rPr>
          <w:rFonts w:hint="eastAsia"/>
        </w:rPr>
        <w:t>GB/T 150.1  压力容器  第1部分：通用要求</w:t>
      </w:r>
    </w:p>
    <w:p w14:paraId="16995D05" w14:textId="77777777" w:rsidR="00123EC1" w:rsidRDefault="00000000">
      <w:pPr>
        <w:pStyle w:val="afffffa"/>
        <w:ind w:firstLine="420"/>
        <w:rPr>
          <w:rStyle w:val="afffff0"/>
          <w:rFonts w:ascii="Calibri" w:hAnsi="Calibri"/>
          <w:kern w:val="2"/>
        </w:rPr>
      </w:pPr>
      <w:r>
        <w:rPr>
          <w:rFonts w:hint="eastAsia"/>
        </w:rPr>
        <w:t>GB/T 3141-1994  工业液体润滑剂 ISO粘度分类</w:t>
      </w:r>
    </w:p>
    <w:p w14:paraId="25380291" w14:textId="77777777" w:rsidR="00123EC1" w:rsidRDefault="00000000">
      <w:pPr>
        <w:pStyle w:val="afffffa"/>
        <w:ind w:firstLine="420"/>
      </w:pPr>
      <w:r>
        <w:rPr>
          <w:rFonts w:hint="eastAsia"/>
        </w:rPr>
        <w:t>GB/T 13407  潜水器与水下装置术语</w:t>
      </w:r>
    </w:p>
    <w:p w14:paraId="70C72B39" w14:textId="77777777" w:rsidR="00123EC1" w:rsidRDefault="00000000">
      <w:pPr>
        <w:pStyle w:val="afffffa"/>
        <w:ind w:firstLine="420"/>
      </w:pPr>
      <w:r>
        <w:rPr>
          <w:rFonts w:hint="eastAsia"/>
        </w:rPr>
        <w:t>GB/T 40073-2021  潜水器金属耐压壳外压强度试验方法</w:t>
      </w:r>
    </w:p>
    <w:p w14:paraId="127CAF8F" w14:textId="77777777" w:rsidR="00123EC1" w:rsidRDefault="00000000">
      <w:pPr>
        <w:pStyle w:val="afffffa"/>
        <w:ind w:firstLine="420"/>
      </w:pPr>
      <w:r>
        <w:rPr>
          <w:rFonts w:hint="eastAsia"/>
        </w:rPr>
        <w:t>GB 3768-1996  噪声源声功率级的测定 简易法</w:t>
      </w:r>
    </w:p>
    <w:p w14:paraId="5467CC7A" w14:textId="77777777" w:rsidR="00123EC1" w:rsidRDefault="00000000">
      <w:pPr>
        <w:pStyle w:val="afffffa"/>
        <w:ind w:firstLine="420"/>
      </w:pPr>
      <w:r>
        <w:rPr>
          <w:rFonts w:hint="eastAsia"/>
        </w:rPr>
        <w:t>中国船级社，潜水系统和潜水器入级规范，2018</w:t>
      </w:r>
    </w:p>
    <w:p w14:paraId="2D1C41C2" w14:textId="77777777" w:rsidR="00123EC1" w:rsidRDefault="00000000">
      <w:pPr>
        <w:pStyle w:val="affc"/>
        <w:spacing w:before="240" w:after="240"/>
      </w:pPr>
      <w:bookmarkStart w:id="42" w:name="_Toc97192966"/>
      <w:r>
        <w:rPr>
          <w:rFonts w:hint="eastAsia"/>
          <w:szCs w:val="21"/>
        </w:rPr>
        <w:t>术语和定义</w:t>
      </w:r>
      <w:bookmarkEnd w:id="42"/>
    </w:p>
    <w:bookmarkStart w:id="43" w:name="_Toc26986532" w:displacedByCustomXml="next"/>
    <w:bookmarkEnd w:id="43" w:displacedByCustomXml="next"/>
    <w:sdt>
      <w:sdtPr>
        <w:id w:val="-1909835108"/>
        <w:placeholder>
          <w:docPart w:val="053716A62F5841B484EF2663717BC95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013765C" w14:textId="77777777" w:rsidR="00123EC1" w:rsidRDefault="00000000">
          <w:pPr>
            <w:pStyle w:val="afffffa"/>
            <w:ind w:firstLine="420"/>
          </w:pPr>
          <w:r>
            <w:rPr>
              <w:rFonts w:hint="eastAsia"/>
            </w:rPr>
            <w:t>GB/T 150.1、GB/T 13407、ISO 5668:2023和《潜水系统和潜水器入级规范》（2018）</w:t>
          </w:r>
          <w:r>
            <w:t>界定的以及下列术语和定义适用于本文件。</w:t>
          </w:r>
        </w:p>
      </w:sdtContent>
    </w:sdt>
    <w:p w14:paraId="75B07AD0" w14:textId="77777777" w:rsidR="00123EC1" w:rsidRDefault="00000000">
      <w:pPr>
        <w:pStyle w:val="afffffffffff9"/>
        <w:ind w:left="420" w:hangingChars="200" w:hanging="420"/>
        <w:rPr>
          <w:rFonts w:ascii="黑体" w:eastAsia="黑体" w:hAnsi="黑体" w:hint="eastAsia"/>
        </w:rPr>
      </w:pPr>
      <w:r>
        <w:rPr>
          <w:rFonts w:ascii="黑体" w:eastAsia="黑体" w:hAnsi="黑体"/>
        </w:rPr>
        <w:br/>
      </w:r>
      <w:r>
        <w:rPr>
          <w:rFonts w:ascii="黑体" w:eastAsia="黑体" w:hAnsi="黑体" w:hint="eastAsia"/>
        </w:rPr>
        <w:t>充油承压设备 oil-filled pressure equipment</w:t>
      </w:r>
    </w:p>
    <w:p w14:paraId="0E648423" w14:textId="77777777" w:rsidR="00123EC1" w:rsidRDefault="00000000">
      <w:pPr>
        <w:pStyle w:val="afffffa"/>
        <w:ind w:firstLine="420"/>
      </w:pPr>
      <w:r>
        <w:rPr>
          <w:rFonts w:hint="eastAsia"/>
        </w:rPr>
        <w:t>具有空腔、腔体中充满油的承压设备，具有自补偿功能或连接附加油补偿器。</w:t>
      </w:r>
    </w:p>
    <w:p w14:paraId="412DEEE2" w14:textId="77777777" w:rsidR="00123EC1" w:rsidRDefault="00000000">
      <w:pPr>
        <w:pStyle w:val="afffffffffff9"/>
        <w:ind w:left="420" w:hangingChars="200" w:hanging="420"/>
        <w:rPr>
          <w:rFonts w:ascii="黑体" w:eastAsia="黑体" w:hAnsi="黑体" w:hint="eastAsia"/>
        </w:rPr>
      </w:pPr>
      <w:r>
        <w:rPr>
          <w:rFonts w:ascii="黑体" w:eastAsia="黑体" w:hAnsi="黑体"/>
        </w:rPr>
        <w:br/>
      </w:r>
      <w:r>
        <w:rPr>
          <w:rFonts w:ascii="黑体" w:eastAsia="黑体" w:hAnsi="黑体" w:hint="eastAsia"/>
        </w:rPr>
        <w:t>最大工作压力  maximum working pressure</w:t>
      </w:r>
    </w:p>
    <w:p w14:paraId="1A322879" w14:textId="77777777" w:rsidR="00123EC1" w:rsidRDefault="00000000">
      <w:pPr>
        <w:pStyle w:val="afffffa"/>
        <w:ind w:firstLine="420"/>
      </w:pPr>
      <w:r>
        <w:rPr>
          <w:rFonts w:hint="eastAsia"/>
        </w:rPr>
        <w:t>深海作业装备在最大工作深度时承受的水压（MPa）。</w:t>
      </w:r>
    </w:p>
    <w:p w14:paraId="114771AB" w14:textId="77777777" w:rsidR="00123EC1" w:rsidRDefault="00000000">
      <w:pPr>
        <w:pStyle w:val="afffffa"/>
        <w:ind w:firstLine="420"/>
      </w:pPr>
      <w:r>
        <w:rPr>
          <w:rFonts w:hint="eastAsia"/>
        </w:rPr>
        <w:t>[来源：GB/T 40073-2021，3，7，有修改]</w:t>
      </w:r>
    </w:p>
    <w:p w14:paraId="7CE05A13" w14:textId="77777777" w:rsidR="00123EC1" w:rsidRDefault="00000000">
      <w:pPr>
        <w:pStyle w:val="afffffffffff9"/>
        <w:ind w:left="420" w:hangingChars="200" w:hanging="420"/>
        <w:rPr>
          <w:rFonts w:ascii="黑体" w:eastAsia="黑体" w:hAnsi="黑体" w:hint="eastAsia"/>
        </w:rPr>
      </w:pPr>
      <w:r>
        <w:rPr>
          <w:rFonts w:ascii="黑体" w:eastAsia="黑体" w:hAnsi="黑体"/>
        </w:rPr>
        <w:br/>
      </w:r>
      <w:r>
        <w:rPr>
          <w:rFonts w:ascii="黑体" w:eastAsia="黑体" w:hAnsi="黑体" w:hint="eastAsia"/>
        </w:rPr>
        <w:t>深海  deep-sea water</w:t>
      </w:r>
    </w:p>
    <w:p w14:paraId="45EC8A81" w14:textId="77777777" w:rsidR="00123EC1" w:rsidRDefault="00000000">
      <w:pPr>
        <w:pStyle w:val="afffffa"/>
        <w:ind w:firstLine="420"/>
      </w:pPr>
      <w:r>
        <w:rPr>
          <w:rFonts w:hint="eastAsia"/>
        </w:rPr>
        <w:t>海水深度超过200米的海域。</w:t>
      </w:r>
    </w:p>
    <w:p w14:paraId="1E8A5D98" w14:textId="77777777" w:rsidR="00123EC1" w:rsidRDefault="00000000">
      <w:pPr>
        <w:pStyle w:val="afffffa"/>
        <w:ind w:firstLine="420"/>
      </w:pPr>
      <w:r>
        <w:rPr>
          <w:rFonts w:hint="eastAsia"/>
        </w:rPr>
        <w:t>[来源：ISO 5668:2023]</w:t>
      </w:r>
    </w:p>
    <w:p w14:paraId="3D3544D2" w14:textId="77777777" w:rsidR="00123EC1" w:rsidRDefault="00000000">
      <w:pPr>
        <w:pStyle w:val="affc"/>
        <w:spacing w:before="240" w:after="240"/>
      </w:pPr>
      <w:r>
        <w:rPr>
          <w:rFonts w:hint="eastAsia"/>
        </w:rPr>
        <w:t>要求</w:t>
      </w:r>
    </w:p>
    <w:p w14:paraId="3F9DF365" w14:textId="77777777" w:rsidR="00123EC1" w:rsidRDefault="00000000">
      <w:pPr>
        <w:pStyle w:val="affd"/>
        <w:spacing w:before="120" w:after="120"/>
      </w:pPr>
      <w:r>
        <w:rPr>
          <w:rFonts w:hint="eastAsia"/>
        </w:rPr>
        <w:t>材料</w:t>
      </w:r>
    </w:p>
    <w:p w14:paraId="298F51FE" w14:textId="38141376" w:rsidR="00123EC1" w:rsidRDefault="00000000">
      <w:pPr>
        <w:pStyle w:val="afffffffff6"/>
      </w:pPr>
      <w:r>
        <w:rPr>
          <w:rFonts w:hint="eastAsia"/>
        </w:rPr>
        <w:t>深海齿轮传动装置可以选择的材料为：钛合金、超级双向不锈钢、镍基合金、高强度合成钢、工程陶瓷。</w:t>
      </w:r>
    </w:p>
    <w:p w14:paraId="7A49511D" w14:textId="77777777" w:rsidR="00123EC1" w:rsidRDefault="00000000">
      <w:pPr>
        <w:pStyle w:val="afffffffff6"/>
      </w:pPr>
      <w:r>
        <w:rPr>
          <w:rFonts w:hint="eastAsia"/>
        </w:rPr>
        <w:t>从海上环保角度，深海齿轮传动装置的表面涂层，要求具备低毒性、生物相容性、耐腐蚀性、可降解性或稳定性。</w:t>
      </w:r>
    </w:p>
    <w:p w14:paraId="69B9CF8D" w14:textId="77777777" w:rsidR="00123EC1" w:rsidRDefault="00000000">
      <w:pPr>
        <w:pStyle w:val="affd"/>
        <w:spacing w:before="120" w:after="120"/>
      </w:pPr>
      <w:r>
        <w:rPr>
          <w:rFonts w:hint="eastAsia"/>
        </w:rPr>
        <w:t>设计</w:t>
      </w:r>
    </w:p>
    <w:p w14:paraId="185C448B" w14:textId="77777777" w:rsidR="00123EC1" w:rsidRDefault="00000000">
      <w:pPr>
        <w:pStyle w:val="afffffffff6"/>
      </w:pPr>
      <w:r>
        <w:rPr>
          <w:rFonts w:hint="eastAsia"/>
        </w:rPr>
        <w:t>齿轮传动装置通常由齿轮箱、压力补偿器和排气系统组成。</w:t>
      </w:r>
    </w:p>
    <w:p w14:paraId="26BE46B0" w14:textId="77777777" w:rsidR="00123EC1" w:rsidRDefault="00000000">
      <w:pPr>
        <w:pStyle w:val="afffffffff6"/>
      </w:pPr>
      <w:r>
        <w:rPr>
          <w:rFonts w:hint="eastAsia"/>
        </w:rPr>
        <w:t>齿轮箱主要功能是在深海环境下，将液压马达或是深海电机的动力传递给执行设备，并使其得到相应的转速；齿轮箱体中充满齿轮润滑油。</w:t>
      </w:r>
    </w:p>
    <w:p w14:paraId="6CAA9EA2" w14:textId="77777777" w:rsidR="00123EC1" w:rsidRDefault="00000000">
      <w:pPr>
        <w:pStyle w:val="afffffffff6"/>
      </w:pPr>
      <w:r>
        <w:rPr>
          <w:rFonts w:hint="eastAsia"/>
        </w:rPr>
        <w:lastRenderedPageBreak/>
        <w:t>压力补偿器与齿轮箱通过管道连通，内部有膜片阻隔齿轮润滑油与海水接触，可将外部海水的压力传导给其内部的齿轮油，使其内部压力基本等于外部海水压力。压力补偿器内部存有齿轮润滑油，当系统需要时，将齿轮油释放至齿轮箱，重新补供给系统。</w:t>
      </w:r>
    </w:p>
    <w:p w14:paraId="68949EBE" w14:textId="77777777" w:rsidR="00123EC1" w:rsidRDefault="00000000">
      <w:pPr>
        <w:pStyle w:val="afffffffff6"/>
      </w:pPr>
      <w:r>
        <w:rPr>
          <w:rFonts w:hint="eastAsia"/>
        </w:rPr>
        <w:t>每个型号的深海齿轮传动系统都需配置专门设计的排气系统，其功能是在对齿轮箱充润滑油的过程中把齿轮箱内部的空气全部排出，使齿轮箱和压力补偿器内部充满齿轮润滑油。</w:t>
      </w:r>
    </w:p>
    <w:p w14:paraId="289ABC76" w14:textId="77777777" w:rsidR="00123EC1" w:rsidRDefault="00000000">
      <w:pPr>
        <w:pStyle w:val="affd"/>
        <w:spacing w:before="120" w:after="120"/>
      </w:pPr>
      <w:r>
        <w:rPr>
          <w:rFonts w:hint="eastAsia"/>
        </w:rPr>
        <w:t>性能</w:t>
      </w:r>
    </w:p>
    <w:p w14:paraId="533CC1C0" w14:textId="77777777" w:rsidR="00123EC1" w:rsidRDefault="00000000">
      <w:pPr>
        <w:pStyle w:val="affe"/>
        <w:spacing w:before="120" w:after="120"/>
      </w:pPr>
      <w:r>
        <w:rPr>
          <w:rFonts w:hint="eastAsia"/>
        </w:rPr>
        <w:t>空载运行要求</w:t>
      </w:r>
    </w:p>
    <w:p w14:paraId="5CE1B625" w14:textId="77777777" w:rsidR="00123EC1" w:rsidRDefault="00000000">
      <w:pPr>
        <w:pStyle w:val="afffffa"/>
        <w:ind w:firstLine="420"/>
      </w:pPr>
      <w:r>
        <w:rPr>
          <w:rFonts w:hint="eastAsia"/>
        </w:rPr>
        <w:t>齿轮传动装置在空载运行期间运行平稳、无异响，各动密封及静密封部位不允许有渗油现象，各连接处紧固件不允许出现松动滑脱现象。</w:t>
      </w:r>
    </w:p>
    <w:p w14:paraId="5A1589A6" w14:textId="77777777" w:rsidR="00123EC1" w:rsidRDefault="00000000">
      <w:pPr>
        <w:pStyle w:val="affe"/>
        <w:spacing w:before="120" w:after="120"/>
      </w:pPr>
      <w:r>
        <w:rPr>
          <w:rFonts w:hint="eastAsia"/>
        </w:rPr>
        <w:t>传动效率要求</w:t>
      </w:r>
    </w:p>
    <w:p w14:paraId="074E87D7" w14:textId="77777777" w:rsidR="00123EC1" w:rsidRDefault="00000000">
      <w:pPr>
        <w:pStyle w:val="afffffa"/>
        <w:ind w:firstLine="420"/>
      </w:pPr>
      <w:r>
        <w:rPr>
          <w:rFonts w:hint="eastAsia"/>
        </w:rPr>
        <w:t>齿轮传动装置在各工况下的传动效率应不低于80 %。</w:t>
      </w:r>
    </w:p>
    <w:p w14:paraId="6ABDF11C" w14:textId="77777777" w:rsidR="00123EC1" w:rsidRDefault="00000000">
      <w:pPr>
        <w:pStyle w:val="affe"/>
        <w:spacing w:before="120" w:after="120"/>
      </w:pPr>
      <w:r>
        <w:rPr>
          <w:rFonts w:hint="eastAsia"/>
        </w:rPr>
        <w:t>噪声要求</w:t>
      </w:r>
    </w:p>
    <w:p w14:paraId="13D7AD3F" w14:textId="77777777" w:rsidR="00123EC1" w:rsidRDefault="00000000">
      <w:pPr>
        <w:pStyle w:val="afffffa"/>
        <w:ind w:firstLine="420"/>
      </w:pPr>
      <w:r>
        <w:rPr>
          <w:rFonts w:hint="eastAsia"/>
        </w:rPr>
        <w:t>齿轮传动装置额定负载运行时噪声值不高于85dB(A)。</w:t>
      </w:r>
    </w:p>
    <w:p w14:paraId="541DF6D8" w14:textId="77777777" w:rsidR="00123EC1" w:rsidRDefault="00000000">
      <w:pPr>
        <w:pStyle w:val="affe"/>
        <w:spacing w:before="120" w:after="120"/>
      </w:pPr>
      <w:r>
        <w:rPr>
          <w:rFonts w:hint="eastAsia"/>
        </w:rPr>
        <w:t>超载运行要求</w:t>
      </w:r>
    </w:p>
    <w:p w14:paraId="1C9395B6" w14:textId="77777777" w:rsidR="00123EC1" w:rsidRDefault="00000000">
      <w:pPr>
        <w:pStyle w:val="afffffa"/>
        <w:ind w:firstLine="420"/>
      </w:pPr>
      <w:r>
        <w:rPr>
          <w:rFonts w:hint="eastAsia"/>
        </w:rPr>
        <w:t>齿轮传动装置应具备一定的超载运行能力，超载运行工况为1.25倍额定负载，超载运行情况下各动密封及静密封部位不允许有渗油现象，各连接处紧固件不允许出现松动滑脱现象，运行后齿轮传动装置内部无断齿、齿面拉毛、压痕、咬合、点蚀等现象。</w:t>
      </w:r>
    </w:p>
    <w:p w14:paraId="64E32767" w14:textId="77777777" w:rsidR="00123EC1" w:rsidRDefault="00000000">
      <w:pPr>
        <w:pStyle w:val="affe"/>
        <w:spacing w:before="120" w:after="120"/>
      </w:pPr>
      <w:r>
        <w:rPr>
          <w:rFonts w:hint="eastAsia"/>
        </w:rPr>
        <w:t>耐久性要求</w:t>
      </w:r>
    </w:p>
    <w:p w14:paraId="796B94C6" w14:textId="77777777" w:rsidR="00123EC1" w:rsidRDefault="00000000">
      <w:pPr>
        <w:pStyle w:val="afffffa"/>
        <w:ind w:firstLine="420"/>
      </w:pPr>
      <w:r>
        <w:rPr>
          <w:rFonts w:hint="eastAsia"/>
        </w:rPr>
        <w:t>齿轮传动装置应具备一定的耐久性，最大额定负载下运行100小时后，各动密封及静密封部位不允许有渗油现象，各连接处紧固件无松动滑脱现象，齿轮装置内部结构无异常。</w:t>
      </w:r>
    </w:p>
    <w:p w14:paraId="2F376186" w14:textId="77777777" w:rsidR="00123EC1" w:rsidRDefault="00000000">
      <w:pPr>
        <w:pStyle w:val="affe"/>
        <w:spacing w:before="120" w:after="120"/>
      </w:pPr>
      <w:r>
        <w:rPr>
          <w:rFonts w:hint="eastAsia"/>
        </w:rPr>
        <w:t>堵转保护要求</w:t>
      </w:r>
    </w:p>
    <w:p w14:paraId="7AA5133D" w14:textId="77777777" w:rsidR="00123EC1" w:rsidRDefault="00000000">
      <w:pPr>
        <w:pStyle w:val="afffffa"/>
        <w:ind w:firstLine="420"/>
      </w:pPr>
      <w:r>
        <w:rPr>
          <w:rFonts w:hint="eastAsia"/>
        </w:rPr>
        <w:t>海齿轮传动装置应具备堵转保护，发生堵转后停机检查，非齿轮部件不应出现损坏，齿轮部件不应出现断齿、齿面拉毛、压痕、咬合、点蚀等现象。</w:t>
      </w:r>
    </w:p>
    <w:p w14:paraId="29E008E4" w14:textId="77777777" w:rsidR="00123EC1" w:rsidRDefault="00000000">
      <w:pPr>
        <w:pStyle w:val="affe"/>
        <w:spacing w:before="120" w:after="120"/>
      </w:pPr>
      <w:r>
        <w:rPr>
          <w:rFonts w:hint="eastAsia"/>
        </w:rPr>
        <w:t>耐压性要求</w:t>
      </w:r>
    </w:p>
    <w:p w14:paraId="12C1E4E1" w14:textId="77777777" w:rsidR="00123EC1" w:rsidRDefault="00000000">
      <w:pPr>
        <w:pStyle w:val="afffffa"/>
        <w:ind w:firstLine="420"/>
      </w:pPr>
      <w:r>
        <w:rPr>
          <w:rFonts w:hint="eastAsia"/>
        </w:rPr>
        <w:t>齿轮传动装置应具备一定的耐压性，在设计最大工作压力和最大下潜速度下，海齿轮传动装置壳体在1.25倍最大工作压力下的最大变形量应小于0.5 %的直径，所有部件不应出现损坏，各连接处紧固件无松动滑脱现象，齿轮装置内部结构无损坏。</w:t>
      </w:r>
    </w:p>
    <w:p w14:paraId="33763B3E" w14:textId="77777777" w:rsidR="00123EC1" w:rsidRDefault="00000000">
      <w:pPr>
        <w:pStyle w:val="affe"/>
        <w:spacing w:before="120" w:after="120"/>
      </w:pPr>
      <w:r>
        <w:rPr>
          <w:rFonts w:hint="eastAsia"/>
        </w:rPr>
        <w:t>密封性要求</w:t>
      </w:r>
    </w:p>
    <w:p w14:paraId="59CB9981" w14:textId="77777777" w:rsidR="00123EC1" w:rsidRDefault="00000000">
      <w:pPr>
        <w:pStyle w:val="afffffa"/>
        <w:ind w:firstLine="420"/>
      </w:pPr>
      <w:r>
        <w:rPr>
          <w:rFonts w:hint="eastAsia"/>
        </w:rPr>
        <w:t>齿轮传动装置应具备一定的耐压性，在设计最大工作压力和最大下潜速度下，海齿轮传动装置及其补偿器无泄露、变形或开裂等现象，补偿器润滑油泄漏量小于1.5mL/h。</w:t>
      </w:r>
    </w:p>
    <w:p w14:paraId="72CCDDD9" w14:textId="77777777" w:rsidR="00123EC1" w:rsidRDefault="00000000">
      <w:pPr>
        <w:pStyle w:val="affe"/>
        <w:spacing w:before="120" w:after="120"/>
      </w:pPr>
      <w:r>
        <w:rPr>
          <w:rFonts w:hint="eastAsia"/>
        </w:rPr>
        <w:t>制造精度要求</w:t>
      </w:r>
    </w:p>
    <w:p w14:paraId="23B1CEE3" w14:textId="77777777" w:rsidR="00123EC1" w:rsidRDefault="00000000">
      <w:pPr>
        <w:pStyle w:val="afffffa"/>
        <w:ind w:firstLine="420"/>
      </w:pPr>
      <w:r>
        <w:rPr>
          <w:rFonts w:hint="eastAsia"/>
        </w:rPr>
        <w:t>制造精度应满足如下要求：</w:t>
      </w:r>
    </w:p>
    <w:p w14:paraId="3867D4EE" w14:textId="77777777" w:rsidR="00123EC1" w:rsidRDefault="00000000">
      <w:pPr>
        <w:pStyle w:val="af5"/>
      </w:pPr>
      <w:r>
        <w:rPr>
          <w:rFonts w:hint="eastAsia"/>
        </w:rPr>
        <w:t>齿轮的模数、齿数、齿厚等尺寸必须精确符合设计要求，偏差应控制在极小范围内,例如，模数的误差可能要小于 0.01mm，以确保准确的传动比。</w:t>
      </w:r>
    </w:p>
    <w:p w14:paraId="0260751F" w14:textId="77777777" w:rsidR="00123EC1" w:rsidRDefault="00000000">
      <w:pPr>
        <w:pStyle w:val="af5"/>
      </w:pPr>
      <w:r>
        <w:rPr>
          <w:rFonts w:hint="eastAsia"/>
        </w:rPr>
        <w:t>轴的直径、长度、键槽尺寸等也要严格控制精度，轴径的公差可能在微米级，以保证与轴承、齿轮等部件的精确配合。</w:t>
      </w:r>
    </w:p>
    <w:p w14:paraId="4979E4C0" w14:textId="77777777" w:rsidR="00123EC1" w:rsidRDefault="00000000">
      <w:pPr>
        <w:pStyle w:val="af5"/>
      </w:pPr>
      <w:r>
        <w:rPr>
          <w:rFonts w:hint="eastAsia"/>
        </w:rPr>
        <w:t>轴的圆柱度、圆度要达到高精度标准，圆柱度偏差小于 0.005 mm，以防止轴在运转时产生跳动。</w:t>
      </w:r>
    </w:p>
    <w:p w14:paraId="64498652" w14:textId="77777777" w:rsidR="00123EC1" w:rsidRDefault="00000000">
      <w:pPr>
        <w:pStyle w:val="af5"/>
      </w:pPr>
      <w:r>
        <w:rPr>
          <w:rFonts w:hint="eastAsia"/>
        </w:rPr>
        <w:t>齿轮和轴的表面粗糙度要求在 Ra0.4 以下，以减少摩擦和磨损，并提高耐腐蚀性，以适应深海高压、高腐蚀的环境。</w:t>
      </w:r>
    </w:p>
    <w:p w14:paraId="73B2F032" w14:textId="77777777" w:rsidR="00123EC1" w:rsidRDefault="00000000">
      <w:pPr>
        <w:pStyle w:val="affd"/>
        <w:spacing w:before="120" w:after="120"/>
      </w:pPr>
      <w:r>
        <w:rPr>
          <w:rFonts w:hint="eastAsia"/>
        </w:rPr>
        <w:lastRenderedPageBreak/>
        <w:t>安全性</w:t>
      </w:r>
    </w:p>
    <w:p w14:paraId="32B5AA65" w14:textId="77777777" w:rsidR="00123EC1" w:rsidRDefault="00000000">
      <w:pPr>
        <w:pStyle w:val="affe"/>
        <w:spacing w:before="120" w:after="120"/>
      </w:pPr>
      <w:r>
        <w:rPr>
          <w:rFonts w:hint="eastAsia"/>
        </w:rPr>
        <w:t>人员安全</w:t>
      </w:r>
    </w:p>
    <w:p w14:paraId="37C1BDF3" w14:textId="77777777" w:rsidR="00123EC1" w:rsidRDefault="00000000" w:rsidP="003C5C28">
      <w:pPr>
        <w:pStyle w:val="af5"/>
        <w:numPr>
          <w:ilvl w:val="255"/>
          <w:numId w:val="0"/>
        </w:numPr>
        <w:ind w:left="425"/>
      </w:pPr>
      <w:r>
        <w:rPr>
          <w:rFonts w:hint="eastAsia"/>
        </w:rPr>
        <w:t>在人员安全方面应满足如下要求：</w:t>
      </w:r>
    </w:p>
    <w:p w14:paraId="7E56C4D2" w14:textId="77777777" w:rsidR="00123EC1" w:rsidRDefault="00000000">
      <w:pPr>
        <w:pStyle w:val="af5"/>
        <w:numPr>
          <w:ilvl w:val="0"/>
          <w:numId w:val="32"/>
        </w:numPr>
      </w:pPr>
      <w:r>
        <w:rPr>
          <w:rFonts w:hint="eastAsia"/>
        </w:rPr>
        <w:t>防护装置。设备应配备完善的防护外壳或护罩，以防止操作人员在设备运行时接触到运动部件，避免造成人身伤害。</w:t>
      </w:r>
    </w:p>
    <w:p w14:paraId="61C9AE37" w14:textId="77777777" w:rsidR="00123EC1" w:rsidRDefault="00000000">
      <w:pPr>
        <w:pStyle w:val="af5"/>
      </w:pPr>
      <w:r>
        <w:rPr>
          <w:rFonts w:hint="eastAsia"/>
        </w:rPr>
        <w:t>紧急停止功能。必须具备易于操作的紧急停止按钮，确保在突发危险情况下能够迅速停止装置运转。</w:t>
      </w:r>
    </w:p>
    <w:p w14:paraId="112D4CA0" w14:textId="77777777" w:rsidR="00123EC1" w:rsidRDefault="00000000">
      <w:pPr>
        <w:pStyle w:val="af5"/>
      </w:pPr>
      <w:r>
        <w:rPr>
          <w:rFonts w:hint="eastAsia"/>
        </w:rPr>
        <w:t>警示标识。在明显位置设置清晰的警示标识，如高压危险、旋转部件危险等，提醒人员注意安全。</w:t>
      </w:r>
    </w:p>
    <w:p w14:paraId="11E14509" w14:textId="77777777" w:rsidR="00123EC1" w:rsidRDefault="00000000">
      <w:pPr>
        <w:pStyle w:val="af5"/>
      </w:pPr>
      <w:r>
        <w:rPr>
          <w:rFonts w:hint="eastAsia"/>
        </w:rPr>
        <w:t>培训与资质。操作人员需经过专业培训，具备相关资质和知识，了解设备的操作规范和安全注意事项。</w:t>
      </w:r>
    </w:p>
    <w:p w14:paraId="0A221282" w14:textId="77777777" w:rsidR="00123EC1" w:rsidRDefault="00000000">
      <w:pPr>
        <w:pStyle w:val="affe"/>
        <w:spacing w:before="120" w:after="120"/>
      </w:pPr>
      <w:r>
        <w:rPr>
          <w:rFonts w:hint="eastAsia"/>
        </w:rPr>
        <w:t>对其他设备的安全</w:t>
      </w:r>
    </w:p>
    <w:p w14:paraId="582CCD75" w14:textId="77777777" w:rsidR="00123EC1" w:rsidRDefault="00000000">
      <w:pPr>
        <w:pStyle w:val="afffffa"/>
        <w:ind w:firstLine="420"/>
      </w:pPr>
      <w:r>
        <w:rPr>
          <w:rFonts w:hint="eastAsia"/>
        </w:rPr>
        <w:t>避免产生强烈的电磁干扰，影响周边其他电子设备的正常运行。</w:t>
      </w:r>
    </w:p>
    <w:p w14:paraId="49D2DF3D" w14:textId="3032CFF7" w:rsidR="00123EC1" w:rsidRDefault="00000000">
      <w:pPr>
        <w:pStyle w:val="affc"/>
        <w:spacing w:before="240" w:after="240"/>
      </w:pPr>
      <w:r>
        <w:rPr>
          <w:rFonts w:hint="eastAsia"/>
        </w:rPr>
        <w:t>试验要求</w:t>
      </w:r>
    </w:p>
    <w:p w14:paraId="39CB09EB" w14:textId="736A73BF" w:rsidR="00123EC1" w:rsidRDefault="00000000">
      <w:pPr>
        <w:pStyle w:val="affd"/>
        <w:spacing w:before="120" w:after="120"/>
      </w:pPr>
      <w:r>
        <w:rPr>
          <w:rFonts w:hint="eastAsia"/>
        </w:rPr>
        <w:t>试验人员</w:t>
      </w:r>
    </w:p>
    <w:p w14:paraId="3D483F48" w14:textId="77777777" w:rsidR="00123EC1" w:rsidRDefault="00000000">
      <w:pPr>
        <w:pStyle w:val="afffffa"/>
        <w:ind w:firstLine="420"/>
      </w:pPr>
      <w:r>
        <w:rPr>
          <w:rFonts w:hint="eastAsia"/>
        </w:rPr>
        <w:t>试验过程中，涉及专用设备或特殊领域检测设备使用的试验人员应持有从业资格证书，如起吊设备、布放回收设备、压力筒设备、力矩加载设备等。</w:t>
      </w:r>
    </w:p>
    <w:p w14:paraId="17B08EDE" w14:textId="5C1FB045" w:rsidR="00123EC1" w:rsidRDefault="00000000">
      <w:pPr>
        <w:pStyle w:val="affd"/>
        <w:spacing w:before="120" w:after="120"/>
      </w:pPr>
      <w:r>
        <w:rPr>
          <w:rFonts w:hint="eastAsia"/>
        </w:rPr>
        <w:t>试验环境</w:t>
      </w:r>
    </w:p>
    <w:p w14:paraId="6B6588BA" w14:textId="77777777" w:rsidR="00123EC1" w:rsidRDefault="00000000">
      <w:pPr>
        <w:pStyle w:val="afffffffff6"/>
      </w:pPr>
      <w:r>
        <w:rPr>
          <w:rFonts w:hint="eastAsia"/>
        </w:rPr>
        <w:t>齿轮传动装置的试验环境分为陆地环境、压力环境和海洋环境。</w:t>
      </w:r>
    </w:p>
    <w:p w14:paraId="313B3C9C" w14:textId="77777777" w:rsidR="00123EC1" w:rsidRDefault="00000000">
      <w:pPr>
        <w:pStyle w:val="afffffffff6"/>
      </w:pPr>
      <w:r>
        <w:rPr>
          <w:rFonts w:hint="eastAsia"/>
        </w:rPr>
        <w:t>陆地试验环境要求如下：</w:t>
      </w:r>
    </w:p>
    <w:p w14:paraId="4890FC05" w14:textId="77777777" w:rsidR="00123EC1" w:rsidRDefault="00000000">
      <w:pPr>
        <w:pStyle w:val="af5"/>
        <w:numPr>
          <w:ilvl w:val="0"/>
          <w:numId w:val="33"/>
        </w:numPr>
      </w:pPr>
      <w:r>
        <w:rPr>
          <w:rFonts w:hint="eastAsia"/>
        </w:rPr>
        <w:t>环境温度：0℃~35℃；</w:t>
      </w:r>
    </w:p>
    <w:p w14:paraId="7D21335D" w14:textId="77777777" w:rsidR="00123EC1" w:rsidRDefault="00000000">
      <w:pPr>
        <w:pStyle w:val="af5"/>
      </w:pPr>
      <w:r>
        <w:rPr>
          <w:rFonts w:hint="eastAsia"/>
        </w:rPr>
        <w:t>环境相对湿度：≤75%；</w:t>
      </w:r>
    </w:p>
    <w:p w14:paraId="7DBC7808" w14:textId="77777777" w:rsidR="00123EC1" w:rsidRDefault="00000000">
      <w:pPr>
        <w:pStyle w:val="af5"/>
      </w:pPr>
      <w:r>
        <w:rPr>
          <w:rFonts w:hint="eastAsia"/>
        </w:rPr>
        <w:t>环境应无振动、磁场、腐蚀等影响试验准确性的干扰因素。</w:t>
      </w:r>
    </w:p>
    <w:p w14:paraId="4255D7D9" w14:textId="77777777" w:rsidR="00123EC1" w:rsidRDefault="00000000">
      <w:pPr>
        <w:pStyle w:val="afffffffff6"/>
      </w:pPr>
      <w:r>
        <w:rPr>
          <w:rFonts w:hint="eastAsia"/>
        </w:rPr>
        <w:t>压力试验环境要求如下：</w:t>
      </w:r>
    </w:p>
    <w:p w14:paraId="72466CEE" w14:textId="77777777" w:rsidR="00123EC1" w:rsidRDefault="00000000">
      <w:pPr>
        <w:pStyle w:val="af5"/>
        <w:numPr>
          <w:ilvl w:val="0"/>
          <w:numId w:val="34"/>
        </w:numPr>
      </w:pPr>
      <w:r>
        <w:rPr>
          <w:rFonts w:hint="eastAsia"/>
        </w:rPr>
        <w:t>大气压力：86 kPa~106 kPa；</w:t>
      </w:r>
    </w:p>
    <w:p w14:paraId="12CDE325" w14:textId="77777777" w:rsidR="00123EC1" w:rsidRDefault="00000000">
      <w:pPr>
        <w:pStyle w:val="af5"/>
      </w:pPr>
      <w:r>
        <w:rPr>
          <w:rFonts w:hint="eastAsia"/>
        </w:rPr>
        <w:t>环境相对湿度：25 %~75 %；</w:t>
      </w:r>
    </w:p>
    <w:p w14:paraId="7F8FBF81" w14:textId="77777777" w:rsidR="00123EC1" w:rsidRDefault="00000000">
      <w:pPr>
        <w:pStyle w:val="af5"/>
      </w:pPr>
      <w:r>
        <w:rPr>
          <w:rFonts w:hint="eastAsia"/>
        </w:rPr>
        <w:t>试验温度：试验在室温环境下进行，如委托方另有规定，应按委托方规定的试验温度进行。</w:t>
      </w:r>
    </w:p>
    <w:p w14:paraId="48B2B97D" w14:textId="77777777" w:rsidR="00123EC1" w:rsidRDefault="00000000">
      <w:pPr>
        <w:pStyle w:val="afffffffff6"/>
      </w:pPr>
      <w:r>
        <w:rPr>
          <w:rFonts w:hint="eastAsia"/>
        </w:rPr>
        <w:t>海洋试验环境要求如下：</w:t>
      </w:r>
    </w:p>
    <w:p w14:paraId="0B82D38B" w14:textId="77777777" w:rsidR="00123EC1" w:rsidRDefault="00000000">
      <w:pPr>
        <w:pStyle w:val="af5"/>
        <w:numPr>
          <w:ilvl w:val="0"/>
          <w:numId w:val="35"/>
        </w:numPr>
      </w:pPr>
      <w:r>
        <w:rPr>
          <w:rFonts w:hint="eastAsia"/>
        </w:rPr>
        <w:t>海域水深条件应大于最大设计深度；</w:t>
      </w:r>
    </w:p>
    <w:p w14:paraId="34FA3AE3" w14:textId="77777777" w:rsidR="00123EC1" w:rsidRDefault="00000000">
      <w:pPr>
        <w:pStyle w:val="af5"/>
      </w:pPr>
      <w:r>
        <w:rPr>
          <w:rFonts w:hint="eastAsia"/>
        </w:rPr>
        <w:t>海况不大于3级；</w:t>
      </w:r>
    </w:p>
    <w:p w14:paraId="7EB1E390" w14:textId="77777777" w:rsidR="00123EC1" w:rsidRDefault="00000000">
      <w:pPr>
        <w:pStyle w:val="af5"/>
      </w:pPr>
      <w:r>
        <w:rPr>
          <w:rFonts w:hint="eastAsia"/>
        </w:rPr>
        <w:t>试验海区干净，无影响安全作业的悬浮或漂浮物。</w:t>
      </w:r>
    </w:p>
    <w:p w14:paraId="097407FF" w14:textId="77777777" w:rsidR="00123EC1" w:rsidRDefault="00000000">
      <w:pPr>
        <w:pStyle w:val="affd"/>
        <w:spacing w:before="120" w:after="120"/>
      </w:pPr>
      <w:r>
        <w:rPr>
          <w:rFonts w:hint="eastAsia"/>
        </w:rPr>
        <w:t>试验设备、仪器仪表和材料</w:t>
      </w:r>
    </w:p>
    <w:p w14:paraId="43637EB4" w14:textId="77777777" w:rsidR="00123EC1" w:rsidRDefault="00000000">
      <w:pPr>
        <w:pStyle w:val="afffffffff6"/>
      </w:pPr>
      <w:r>
        <w:rPr>
          <w:rFonts w:hint="eastAsia"/>
        </w:rPr>
        <w:t>各试验设备（如压力环境模拟设备、扭矩加载设备）应工作状态正常，具备开展相应试验的条件。</w:t>
      </w:r>
    </w:p>
    <w:p w14:paraId="5B009AA7" w14:textId="77777777" w:rsidR="00123EC1" w:rsidRDefault="00000000">
      <w:pPr>
        <w:pStyle w:val="afffffffff6"/>
      </w:pPr>
      <w:r>
        <w:rPr>
          <w:rFonts w:hint="eastAsia"/>
        </w:rPr>
        <w:t>各类试验用的仪器仪表应按相关规定计量合格且在有效使用期限内。</w:t>
      </w:r>
    </w:p>
    <w:p w14:paraId="4139DBA6" w14:textId="77777777" w:rsidR="00123EC1" w:rsidRDefault="00000000">
      <w:pPr>
        <w:pStyle w:val="afffffffff6"/>
      </w:pPr>
      <w:r>
        <w:rPr>
          <w:rFonts w:hint="eastAsia"/>
        </w:rPr>
        <w:t>试验用润滑油应按设计要求选用。如果没有明确规定时，推荐选用GB/T 3141中的220或320液体润滑剂。</w:t>
      </w:r>
    </w:p>
    <w:p w14:paraId="63AC471E" w14:textId="77777777" w:rsidR="00123EC1" w:rsidRDefault="00000000">
      <w:pPr>
        <w:pStyle w:val="afffffffff6"/>
      </w:pPr>
      <w:r>
        <w:rPr>
          <w:rFonts w:hint="eastAsia"/>
        </w:rPr>
        <w:t>海上试验船舶要求如下：</w:t>
      </w:r>
    </w:p>
    <w:p w14:paraId="6331459A" w14:textId="77777777" w:rsidR="00123EC1" w:rsidRDefault="00000000">
      <w:pPr>
        <w:pStyle w:val="af5"/>
        <w:numPr>
          <w:ilvl w:val="0"/>
          <w:numId w:val="36"/>
        </w:numPr>
      </w:pPr>
      <w:r>
        <w:rPr>
          <w:rFonts w:hint="eastAsia"/>
        </w:rPr>
        <w:t>具有适应海上试验所需的甲板作业面积；</w:t>
      </w:r>
    </w:p>
    <w:p w14:paraId="744820E0" w14:textId="77777777" w:rsidR="00123EC1" w:rsidRDefault="00000000">
      <w:pPr>
        <w:pStyle w:val="af5"/>
      </w:pPr>
      <w:r>
        <w:rPr>
          <w:rFonts w:hint="eastAsia"/>
        </w:rPr>
        <w:t>具有海上试验所需的布放回收能力；</w:t>
      </w:r>
    </w:p>
    <w:p w14:paraId="0E221BDA" w14:textId="77777777" w:rsidR="00123EC1" w:rsidRDefault="00000000">
      <w:pPr>
        <w:pStyle w:val="af5"/>
      </w:pPr>
      <w:r>
        <w:rPr>
          <w:rFonts w:hint="eastAsia"/>
        </w:rPr>
        <w:t>具有海上试验所需的供电能力。</w:t>
      </w:r>
    </w:p>
    <w:p w14:paraId="4D933204" w14:textId="77777777" w:rsidR="00123EC1" w:rsidRDefault="00000000">
      <w:pPr>
        <w:pStyle w:val="affd"/>
        <w:spacing w:before="120" w:after="120"/>
      </w:pPr>
      <w:r>
        <w:rPr>
          <w:rFonts w:hint="eastAsia"/>
        </w:rPr>
        <w:t>试验前准备</w:t>
      </w:r>
    </w:p>
    <w:p w14:paraId="22F2A9A8" w14:textId="77777777" w:rsidR="00123EC1" w:rsidRDefault="00000000">
      <w:pPr>
        <w:pStyle w:val="afffffffff6"/>
      </w:pPr>
      <w:r>
        <w:rPr>
          <w:rFonts w:hint="eastAsia"/>
        </w:rPr>
        <w:t>齿轮传动装置外壳应外观良好，表面光滑，如存在缺陷，应评估是否可以开展试验。</w:t>
      </w:r>
    </w:p>
    <w:p w14:paraId="52636294" w14:textId="77777777" w:rsidR="00123EC1" w:rsidRDefault="00000000">
      <w:pPr>
        <w:pStyle w:val="afffffffff6"/>
      </w:pPr>
      <w:r>
        <w:rPr>
          <w:rFonts w:hint="eastAsia"/>
        </w:rPr>
        <w:lastRenderedPageBreak/>
        <w:t>轮传动装置的密封性能良好，润滑油无渗油，补偿器中的油量大于其总容积的2/3。</w:t>
      </w:r>
    </w:p>
    <w:p w14:paraId="49C9ABB8" w14:textId="77777777" w:rsidR="00123EC1" w:rsidRDefault="00000000">
      <w:pPr>
        <w:pStyle w:val="afffffffff6"/>
      </w:pPr>
      <w:r>
        <w:rPr>
          <w:rFonts w:hint="eastAsia"/>
        </w:rPr>
        <w:t>将齿轮传动装置的外壳擦拭干净，便于试验中观测有无润滑油渗出。</w:t>
      </w:r>
    </w:p>
    <w:p w14:paraId="58CD9785" w14:textId="77777777" w:rsidR="00123EC1" w:rsidRDefault="00000000">
      <w:pPr>
        <w:pStyle w:val="afffffffff6"/>
      </w:pPr>
      <w:r>
        <w:rPr>
          <w:rFonts w:hint="eastAsia"/>
        </w:rPr>
        <w:t>压力试验前对齿轮传动装置进行密性检测，密性检测可采用静置试验，设备充油后静置不宜少于12h，无渗漏现象，并记录补偿器的液位数据。</w:t>
      </w:r>
    </w:p>
    <w:p w14:paraId="623AB5D0" w14:textId="77777777" w:rsidR="00123EC1" w:rsidRDefault="00000000">
      <w:pPr>
        <w:pStyle w:val="affd"/>
        <w:spacing w:before="120" w:after="120"/>
      </w:pPr>
      <w:r>
        <w:rPr>
          <w:rFonts w:hint="eastAsia"/>
        </w:rPr>
        <w:t>试验方法</w:t>
      </w:r>
    </w:p>
    <w:p w14:paraId="015DC701" w14:textId="77777777" w:rsidR="00123EC1" w:rsidRDefault="00000000">
      <w:pPr>
        <w:pStyle w:val="affe"/>
        <w:spacing w:before="120" w:after="120"/>
      </w:pPr>
      <w:r>
        <w:rPr>
          <w:rFonts w:hint="eastAsia"/>
        </w:rPr>
        <w:t>空载试验方法</w:t>
      </w:r>
    </w:p>
    <w:p w14:paraId="05A82E0F" w14:textId="77777777" w:rsidR="00123EC1" w:rsidRDefault="00000000">
      <w:pPr>
        <w:pStyle w:val="afffffa"/>
        <w:ind w:firstLine="420"/>
      </w:pPr>
      <w:r>
        <w:rPr>
          <w:rFonts w:hint="eastAsia"/>
        </w:rPr>
        <w:t>深海矿物切削机构、海底机械式挖沟机构的齿轮传动装置，在水平位置正向连续运转2 h。</w:t>
      </w:r>
    </w:p>
    <w:p w14:paraId="1FFBADE0" w14:textId="77777777" w:rsidR="00123EC1" w:rsidRDefault="00000000">
      <w:pPr>
        <w:pStyle w:val="afffffa"/>
        <w:ind w:firstLine="420"/>
      </w:pPr>
      <w:r>
        <w:rPr>
          <w:rFonts w:hint="eastAsia"/>
        </w:rPr>
        <w:t>用于履带行走机构或轮式行走机构的齿轮传动装置在水平位置正向连续运行1 h，反向连续运行1h。</w:t>
      </w:r>
    </w:p>
    <w:p w14:paraId="154A20BC" w14:textId="77777777" w:rsidR="00123EC1" w:rsidRDefault="00000000">
      <w:pPr>
        <w:pStyle w:val="afffffa"/>
        <w:ind w:firstLine="420"/>
      </w:pPr>
      <w:r>
        <w:rPr>
          <w:rFonts w:hint="eastAsia"/>
        </w:rPr>
        <w:t>试验中允许齿轮传动装置采用附加冷却措施。</w:t>
      </w:r>
    </w:p>
    <w:p w14:paraId="57D682E2" w14:textId="77777777" w:rsidR="00123EC1" w:rsidRDefault="00000000">
      <w:pPr>
        <w:pStyle w:val="afffffa"/>
        <w:ind w:firstLine="420"/>
      </w:pPr>
      <w:r>
        <w:rPr>
          <w:rFonts w:hint="eastAsia"/>
        </w:rPr>
        <w:t>记录齿轮传动装置的空载功率。</w:t>
      </w:r>
    </w:p>
    <w:p w14:paraId="5B67EB3C" w14:textId="77777777" w:rsidR="00123EC1" w:rsidRDefault="00000000">
      <w:pPr>
        <w:pStyle w:val="afffffa"/>
        <w:ind w:firstLine="420"/>
      </w:pPr>
      <w:r>
        <w:rPr>
          <w:rFonts w:hint="eastAsia"/>
        </w:rPr>
        <w:t>试验后齿轮传动装置满足4.3.1的要求。</w:t>
      </w:r>
    </w:p>
    <w:p w14:paraId="3CB837C3" w14:textId="77777777" w:rsidR="00123EC1" w:rsidRDefault="00000000">
      <w:pPr>
        <w:pStyle w:val="affe"/>
        <w:spacing w:before="120" w:after="120"/>
      </w:pPr>
      <w:r>
        <w:rPr>
          <w:rFonts w:hint="eastAsia"/>
        </w:rPr>
        <w:t>传动效率试验方法</w:t>
      </w:r>
    </w:p>
    <w:p w14:paraId="023FFAF3" w14:textId="77777777" w:rsidR="00123EC1" w:rsidRDefault="00000000">
      <w:pPr>
        <w:pStyle w:val="afffffa"/>
        <w:ind w:firstLine="420"/>
      </w:pPr>
      <w:r>
        <w:rPr>
          <w:rFonts w:hint="eastAsia"/>
        </w:rPr>
        <w:t>深海矿物切削机构、海底机械式挖沟机构的齿轮传动装置，分别按照额定载荷的20%、40%、60%、80%、100%、125%加载，对应试验运转时间分别为60、60、80、80、100、100 min，如表1所示。</w:t>
      </w:r>
    </w:p>
    <w:p w14:paraId="6B8AFE36" w14:textId="77777777" w:rsidR="00123EC1" w:rsidRDefault="00000000">
      <w:pPr>
        <w:pStyle w:val="afffffa"/>
        <w:ind w:firstLine="420"/>
      </w:pPr>
      <w:r>
        <w:rPr>
          <w:rFonts w:hint="eastAsia"/>
        </w:rPr>
        <w:t>用于行走机构齿轮传动装置应按照额定载荷的20%、40%、60%、80%、100%、125%加载，对应试验运转时间分别为60、60、80、80、100、100min，分别进行正、反向运转试验,如表1所示。</w:t>
      </w:r>
    </w:p>
    <w:p w14:paraId="0D36E651" w14:textId="77777777" w:rsidR="00123EC1" w:rsidRDefault="00000000" w:rsidP="003C5C28">
      <w:pPr>
        <w:pStyle w:val="aff2"/>
        <w:numPr>
          <w:ilvl w:val="0"/>
          <w:numId w:val="0"/>
        </w:numPr>
        <w:spacing w:before="120" w:after="120"/>
      </w:pPr>
      <w:r>
        <w:rPr>
          <w:rFonts w:hint="eastAsia"/>
        </w:rPr>
        <w:t>表1 传动效率试验工况表</w:t>
      </w:r>
    </w:p>
    <w:tbl>
      <w:tblPr>
        <w:tblW w:w="5579" w:type="dxa"/>
        <w:jc w:val="center"/>
        <w:tblLayout w:type="fixed"/>
        <w:tblLook w:val="04A0" w:firstRow="1" w:lastRow="0" w:firstColumn="1" w:lastColumn="0" w:noHBand="0" w:noVBand="1"/>
      </w:tblPr>
      <w:tblGrid>
        <w:gridCol w:w="1360"/>
        <w:gridCol w:w="1431"/>
        <w:gridCol w:w="1440"/>
        <w:gridCol w:w="1348"/>
      </w:tblGrid>
      <w:tr w:rsidR="00123EC1" w14:paraId="164D7F02" w14:textId="77777777" w:rsidTr="003C5C28">
        <w:trPr>
          <w:trHeight w:val="558"/>
          <w:jc w:val="center"/>
        </w:trPr>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A9C06F" w14:textId="77777777" w:rsidR="00123EC1" w:rsidRPr="003C5C28" w:rsidRDefault="00000000" w:rsidP="003C5C28">
            <w:pPr>
              <w:pStyle w:val="affffffffffff"/>
              <w:ind w:firstLineChars="0" w:firstLine="0"/>
              <w:jc w:val="center"/>
              <w:textAlignment w:val="center"/>
              <w:rPr>
                <w:rFonts w:hint="eastAsia"/>
                <w:sz w:val="18"/>
                <w:szCs w:val="18"/>
              </w:rPr>
            </w:pPr>
            <w:r w:rsidRPr="003C5C28">
              <w:rPr>
                <w:rFonts w:hint="eastAsia"/>
                <w:sz w:val="18"/>
                <w:szCs w:val="18"/>
                <w:bdr w:val="none" w:sz="4" w:space="0" w:color="auto"/>
                <w:lang w:bidi="ar"/>
              </w:rPr>
              <w:t>齿轮应用场景</w:t>
            </w:r>
          </w:p>
        </w:tc>
        <w:tc>
          <w:tcPr>
            <w:tcW w:w="1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098E02" w14:textId="77777777" w:rsidR="00123EC1" w:rsidRPr="003C5C28" w:rsidRDefault="00000000" w:rsidP="003C5C28">
            <w:pPr>
              <w:pStyle w:val="affffffffffff"/>
              <w:ind w:firstLineChars="0" w:firstLine="0"/>
              <w:jc w:val="center"/>
              <w:textAlignment w:val="center"/>
              <w:rPr>
                <w:rFonts w:hint="eastAsia"/>
                <w:sz w:val="18"/>
                <w:szCs w:val="18"/>
              </w:rPr>
            </w:pPr>
            <w:r w:rsidRPr="003C5C28">
              <w:rPr>
                <w:rFonts w:hint="eastAsia"/>
                <w:sz w:val="18"/>
                <w:szCs w:val="18"/>
                <w:bdr w:val="none" w:sz="4" w:space="0" w:color="auto"/>
                <w:lang w:bidi="ar"/>
              </w:rPr>
              <w:t>额定载荷百分比（单位：%）</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7EB67" w14:textId="77777777" w:rsidR="00123EC1" w:rsidRDefault="00000000" w:rsidP="003C5C28">
            <w:pPr>
              <w:pStyle w:val="affffffffffff"/>
              <w:ind w:firstLineChars="0" w:firstLine="0"/>
              <w:jc w:val="center"/>
              <w:textAlignment w:val="center"/>
              <w:rPr>
                <w:sz w:val="18"/>
                <w:szCs w:val="18"/>
                <w:bdr w:val="none" w:sz="4" w:space="0" w:color="auto"/>
                <w:lang w:bidi="ar"/>
              </w:rPr>
            </w:pPr>
            <w:r w:rsidRPr="003C5C28">
              <w:rPr>
                <w:rFonts w:hint="eastAsia"/>
                <w:sz w:val="18"/>
                <w:szCs w:val="18"/>
                <w:bdr w:val="none" w:sz="4" w:space="0" w:color="auto"/>
                <w:lang w:bidi="ar"/>
              </w:rPr>
              <w:t>正向试验时间</w:t>
            </w:r>
          </w:p>
          <w:p w14:paraId="7322B320" w14:textId="77777777" w:rsidR="00123EC1" w:rsidRPr="003C5C28" w:rsidRDefault="00000000" w:rsidP="003C5C28">
            <w:pPr>
              <w:pStyle w:val="affffffffffff"/>
              <w:ind w:firstLineChars="0" w:firstLine="0"/>
              <w:jc w:val="center"/>
              <w:textAlignment w:val="center"/>
              <w:rPr>
                <w:rFonts w:hint="eastAsia"/>
                <w:sz w:val="18"/>
                <w:szCs w:val="18"/>
                <w:lang w:bidi="ar"/>
              </w:rPr>
            </w:pPr>
            <w:r>
              <w:rPr>
                <w:rFonts w:hint="eastAsia"/>
                <w:sz w:val="18"/>
                <w:szCs w:val="18"/>
                <w:bdr w:val="none" w:sz="4" w:space="0" w:color="auto"/>
                <w:lang w:bidi="ar"/>
              </w:rPr>
              <w:t>(单位：min)</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497F8" w14:textId="77777777" w:rsidR="00123EC1" w:rsidRDefault="00000000" w:rsidP="003C5C28">
            <w:pPr>
              <w:pStyle w:val="affffffffffff"/>
              <w:ind w:firstLineChars="0" w:firstLine="0"/>
              <w:jc w:val="center"/>
              <w:textAlignment w:val="center"/>
              <w:rPr>
                <w:sz w:val="18"/>
                <w:szCs w:val="18"/>
                <w:bdr w:val="none" w:sz="4" w:space="0" w:color="auto"/>
                <w:lang w:bidi="ar"/>
              </w:rPr>
            </w:pPr>
            <w:r w:rsidRPr="003C5C28">
              <w:rPr>
                <w:rFonts w:hint="eastAsia"/>
                <w:sz w:val="18"/>
                <w:szCs w:val="18"/>
                <w:bdr w:val="none" w:sz="4" w:space="0" w:color="auto"/>
                <w:lang w:bidi="ar"/>
              </w:rPr>
              <w:t>反向试验时间</w:t>
            </w:r>
          </w:p>
          <w:p w14:paraId="3B14DBD3" w14:textId="77777777" w:rsidR="00123EC1" w:rsidRPr="003C5C28" w:rsidRDefault="00000000" w:rsidP="003C5C28">
            <w:pPr>
              <w:pStyle w:val="affffffffffff"/>
              <w:ind w:firstLineChars="0" w:firstLine="0"/>
              <w:jc w:val="center"/>
              <w:textAlignment w:val="center"/>
              <w:rPr>
                <w:rFonts w:hint="eastAsia"/>
                <w:sz w:val="18"/>
                <w:szCs w:val="18"/>
                <w:lang w:bidi="ar"/>
              </w:rPr>
            </w:pPr>
            <w:r>
              <w:rPr>
                <w:rFonts w:hint="eastAsia"/>
                <w:sz w:val="18"/>
                <w:szCs w:val="18"/>
                <w:bdr w:val="none" w:sz="4" w:space="0" w:color="auto"/>
                <w:lang w:bidi="ar"/>
              </w:rPr>
              <w:t>(单位：min)</w:t>
            </w:r>
          </w:p>
        </w:tc>
      </w:tr>
      <w:tr w:rsidR="00123EC1" w14:paraId="6B424FBE" w14:textId="77777777" w:rsidTr="003C5C28">
        <w:trPr>
          <w:trHeight w:val="288"/>
          <w:jc w:val="center"/>
        </w:trPr>
        <w:tc>
          <w:tcPr>
            <w:tcW w:w="13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ED642A" w14:textId="77777777" w:rsidR="00123EC1" w:rsidRPr="003C5C28" w:rsidRDefault="00000000" w:rsidP="003C5C28">
            <w:pPr>
              <w:pStyle w:val="affffffffffff"/>
              <w:ind w:firstLineChars="0" w:firstLine="0"/>
              <w:jc w:val="center"/>
              <w:textAlignment w:val="center"/>
              <w:rPr>
                <w:rFonts w:hint="eastAsia"/>
                <w:sz w:val="18"/>
                <w:szCs w:val="18"/>
              </w:rPr>
            </w:pPr>
            <w:r w:rsidRPr="003C5C28">
              <w:rPr>
                <w:rFonts w:hint="eastAsia"/>
                <w:sz w:val="18"/>
                <w:szCs w:val="18"/>
                <w:bdr w:val="none" w:sz="4" w:space="0" w:color="auto"/>
                <w:lang w:bidi="ar"/>
              </w:rPr>
              <w:t>深海矿物切削机构、海底机械式挖沟机</w:t>
            </w:r>
          </w:p>
        </w:tc>
        <w:tc>
          <w:tcPr>
            <w:tcW w:w="14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1CE445" w14:textId="77777777" w:rsidR="00123EC1" w:rsidRPr="003C5C28" w:rsidRDefault="00000000" w:rsidP="003C5C28">
            <w:pPr>
              <w:pStyle w:val="affffffffffff"/>
              <w:ind w:firstLine="360"/>
              <w:jc w:val="center"/>
              <w:textAlignment w:val="center"/>
              <w:rPr>
                <w:rFonts w:hint="eastAsia"/>
                <w:sz w:val="18"/>
                <w:szCs w:val="18"/>
              </w:rPr>
            </w:pPr>
            <w:r w:rsidRPr="003C5C28">
              <w:rPr>
                <w:rFonts w:hint="eastAsia"/>
                <w:sz w:val="18"/>
                <w:szCs w:val="18"/>
                <w:bdr w:val="none" w:sz="4" w:space="0" w:color="auto"/>
                <w:lang w:bidi="ar"/>
              </w:rPr>
              <w:t>20</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85B3F6" w14:textId="77777777" w:rsidR="00123EC1" w:rsidRPr="003C5C28" w:rsidRDefault="00000000" w:rsidP="003C5C28">
            <w:pPr>
              <w:pStyle w:val="affffffffffff"/>
              <w:ind w:firstLine="360"/>
              <w:jc w:val="center"/>
              <w:textAlignment w:val="center"/>
              <w:rPr>
                <w:rFonts w:hint="eastAsia"/>
                <w:sz w:val="18"/>
                <w:szCs w:val="18"/>
              </w:rPr>
            </w:pPr>
            <w:r w:rsidRPr="003C5C28">
              <w:rPr>
                <w:rFonts w:hint="eastAsia"/>
                <w:sz w:val="18"/>
                <w:szCs w:val="18"/>
                <w:bdr w:val="none" w:sz="4" w:space="0" w:color="auto"/>
                <w:lang w:bidi="ar"/>
              </w:rPr>
              <w:t>60</w:t>
            </w:r>
          </w:p>
        </w:tc>
        <w:tc>
          <w:tcPr>
            <w:tcW w:w="13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2418D2" w14:textId="77777777" w:rsidR="00123EC1" w:rsidRPr="003C5C28" w:rsidRDefault="00123EC1" w:rsidP="003C5C28">
            <w:pPr>
              <w:pStyle w:val="affffffffffff"/>
              <w:ind w:firstLine="360"/>
              <w:jc w:val="center"/>
              <w:rPr>
                <w:rFonts w:hint="eastAsia"/>
                <w:sz w:val="18"/>
                <w:szCs w:val="18"/>
              </w:rPr>
            </w:pPr>
          </w:p>
        </w:tc>
      </w:tr>
      <w:tr w:rsidR="00123EC1" w14:paraId="48A7C027" w14:textId="77777777" w:rsidTr="003C5C28">
        <w:trPr>
          <w:trHeight w:val="288"/>
          <w:jc w:val="center"/>
        </w:trPr>
        <w:tc>
          <w:tcPr>
            <w:tcW w:w="13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829344" w14:textId="77777777" w:rsidR="00123EC1" w:rsidRPr="003C5C28" w:rsidRDefault="00123EC1" w:rsidP="003C5C28">
            <w:pPr>
              <w:pStyle w:val="affffffffffff"/>
              <w:ind w:firstLine="360"/>
              <w:jc w:val="center"/>
              <w:rPr>
                <w:rFonts w:hint="eastAsia"/>
                <w:sz w:val="18"/>
                <w:szCs w:val="18"/>
              </w:rPr>
            </w:pPr>
          </w:p>
        </w:tc>
        <w:tc>
          <w:tcPr>
            <w:tcW w:w="14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420C22" w14:textId="77777777" w:rsidR="00123EC1" w:rsidRPr="003C5C28" w:rsidRDefault="00000000" w:rsidP="003C5C28">
            <w:pPr>
              <w:pStyle w:val="affffffffffff"/>
              <w:ind w:firstLine="360"/>
              <w:jc w:val="center"/>
              <w:textAlignment w:val="center"/>
              <w:rPr>
                <w:rFonts w:hint="eastAsia"/>
                <w:sz w:val="18"/>
                <w:szCs w:val="18"/>
              </w:rPr>
            </w:pPr>
            <w:r w:rsidRPr="003C5C28">
              <w:rPr>
                <w:rFonts w:hint="eastAsia"/>
                <w:sz w:val="18"/>
                <w:szCs w:val="18"/>
                <w:bdr w:val="none" w:sz="4" w:space="0" w:color="auto"/>
                <w:lang w:bidi="ar"/>
              </w:rPr>
              <w:t>40</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D78534" w14:textId="77777777" w:rsidR="00123EC1" w:rsidRPr="003C5C28" w:rsidRDefault="00000000" w:rsidP="003C5C28">
            <w:pPr>
              <w:pStyle w:val="affffffffffff"/>
              <w:ind w:firstLine="360"/>
              <w:jc w:val="center"/>
              <w:textAlignment w:val="center"/>
              <w:rPr>
                <w:rFonts w:hint="eastAsia"/>
                <w:sz w:val="18"/>
                <w:szCs w:val="18"/>
              </w:rPr>
            </w:pPr>
            <w:r w:rsidRPr="003C5C28">
              <w:rPr>
                <w:rFonts w:hint="eastAsia"/>
                <w:sz w:val="18"/>
                <w:szCs w:val="18"/>
                <w:bdr w:val="none" w:sz="4" w:space="0" w:color="auto"/>
                <w:lang w:bidi="ar"/>
              </w:rPr>
              <w:t>60</w:t>
            </w:r>
          </w:p>
        </w:tc>
        <w:tc>
          <w:tcPr>
            <w:tcW w:w="13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A7861F" w14:textId="77777777" w:rsidR="00123EC1" w:rsidRPr="003C5C28" w:rsidRDefault="00123EC1" w:rsidP="003C5C28">
            <w:pPr>
              <w:pStyle w:val="affffffffffff"/>
              <w:ind w:firstLine="360"/>
              <w:jc w:val="center"/>
              <w:rPr>
                <w:rFonts w:hint="eastAsia"/>
                <w:sz w:val="18"/>
                <w:szCs w:val="18"/>
              </w:rPr>
            </w:pPr>
          </w:p>
        </w:tc>
      </w:tr>
      <w:tr w:rsidR="00123EC1" w14:paraId="05DD2846" w14:textId="77777777" w:rsidTr="003C5C28">
        <w:trPr>
          <w:trHeight w:val="288"/>
          <w:jc w:val="center"/>
        </w:trPr>
        <w:tc>
          <w:tcPr>
            <w:tcW w:w="13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46B632" w14:textId="77777777" w:rsidR="00123EC1" w:rsidRPr="003C5C28" w:rsidRDefault="00123EC1" w:rsidP="003C5C28">
            <w:pPr>
              <w:pStyle w:val="affffffffffff"/>
              <w:ind w:firstLine="360"/>
              <w:jc w:val="center"/>
              <w:rPr>
                <w:rFonts w:hint="eastAsia"/>
                <w:sz w:val="18"/>
                <w:szCs w:val="18"/>
              </w:rPr>
            </w:pPr>
          </w:p>
        </w:tc>
        <w:tc>
          <w:tcPr>
            <w:tcW w:w="14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41FA79" w14:textId="77777777" w:rsidR="00123EC1" w:rsidRPr="003C5C28" w:rsidRDefault="00000000" w:rsidP="003C5C28">
            <w:pPr>
              <w:pStyle w:val="affffffffffff"/>
              <w:ind w:firstLine="360"/>
              <w:jc w:val="center"/>
              <w:textAlignment w:val="center"/>
              <w:rPr>
                <w:rFonts w:hint="eastAsia"/>
                <w:sz w:val="18"/>
                <w:szCs w:val="18"/>
              </w:rPr>
            </w:pPr>
            <w:r w:rsidRPr="003C5C28">
              <w:rPr>
                <w:rFonts w:hint="eastAsia"/>
                <w:sz w:val="18"/>
                <w:szCs w:val="18"/>
                <w:bdr w:val="none" w:sz="4" w:space="0" w:color="auto"/>
                <w:lang w:bidi="ar"/>
              </w:rPr>
              <w:t>60</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C4E985" w14:textId="77777777" w:rsidR="00123EC1" w:rsidRPr="003C5C28" w:rsidRDefault="00000000" w:rsidP="003C5C28">
            <w:pPr>
              <w:pStyle w:val="affffffffffff"/>
              <w:ind w:firstLine="360"/>
              <w:jc w:val="center"/>
              <w:textAlignment w:val="center"/>
              <w:rPr>
                <w:rFonts w:hint="eastAsia"/>
                <w:sz w:val="18"/>
                <w:szCs w:val="18"/>
              </w:rPr>
            </w:pPr>
            <w:r w:rsidRPr="003C5C28">
              <w:rPr>
                <w:rFonts w:hint="eastAsia"/>
                <w:sz w:val="18"/>
                <w:szCs w:val="18"/>
                <w:bdr w:val="none" w:sz="4" w:space="0" w:color="auto"/>
                <w:lang w:bidi="ar"/>
              </w:rPr>
              <w:t>80</w:t>
            </w:r>
          </w:p>
        </w:tc>
        <w:tc>
          <w:tcPr>
            <w:tcW w:w="13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94ED75" w14:textId="77777777" w:rsidR="00123EC1" w:rsidRPr="003C5C28" w:rsidRDefault="00123EC1" w:rsidP="003C5C28">
            <w:pPr>
              <w:pStyle w:val="affffffffffff"/>
              <w:ind w:firstLine="360"/>
              <w:jc w:val="center"/>
              <w:rPr>
                <w:rFonts w:hint="eastAsia"/>
                <w:sz w:val="18"/>
                <w:szCs w:val="18"/>
              </w:rPr>
            </w:pPr>
          </w:p>
        </w:tc>
      </w:tr>
      <w:tr w:rsidR="00123EC1" w14:paraId="4852EFF0" w14:textId="77777777" w:rsidTr="003C5C28">
        <w:trPr>
          <w:trHeight w:val="288"/>
          <w:jc w:val="center"/>
        </w:trPr>
        <w:tc>
          <w:tcPr>
            <w:tcW w:w="13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56A591" w14:textId="77777777" w:rsidR="00123EC1" w:rsidRPr="003C5C28" w:rsidRDefault="00123EC1" w:rsidP="003C5C28">
            <w:pPr>
              <w:pStyle w:val="affffffffffff"/>
              <w:ind w:firstLine="360"/>
              <w:jc w:val="center"/>
              <w:rPr>
                <w:rFonts w:hint="eastAsia"/>
                <w:sz w:val="18"/>
                <w:szCs w:val="18"/>
              </w:rPr>
            </w:pPr>
          </w:p>
        </w:tc>
        <w:tc>
          <w:tcPr>
            <w:tcW w:w="14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94F194" w14:textId="77777777" w:rsidR="00123EC1" w:rsidRPr="003C5C28" w:rsidRDefault="00000000" w:rsidP="003C5C28">
            <w:pPr>
              <w:pStyle w:val="affffffffffff"/>
              <w:ind w:firstLine="360"/>
              <w:jc w:val="center"/>
              <w:textAlignment w:val="center"/>
              <w:rPr>
                <w:rFonts w:hint="eastAsia"/>
                <w:sz w:val="18"/>
                <w:szCs w:val="18"/>
              </w:rPr>
            </w:pPr>
            <w:r w:rsidRPr="003C5C28">
              <w:rPr>
                <w:rFonts w:hint="eastAsia"/>
                <w:sz w:val="18"/>
                <w:szCs w:val="18"/>
                <w:bdr w:val="none" w:sz="4" w:space="0" w:color="auto"/>
                <w:lang w:bidi="ar"/>
              </w:rPr>
              <w:t>80</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C2B8AD" w14:textId="77777777" w:rsidR="00123EC1" w:rsidRPr="003C5C28" w:rsidRDefault="00000000" w:rsidP="003C5C28">
            <w:pPr>
              <w:pStyle w:val="affffffffffff"/>
              <w:ind w:firstLine="360"/>
              <w:jc w:val="center"/>
              <w:textAlignment w:val="center"/>
              <w:rPr>
                <w:rFonts w:hint="eastAsia"/>
                <w:sz w:val="18"/>
                <w:szCs w:val="18"/>
              </w:rPr>
            </w:pPr>
            <w:r w:rsidRPr="003C5C28">
              <w:rPr>
                <w:rFonts w:hint="eastAsia"/>
                <w:sz w:val="18"/>
                <w:szCs w:val="18"/>
                <w:bdr w:val="none" w:sz="4" w:space="0" w:color="auto"/>
                <w:lang w:bidi="ar"/>
              </w:rPr>
              <w:t>80</w:t>
            </w:r>
          </w:p>
        </w:tc>
        <w:tc>
          <w:tcPr>
            <w:tcW w:w="13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FB9BBB" w14:textId="77777777" w:rsidR="00123EC1" w:rsidRPr="003C5C28" w:rsidRDefault="00123EC1" w:rsidP="003C5C28">
            <w:pPr>
              <w:pStyle w:val="affffffffffff"/>
              <w:ind w:firstLine="360"/>
              <w:jc w:val="center"/>
              <w:rPr>
                <w:rFonts w:hint="eastAsia"/>
                <w:sz w:val="18"/>
                <w:szCs w:val="18"/>
              </w:rPr>
            </w:pPr>
          </w:p>
        </w:tc>
      </w:tr>
      <w:tr w:rsidR="00123EC1" w14:paraId="55C9DE46" w14:textId="77777777" w:rsidTr="003C5C28">
        <w:trPr>
          <w:trHeight w:val="288"/>
          <w:jc w:val="center"/>
        </w:trPr>
        <w:tc>
          <w:tcPr>
            <w:tcW w:w="13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753CE4" w14:textId="77777777" w:rsidR="00123EC1" w:rsidRPr="003C5C28" w:rsidRDefault="00123EC1" w:rsidP="003C5C28">
            <w:pPr>
              <w:pStyle w:val="affffffffffff"/>
              <w:ind w:firstLine="360"/>
              <w:jc w:val="center"/>
              <w:rPr>
                <w:rFonts w:hint="eastAsia"/>
                <w:sz w:val="18"/>
                <w:szCs w:val="18"/>
              </w:rPr>
            </w:pPr>
          </w:p>
        </w:tc>
        <w:tc>
          <w:tcPr>
            <w:tcW w:w="14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5D0F21" w14:textId="77777777" w:rsidR="00123EC1" w:rsidRPr="003C5C28" w:rsidRDefault="00000000" w:rsidP="003C5C28">
            <w:pPr>
              <w:pStyle w:val="affffffffffff"/>
              <w:ind w:firstLine="360"/>
              <w:jc w:val="center"/>
              <w:textAlignment w:val="center"/>
              <w:rPr>
                <w:rFonts w:hint="eastAsia"/>
                <w:sz w:val="18"/>
                <w:szCs w:val="18"/>
              </w:rPr>
            </w:pPr>
            <w:r w:rsidRPr="003C5C28">
              <w:rPr>
                <w:rFonts w:hint="eastAsia"/>
                <w:sz w:val="18"/>
                <w:szCs w:val="18"/>
                <w:bdr w:val="none" w:sz="4" w:space="0" w:color="auto"/>
                <w:lang w:bidi="ar"/>
              </w:rPr>
              <w:t>100</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149B99" w14:textId="77777777" w:rsidR="00123EC1" w:rsidRPr="003C5C28" w:rsidRDefault="00000000" w:rsidP="003C5C28">
            <w:pPr>
              <w:pStyle w:val="affffffffffff"/>
              <w:ind w:firstLine="360"/>
              <w:jc w:val="center"/>
              <w:textAlignment w:val="center"/>
              <w:rPr>
                <w:rFonts w:hint="eastAsia"/>
                <w:sz w:val="18"/>
                <w:szCs w:val="18"/>
              </w:rPr>
            </w:pPr>
            <w:r w:rsidRPr="003C5C28">
              <w:rPr>
                <w:rFonts w:hint="eastAsia"/>
                <w:sz w:val="18"/>
                <w:szCs w:val="18"/>
                <w:bdr w:val="none" w:sz="4" w:space="0" w:color="auto"/>
                <w:lang w:bidi="ar"/>
              </w:rPr>
              <w:t>100</w:t>
            </w:r>
          </w:p>
        </w:tc>
        <w:tc>
          <w:tcPr>
            <w:tcW w:w="13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50768C" w14:textId="77777777" w:rsidR="00123EC1" w:rsidRPr="003C5C28" w:rsidRDefault="00123EC1" w:rsidP="003C5C28">
            <w:pPr>
              <w:pStyle w:val="affffffffffff"/>
              <w:ind w:firstLine="360"/>
              <w:jc w:val="center"/>
              <w:rPr>
                <w:rFonts w:hint="eastAsia"/>
                <w:sz w:val="18"/>
                <w:szCs w:val="18"/>
              </w:rPr>
            </w:pPr>
          </w:p>
        </w:tc>
      </w:tr>
      <w:tr w:rsidR="00123EC1" w14:paraId="46BE14CE" w14:textId="77777777" w:rsidTr="003C5C28">
        <w:trPr>
          <w:trHeight w:val="288"/>
          <w:jc w:val="center"/>
        </w:trPr>
        <w:tc>
          <w:tcPr>
            <w:tcW w:w="13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133106" w14:textId="77777777" w:rsidR="00123EC1" w:rsidRPr="003C5C28" w:rsidRDefault="00123EC1" w:rsidP="003C5C28">
            <w:pPr>
              <w:pStyle w:val="affffffffffff"/>
              <w:ind w:firstLine="360"/>
              <w:jc w:val="center"/>
              <w:rPr>
                <w:rFonts w:hint="eastAsia"/>
                <w:sz w:val="18"/>
                <w:szCs w:val="18"/>
              </w:rPr>
            </w:pPr>
          </w:p>
        </w:tc>
        <w:tc>
          <w:tcPr>
            <w:tcW w:w="14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52340C" w14:textId="77777777" w:rsidR="00123EC1" w:rsidRPr="003C5C28" w:rsidRDefault="00000000" w:rsidP="003C5C28">
            <w:pPr>
              <w:pStyle w:val="affffffffffff"/>
              <w:ind w:firstLine="360"/>
              <w:jc w:val="center"/>
              <w:textAlignment w:val="center"/>
              <w:rPr>
                <w:rFonts w:hint="eastAsia"/>
                <w:sz w:val="18"/>
                <w:szCs w:val="18"/>
              </w:rPr>
            </w:pPr>
            <w:r w:rsidRPr="003C5C28">
              <w:rPr>
                <w:rFonts w:hint="eastAsia"/>
                <w:sz w:val="18"/>
                <w:szCs w:val="18"/>
                <w:bdr w:val="none" w:sz="4" w:space="0" w:color="auto"/>
                <w:lang w:bidi="ar"/>
              </w:rPr>
              <w:t>125</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BF0A56" w14:textId="77777777" w:rsidR="00123EC1" w:rsidRPr="003C5C28" w:rsidRDefault="00000000" w:rsidP="003C5C28">
            <w:pPr>
              <w:pStyle w:val="affffffffffff"/>
              <w:ind w:firstLine="360"/>
              <w:jc w:val="center"/>
              <w:textAlignment w:val="center"/>
              <w:rPr>
                <w:rFonts w:hint="eastAsia"/>
                <w:sz w:val="18"/>
                <w:szCs w:val="18"/>
              </w:rPr>
            </w:pPr>
            <w:r w:rsidRPr="003C5C28">
              <w:rPr>
                <w:rFonts w:hint="eastAsia"/>
                <w:sz w:val="18"/>
                <w:szCs w:val="18"/>
                <w:bdr w:val="none" w:sz="4" w:space="0" w:color="auto"/>
                <w:lang w:bidi="ar"/>
              </w:rPr>
              <w:t>100</w:t>
            </w:r>
          </w:p>
        </w:tc>
        <w:tc>
          <w:tcPr>
            <w:tcW w:w="13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04D555" w14:textId="77777777" w:rsidR="00123EC1" w:rsidRPr="003C5C28" w:rsidRDefault="00123EC1" w:rsidP="003C5C28">
            <w:pPr>
              <w:pStyle w:val="affffffffffff"/>
              <w:ind w:firstLine="360"/>
              <w:jc w:val="center"/>
              <w:rPr>
                <w:rFonts w:hint="eastAsia"/>
                <w:sz w:val="18"/>
                <w:szCs w:val="18"/>
              </w:rPr>
            </w:pPr>
          </w:p>
        </w:tc>
      </w:tr>
      <w:tr w:rsidR="00123EC1" w14:paraId="17DF040D" w14:textId="77777777" w:rsidTr="003C5C28">
        <w:trPr>
          <w:trHeight w:val="288"/>
          <w:jc w:val="center"/>
        </w:trPr>
        <w:tc>
          <w:tcPr>
            <w:tcW w:w="13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07250D" w14:textId="77777777" w:rsidR="00123EC1" w:rsidRPr="003C5C28" w:rsidRDefault="00000000" w:rsidP="003C5C28">
            <w:pPr>
              <w:pStyle w:val="affffffffffff"/>
              <w:ind w:firstLineChars="0" w:firstLine="0"/>
              <w:jc w:val="center"/>
              <w:textAlignment w:val="center"/>
              <w:rPr>
                <w:rFonts w:hint="eastAsia"/>
                <w:sz w:val="18"/>
                <w:szCs w:val="18"/>
              </w:rPr>
            </w:pPr>
            <w:r w:rsidRPr="003C5C28">
              <w:rPr>
                <w:rFonts w:hint="eastAsia"/>
                <w:sz w:val="18"/>
                <w:szCs w:val="18"/>
                <w:bdr w:val="none" w:sz="4" w:space="0" w:color="auto"/>
                <w:lang w:bidi="ar"/>
              </w:rPr>
              <w:t>用于行走机构齿轮</w:t>
            </w:r>
          </w:p>
        </w:tc>
        <w:tc>
          <w:tcPr>
            <w:tcW w:w="14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CD5F3F" w14:textId="77777777" w:rsidR="00123EC1" w:rsidRPr="003C5C28" w:rsidRDefault="00000000" w:rsidP="003C5C28">
            <w:pPr>
              <w:pStyle w:val="affffffffffff"/>
              <w:ind w:firstLine="360"/>
              <w:jc w:val="center"/>
              <w:textAlignment w:val="center"/>
              <w:rPr>
                <w:rFonts w:hint="eastAsia"/>
                <w:sz w:val="18"/>
                <w:szCs w:val="18"/>
              </w:rPr>
            </w:pPr>
            <w:r w:rsidRPr="003C5C28">
              <w:rPr>
                <w:rFonts w:hint="eastAsia"/>
                <w:sz w:val="18"/>
                <w:szCs w:val="18"/>
                <w:bdr w:val="none" w:sz="4" w:space="0" w:color="auto"/>
                <w:lang w:bidi="ar"/>
              </w:rPr>
              <w:t>20</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37852E" w14:textId="77777777" w:rsidR="00123EC1" w:rsidRPr="003C5C28" w:rsidRDefault="00000000" w:rsidP="003C5C28">
            <w:pPr>
              <w:pStyle w:val="affffffffffff"/>
              <w:ind w:firstLine="360"/>
              <w:jc w:val="center"/>
              <w:textAlignment w:val="center"/>
              <w:rPr>
                <w:rFonts w:hint="eastAsia"/>
                <w:sz w:val="18"/>
                <w:szCs w:val="18"/>
              </w:rPr>
            </w:pPr>
            <w:r w:rsidRPr="003C5C28">
              <w:rPr>
                <w:rFonts w:hint="eastAsia"/>
                <w:sz w:val="18"/>
                <w:szCs w:val="18"/>
                <w:bdr w:val="none" w:sz="4" w:space="0" w:color="auto"/>
                <w:lang w:bidi="ar"/>
              </w:rPr>
              <w:t>60</w:t>
            </w:r>
          </w:p>
        </w:tc>
        <w:tc>
          <w:tcPr>
            <w:tcW w:w="13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CB6B63" w14:textId="77777777" w:rsidR="00123EC1" w:rsidRPr="003C5C28" w:rsidRDefault="00000000" w:rsidP="003C5C28">
            <w:pPr>
              <w:pStyle w:val="affffffffffff"/>
              <w:ind w:firstLine="360"/>
              <w:jc w:val="center"/>
              <w:textAlignment w:val="center"/>
              <w:rPr>
                <w:rFonts w:hint="eastAsia"/>
                <w:sz w:val="18"/>
                <w:szCs w:val="18"/>
              </w:rPr>
            </w:pPr>
            <w:r w:rsidRPr="003C5C28">
              <w:rPr>
                <w:rFonts w:hint="eastAsia"/>
                <w:sz w:val="18"/>
                <w:szCs w:val="18"/>
                <w:bdr w:val="none" w:sz="4" w:space="0" w:color="auto"/>
                <w:lang w:bidi="ar"/>
              </w:rPr>
              <w:t>60</w:t>
            </w:r>
          </w:p>
        </w:tc>
      </w:tr>
      <w:tr w:rsidR="00123EC1" w14:paraId="1901B184" w14:textId="77777777" w:rsidTr="003C5C28">
        <w:trPr>
          <w:trHeight w:val="288"/>
          <w:jc w:val="center"/>
        </w:trPr>
        <w:tc>
          <w:tcPr>
            <w:tcW w:w="13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7F6F5A" w14:textId="77777777" w:rsidR="00123EC1" w:rsidRPr="003C5C28" w:rsidRDefault="00123EC1" w:rsidP="003C5C28">
            <w:pPr>
              <w:pStyle w:val="affffffffffff"/>
              <w:ind w:firstLine="360"/>
              <w:jc w:val="center"/>
              <w:rPr>
                <w:rFonts w:hint="eastAsia"/>
                <w:sz w:val="18"/>
                <w:szCs w:val="18"/>
              </w:rPr>
            </w:pPr>
          </w:p>
        </w:tc>
        <w:tc>
          <w:tcPr>
            <w:tcW w:w="14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65CC1F" w14:textId="77777777" w:rsidR="00123EC1" w:rsidRPr="003C5C28" w:rsidRDefault="00000000" w:rsidP="003C5C28">
            <w:pPr>
              <w:pStyle w:val="affffffffffff"/>
              <w:ind w:firstLine="360"/>
              <w:jc w:val="center"/>
              <w:textAlignment w:val="center"/>
              <w:rPr>
                <w:rFonts w:hint="eastAsia"/>
                <w:sz w:val="18"/>
                <w:szCs w:val="18"/>
              </w:rPr>
            </w:pPr>
            <w:r w:rsidRPr="003C5C28">
              <w:rPr>
                <w:rFonts w:hint="eastAsia"/>
                <w:sz w:val="18"/>
                <w:szCs w:val="18"/>
                <w:bdr w:val="none" w:sz="4" w:space="0" w:color="auto"/>
                <w:lang w:bidi="ar"/>
              </w:rPr>
              <w:t>40</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6063F7" w14:textId="77777777" w:rsidR="00123EC1" w:rsidRPr="003C5C28" w:rsidRDefault="00000000" w:rsidP="003C5C28">
            <w:pPr>
              <w:pStyle w:val="affffffffffff"/>
              <w:ind w:firstLine="360"/>
              <w:jc w:val="center"/>
              <w:textAlignment w:val="center"/>
              <w:rPr>
                <w:rFonts w:hint="eastAsia"/>
                <w:sz w:val="18"/>
                <w:szCs w:val="18"/>
              </w:rPr>
            </w:pPr>
            <w:r w:rsidRPr="003C5C28">
              <w:rPr>
                <w:rFonts w:hint="eastAsia"/>
                <w:sz w:val="18"/>
                <w:szCs w:val="18"/>
                <w:bdr w:val="none" w:sz="4" w:space="0" w:color="auto"/>
                <w:lang w:bidi="ar"/>
              </w:rPr>
              <w:t>60</w:t>
            </w:r>
          </w:p>
        </w:tc>
        <w:tc>
          <w:tcPr>
            <w:tcW w:w="13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6A09E9" w14:textId="77777777" w:rsidR="00123EC1" w:rsidRPr="003C5C28" w:rsidRDefault="00000000" w:rsidP="003C5C28">
            <w:pPr>
              <w:pStyle w:val="affffffffffff"/>
              <w:ind w:firstLine="360"/>
              <w:jc w:val="center"/>
              <w:textAlignment w:val="center"/>
              <w:rPr>
                <w:rFonts w:hint="eastAsia"/>
                <w:sz w:val="18"/>
                <w:szCs w:val="18"/>
              </w:rPr>
            </w:pPr>
            <w:r w:rsidRPr="003C5C28">
              <w:rPr>
                <w:rFonts w:hint="eastAsia"/>
                <w:sz w:val="18"/>
                <w:szCs w:val="18"/>
                <w:bdr w:val="none" w:sz="4" w:space="0" w:color="auto"/>
                <w:lang w:bidi="ar"/>
              </w:rPr>
              <w:t>60</w:t>
            </w:r>
          </w:p>
        </w:tc>
      </w:tr>
      <w:tr w:rsidR="00123EC1" w14:paraId="12E2A8D5" w14:textId="77777777" w:rsidTr="003C5C28">
        <w:trPr>
          <w:trHeight w:val="288"/>
          <w:jc w:val="center"/>
        </w:trPr>
        <w:tc>
          <w:tcPr>
            <w:tcW w:w="13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7AEC8F" w14:textId="77777777" w:rsidR="00123EC1" w:rsidRPr="003C5C28" w:rsidRDefault="00123EC1" w:rsidP="003C5C28">
            <w:pPr>
              <w:pStyle w:val="affffffffffff"/>
              <w:ind w:firstLine="360"/>
              <w:jc w:val="center"/>
              <w:rPr>
                <w:rFonts w:hint="eastAsia"/>
                <w:sz w:val="18"/>
                <w:szCs w:val="18"/>
              </w:rPr>
            </w:pPr>
          </w:p>
        </w:tc>
        <w:tc>
          <w:tcPr>
            <w:tcW w:w="14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54E2FC" w14:textId="77777777" w:rsidR="00123EC1" w:rsidRPr="003C5C28" w:rsidRDefault="00000000" w:rsidP="003C5C28">
            <w:pPr>
              <w:pStyle w:val="affffffffffff"/>
              <w:ind w:firstLine="360"/>
              <w:jc w:val="center"/>
              <w:textAlignment w:val="center"/>
              <w:rPr>
                <w:rFonts w:hint="eastAsia"/>
                <w:sz w:val="18"/>
                <w:szCs w:val="18"/>
              </w:rPr>
            </w:pPr>
            <w:r w:rsidRPr="003C5C28">
              <w:rPr>
                <w:rFonts w:hint="eastAsia"/>
                <w:sz w:val="18"/>
                <w:szCs w:val="18"/>
                <w:bdr w:val="none" w:sz="4" w:space="0" w:color="auto"/>
                <w:lang w:bidi="ar"/>
              </w:rPr>
              <w:t>60</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98707C" w14:textId="77777777" w:rsidR="00123EC1" w:rsidRPr="003C5C28" w:rsidRDefault="00000000" w:rsidP="003C5C28">
            <w:pPr>
              <w:pStyle w:val="affffffffffff"/>
              <w:ind w:firstLine="360"/>
              <w:jc w:val="center"/>
              <w:textAlignment w:val="center"/>
              <w:rPr>
                <w:rFonts w:hint="eastAsia"/>
                <w:sz w:val="18"/>
                <w:szCs w:val="18"/>
              </w:rPr>
            </w:pPr>
            <w:r w:rsidRPr="003C5C28">
              <w:rPr>
                <w:rFonts w:hint="eastAsia"/>
                <w:sz w:val="18"/>
                <w:szCs w:val="18"/>
                <w:bdr w:val="none" w:sz="4" w:space="0" w:color="auto"/>
                <w:lang w:bidi="ar"/>
              </w:rPr>
              <w:t>80</w:t>
            </w:r>
          </w:p>
        </w:tc>
        <w:tc>
          <w:tcPr>
            <w:tcW w:w="13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B79DB0" w14:textId="77777777" w:rsidR="00123EC1" w:rsidRPr="003C5C28" w:rsidRDefault="00000000" w:rsidP="003C5C28">
            <w:pPr>
              <w:pStyle w:val="affffffffffff"/>
              <w:ind w:firstLine="360"/>
              <w:jc w:val="center"/>
              <w:textAlignment w:val="center"/>
              <w:rPr>
                <w:rFonts w:hint="eastAsia"/>
                <w:sz w:val="18"/>
                <w:szCs w:val="18"/>
              </w:rPr>
            </w:pPr>
            <w:r w:rsidRPr="003C5C28">
              <w:rPr>
                <w:rFonts w:hint="eastAsia"/>
                <w:sz w:val="18"/>
                <w:szCs w:val="18"/>
                <w:bdr w:val="none" w:sz="4" w:space="0" w:color="auto"/>
                <w:lang w:bidi="ar"/>
              </w:rPr>
              <w:t>80</w:t>
            </w:r>
          </w:p>
        </w:tc>
      </w:tr>
      <w:tr w:rsidR="00123EC1" w14:paraId="7786AB39" w14:textId="77777777" w:rsidTr="003C5C28">
        <w:trPr>
          <w:trHeight w:val="288"/>
          <w:jc w:val="center"/>
        </w:trPr>
        <w:tc>
          <w:tcPr>
            <w:tcW w:w="13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1E8964" w14:textId="77777777" w:rsidR="00123EC1" w:rsidRPr="003C5C28" w:rsidRDefault="00123EC1" w:rsidP="003C5C28">
            <w:pPr>
              <w:pStyle w:val="affffffffffff"/>
              <w:ind w:firstLine="360"/>
              <w:jc w:val="center"/>
              <w:rPr>
                <w:rFonts w:hint="eastAsia"/>
                <w:sz w:val="18"/>
                <w:szCs w:val="18"/>
              </w:rPr>
            </w:pPr>
          </w:p>
        </w:tc>
        <w:tc>
          <w:tcPr>
            <w:tcW w:w="14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CDE8FB" w14:textId="77777777" w:rsidR="00123EC1" w:rsidRPr="003C5C28" w:rsidRDefault="00000000" w:rsidP="003C5C28">
            <w:pPr>
              <w:pStyle w:val="affffffffffff"/>
              <w:ind w:firstLine="360"/>
              <w:jc w:val="center"/>
              <w:textAlignment w:val="center"/>
              <w:rPr>
                <w:rFonts w:hint="eastAsia"/>
                <w:sz w:val="18"/>
                <w:szCs w:val="18"/>
              </w:rPr>
            </w:pPr>
            <w:r w:rsidRPr="003C5C28">
              <w:rPr>
                <w:rFonts w:hint="eastAsia"/>
                <w:sz w:val="18"/>
                <w:szCs w:val="18"/>
                <w:bdr w:val="none" w:sz="4" w:space="0" w:color="auto"/>
                <w:lang w:bidi="ar"/>
              </w:rPr>
              <w:t>80</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BCB211" w14:textId="77777777" w:rsidR="00123EC1" w:rsidRPr="003C5C28" w:rsidRDefault="00000000" w:rsidP="003C5C28">
            <w:pPr>
              <w:pStyle w:val="affffffffffff"/>
              <w:ind w:firstLine="360"/>
              <w:jc w:val="center"/>
              <w:textAlignment w:val="center"/>
              <w:rPr>
                <w:rFonts w:hint="eastAsia"/>
                <w:sz w:val="18"/>
                <w:szCs w:val="18"/>
              </w:rPr>
            </w:pPr>
            <w:r w:rsidRPr="003C5C28">
              <w:rPr>
                <w:rFonts w:hint="eastAsia"/>
                <w:sz w:val="18"/>
                <w:szCs w:val="18"/>
                <w:bdr w:val="none" w:sz="4" w:space="0" w:color="auto"/>
                <w:lang w:bidi="ar"/>
              </w:rPr>
              <w:t>80</w:t>
            </w:r>
          </w:p>
        </w:tc>
        <w:tc>
          <w:tcPr>
            <w:tcW w:w="13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A414F7" w14:textId="77777777" w:rsidR="00123EC1" w:rsidRPr="003C5C28" w:rsidRDefault="00000000" w:rsidP="003C5C28">
            <w:pPr>
              <w:pStyle w:val="affffffffffff"/>
              <w:ind w:firstLine="360"/>
              <w:jc w:val="center"/>
              <w:textAlignment w:val="center"/>
              <w:rPr>
                <w:rFonts w:hint="eastAsia"/>
                <w:sz w:val="18"/>
                <w:szCs w:val="18"/>
              </w:rPr>
            </w:pPr>
            <w:r w:rsidRPr="003C5C28">
              <w:rPr>
                <w:rFonts w:hint="eastAsia"/>
                <w:sz w:val="18"/>
                <w:szCs w:val="18"/>
                <w:bdr w:val="none" w:sz="4" w:space="0" w:color="auto"/>
                <w:lang w:bidi="ar"/>
              </w:rPr>
              <w:t>80</w:t>
            </w:r>
          </w:p>
        </w:tc>
      </w:tr>
      <w:tr w:rsidR="00123EC1" w14:paraId="253AB0B1" w14:textId="77777777" w:rsidTr="003C5C28">
        <w:trPr>
          <w:trHeight w:val="288"/>
          <w:jc w:val="center"/>
        </w:trPr>
        <w:tc>
          <w:tcPr>
            <w:tcW w:w="13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7C9B2C" w14:textId="77777777" w:rsidR="00123EC1" w:rsidRPr="003C5C28" w:rsidRDefault="00123EC1" w:rsidP="003C5C28">
            <w:pPr>
              <w:pStyle w:val="affffffffffff"/>
              <w:ind w:firstLine="360"/>
              <w:jc w:val="center"/>
              <w:rPr>
                <w:rFonts w:hint="eastAsia"/>
                <w:sz w:val="18"/>
                <w:szCs w:val="18"/>
              </w:rPr>
            </w:pPr>
          </w:p>
        </w:tc>
        <w:tc>
          <w:tcPr>
            <w:tcW w:w="14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A84B6B" w14:textId="77777777" w:rsidR="00123EC1" w:rsidRPr="003C5C28" w:rsidRDefault="00000000" w:rsidP="003C5C28">
            <w:pPr>
              <w:pStyle w:val="affffffffffff"/>
              <w:ind w:firstLine="360"/>
              <w:jc w:val="center"/>
              <w:textAlignment w:val="center"/>
              <w:rPr>
                <w:rFonts w:hint="eastAsia"/>
                <w:sz w:val="18"/>
                <w:szCs w:val="18"/>
              </w:rPr>
            </w:pPr>
            <w:r w:rsidRPr="003C5C28">
              <w:rPr>
                <w:rFonts w:hint="eastAsia"/>
                <w:sz w:val="18"/>
                <w:szCs w:val="18"/>
                <w:bdr w:val="none" w:sz="4" w:space="0" w:color="auto"/>
                <w:lang w:bidi="ar"/>
              </w:rPr>
              <w:t>100</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B970A5" w14:textId="77777777" w:rsidR="00123EC1" w:rsidRPr="003C5C28" w:rsidRDefault="00000000" w:rsidP="003C5C28">
            <w:pPr>
              <w:pStyle w:val="affffffffffff"/>
              <w:ind w:firstLine="360"/>
              <w:jc w:val="center"/>
              <w:textAlignment w:val="center"/>
              <w:rPr>
                <w:rFonts w:hint="eastAsia"/>
                <w:sz w:val="18"/>
                <w:szCs w:val="18"/>
              </w:rPr>
            </w:pPr>
            <w:r w:rsidRPr="003C5C28">
              <w:rPr>
                <w:rFonts w:hint="eastAsia"/>
                <w:sz w:val="18"/>
                <w:szCs w:val="18"/>
                <w:bdr w:val="none" w:sz="4" w:space="0" w:color="auto"/>
                <w:lang w:bidi="ar"/>
              </w:rPr>
              <w:t>100</w:t>
            </w:r>
          </w:p>
        </w:tc>
        <w:tc>
          <w:tcPr>
            <w:tcW w:w="13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3674B9" w14:textId="77777777" w:rsidR="00123EC1" w:rsidRPr="003C5C28" w:rsidRDefault="00000000" w:rsidP="003C5C28">
            <w:pPr>
              <w:pStyle w:val="affffffffffff"/>
              <w:ind w:firstLine="360"/>
              <w:jc w:val="center"/>
              <w:textAlignment w:val="center"/>
              <w:rPr>
                <w:rFonts w:hint="eastAsia"/>
                <w:sz w:val="18"/>
                <w:szCs w:val="18"/>
              </w:rPr>
            </w:pPr>
            <w:r w:rsidRPr="003C5C28">
              <w:rPr>
                <w:rFonts w:hint="eastAsia"/>
                <w:sz w:val="18"/>
                <w:szCs w:val="18"/>
                <w:bdr w:val="none" w:sz="4" w:space="0" w:color="auto"/>
                <w:lang w:bidi="ar"/>
              </w:rPr>
              <w:t>100</w:t>
            </w:r>
          </w:p>
        </w:tc>
      </w:tr>
      <w:tr w:rsidR="00123EC1" w14:paraId="619AAEDF" w14:textId="77777777" w:rsidTr="003C5C28">
        <w:trPr>
          <w:trHeight w:val="288"/>
          <w:jc w:val="center"/>
        </w:trPr>
        <w:tc>
          <w:tcPr>
            <w:tcW w:w="13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E41EE1" w14:textId="77777777" w:rsidR="00123EC1" w:rsidRPr="003C5C28" w:rsidRDefault="00123EC1" w:rsidP="003C5C28">
            <w:pPr>
              <w:pStyle w:val="affffffffffff"/>
              <w:ind w:firstLine="360"/>
              <w:jc w:val="center"/>
              <w:rPr>
                <w:rFonts w:hint="eastAsia"/>
                <w:sz w:val="18"/>
                <w:szCs w:val="18"/>
              </w:rPr>
            </w:pPr>
          </w:p>
        </w:tc>
        <w:tc>
          <w:tcPr>
            <w:tcW w:w="14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8DB89D" w14:textId="77777777" w:rsidR="00123EC1" w:rsidRPr="003C5C28" w:rsidRDefault="00000000" w:rsidP="003C5C28">
            <w:pPr>
              <w:pStyle w:val="affffffffffff"/>
              <w:ind w:firstLine="360"/>
              <w:jc w:val="center"/>
              <w:textAlignment w:val="center"/>
              <w:rPr>
                <w:rFonts w:hint="eastAsia"/>
                <w:sz w:val="18"/>
                <w:szCs w:val="18"/>
              </w:rPr>
            </w:pPr>
            <w:r w:rsidRPr="003C5C28">
              <w:rPr>
                <w:rFonts w:hint="eastAsia"/>
                <w:sz w:val="18"/>
                <w:szCs w:val="18"/>
                <w:bdr w:val="none" w:sz="4" w:space="0" w:color="auto"/>
                <w:lang w:bidi="ar"/>
              </w:rPr>
              <w:t>125</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591293" w14:textId="77777777" w:rsidR="00123EC1" w:rsidRPr="003C5C28" w:rsidRDefault="00000000" w:rsidP="003C5C28">
            <w:pPr>
              <w:pStyle w:val="affffffffffff"/>
              <w:ind w:firstLine="360"/>
              <w:jc w:val="center"/>
              <w:textAlignment w:val="center"/>
              <w:rPr>
                <w:rFonts w:hint="eastAsia"/>
                <w:sz w:val="18"/>
                <w:szCs w:val="18"/>
              </w:rPr>
            </w:pPr>
            <w:r w:rsidRPr="003C5C28">
              <w:rPr>
                <w:rFonts w:hint="eastAsia"/>
                <w:sz w:val="18"/>
                <w:szCs w:val="18"/>
                <w:bdr w:val="none" w:sz="4" w:space="0" w:color="auto"/>
                <w:lang w:bidi="ar"/>
              </w:rPr>
              <w:t>100</w:t>
            </w:r>
          </w:p>
        </w:tc>
        <w:tc>
          <w:tcPr>
            <w:tcW w:w="13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D94B5B" w14:textId="77777777" w:rsidR="00123EC1" w:rsidRPr="003C5C28" w:rsidRDefault="00000000" w:rsidP="003C5C28">
            <w:pPr>
              <w:pStyle w:val="affffffffffff"/>
              <w:ind w:firstLine="360"/>
              <w:jc w:val="center"/>
              <w:textAlignment w:val="center"/>
              <w:rPr>
                <w:rFonts w:hint="eastAsia"/>
                <w:sz w:val="18"/>
                <w:szCs w:val="18"/>
              </w:rPr>
            </w:pPr>
            <w:r w:rsidRPr="003C5C28">
              <w:rPr>
                <w:rFonts w:hint="eastAsia"/>
                <w:sz w:val="18"/>
                <w:szCs w:val="18"/>
                <w:bdr w:val="none" w:sz="4" w:space="0" w:color="auto"/>
                <w:lang w:bidi="ar"/>
              </w:rPr>
              <w:t>100</w:t>
            </w:r>
          </w:p>
        </w:tc>
      </w:tr>
    </w:tbl>
    <w:p w14:paraId="2CCA43C2" w14:textId="77777777" w:rsidR="00123EC1" w:rsidRDefault="00123EC1" w:rsidP="003C5C28">
      <w:pPr>
        <w:pStyle w:val="afffffa"/>
        <w:ind w:firstLineChars="0" w:firstLine="0"/>
      </w:pPr>
    </w:p>
    <w:p w14:paraId="4E4757D4" w14:textId="77777777" w:rsidR="00123EC1" w:rsidRDefault="00000000">
      <w:pPr>
        <w:pStyle w:val="afffffa"/>
        <w:ind w:firstLine="420"/>
      </w:pPr>
      <w:r>
        <w:rPr>
          <w:rFonts w:hint="eastAsia"/>
        </w:rPr>
        <w:t>试验中允许采用附加冷却。</w:t>
      </w:r>
    </w:p>
    <w:p w14:paraId="22013450" w14:textId="77777777" w:rsidR="00123EC1" w:rsidRDefault="00000000">
      <w:pPr>
        <w:pStyle w:val="afffffa"/>
        <w:ind w:firstLine="420"/>
      </w:pPr>
      <w:r>
        <w:rPr>
          <w:rFonts w:hint="eastAsia"/>
        </w:rPr>
        <w:t>绘制载荷-效率曲线图，记录载荷为额定载荷的20%、40%、60%、80%、100%、125%工况下相应的传动效率。</w:t>
      </w:r>
    </w:p>
    <w:p w14:paraId="2340A1CD" w14:textId="77777777" w:rsidR="00123EC1" w:rsidRDefault="00000000">
      <w:pPr>
        <w:pStyle w:val="afffffa"/>
        <w:ind w:firstLine="420"/>
      </w:pPr>
      <w:r>
        <w:rPr>
          <w:rFonts w:hint="eastAsia"/>
        </w:rPr>
        <w:t>试验后齿轮传动装置满足4.3.2的要求。</w:t>
      </w:r>
    </w:p>
    <w:p w14:paraId="018C0CEB" w14:textId="77777777" w:rsidR="00123EC1" w:rsidRDefault="00000000">
      <w:pPr>
        <w:pStyle w:val="affe"/>
        <w:spacing w:before="120" w:after="120"/>
      </w:pPr>
      <w:r>
        <w:rPr>
          <w:rFonts w:hint="eastAsia"/>
        </w:rPr>
        <w:t>噪声试验方法</w:t>
      </w:r>
    </w:p>
    <w:p w14:paraId="74D845DF" w14:textId="77777777" w:rsidR="00123EC1" w:rsidRDefault="00000000">
      <w:pPr>
        <w:pStyle w:val="afffffa"/>
        <w:ind w:firstLine="420"/>
      </w:pPr>
      <w:r>
        <w:rPr>
          <w:rFonts w:hint="eastAsia"/>
        </w:rPr>
        <w:t>齿轮传动装置额定载荷的100 %加载，按照GB 3768标准规定测量噪声，按A声功率级的计算测得噪声值，试验后齿轮传动装置满足4.3.3的要求。</w:t>
      </w:r>
    </w:p>
    <w:p w14:paraId="27FD6630" w14:textId="77777777" w:rsidR="00123EC1" w:rsidRDefault="00000000">
      <w:pPr>
        <w:pStyle w:val="affe"/>
        <w:spacing w:before="120" w:after="120"/>
      </w:pPr>
      <w:r>
        <w:rPr>
          <w:rFonts w:hint="eastAsia"/>
        </w:rPr>
        <w:t>超载试验方法</w:t>
      </w:r>
    </w:p>
    <w:p w14:paraId="3F460D4A" w14:textId="77777777" w:rsidR="00123EC1" w:rsidRDefault="00000000">
      <w:pPr>
        <w:pStyle w:val="afffffa"/>
        <w:ind w:firstLine="420"/>
      </w:pPr>
      <w:r>
        <w:rPr>
          <w:rFonts w:hint="eastAsia"/>
        </w:rPr>
        <w:t>按齿轮传动装置额定输出扭矩工况下超载25 %，连续运转10 min，试验后齿轮传动装置满足4.3.4的要求。</w:t>
      </w:r>
    </w:p>
    <w:p w14:paraId="7D789F27" w14:textId="77777777" w:rsidR="00123EC1" w:rsidRDefault="00000000">
      <w:pPr>
        <w:pStyle w:val="affe"/>
        <w:spacing w:before="120" w:after="120"/>
      </w:pPr>
      <w:r>
        <w:rPr>
          <w:rFonts w:hint="eastAsia"/>
        </w:rPr>
        <w:t>耐久性试验方法</w:t>
      </w:r>
    </w:p>
    <w:p w14:paraId="177EA21E" w14:textId="77777777" w:rsidR="00123EC1" w:rsidRDefault="00000000">
      <w:pPr>
        <w:pStyle w:val="afffffa"/>
        <w:ind w:firstLine="420"/>
      </w:pPr>
      <w:r>
        <w:rPr>
          <w:rFonts w:hint="eastAsia"/>
        </w:rPr>
        <w:lastRenderedPageBreak/>
        <w:t>深海矿物切削机构、海底机械式挖沟机构等的齿轮传动装置，按深海齿轮传动装置最大额定输出扭矩工况下连续运转1000 h，在运转300 h后开盖检查内部结构。</w:t>
      </w:r>
    </w:p>
    <w:p w14:paraId="701E119E" w14:textId="77777777" w:rsidR="00123EC1" w:rsidRDefault="00000000">
      <w:pPr>
        <w:pStyle w:val="afffffa"/>
        <w:ind w:firstLine="420"/>
      </w:pPr>
      <w:r>
        <w:rPr>
          <w:rFonts w:hint="eastAsia"/>
        </w:rPr>
        <w:t>用于行走机构的齿轮传动装置应按最大额定输出扭矩工况连续正向运转500 h后，再反向运转500 h，在运转200 h后开盖检查内部结构。</w:t>
      </w:r>
    </w:p>
    <w:p w14:paraId="4C96C77E" w14:textId="77777777" w:rsidR="00123EC1" w:rsidRDefault="00000000">
      <w:pPr>
        <w:pStyle w:val="afffffa"/>
        <w:ind w:firstLine="420"/>
      </w:pPr>
      <w:r>
        <w:rPr>
          <w:rFonts w:hint="eastAsia"/>
        </w:rPr>
        <w:t>试验后齿轮传动装置满足4.3.5的要求。</w:t>
      </w:r>
    </w:p>
    <w:p w14:paraId="4F701898" w14:textId="77777777" w:rsidR="00123EC1" w:rsidRDefault="00000000">
      <w:pPr>
        <w:pStyle w:val="affe"/>
        <w:spacing w:before="120" w:after="120"/>
      </w:pPr>
      <w:r>
        <w:rPr>
          <w:rFonts w:hint="eastAsia"/>
        </w:rPr>
        <w:t>堵转试验方法</w:t>
      </w:r>
    </w:p>
    <w:p w14:paraId="1A6C67AC" w14:textId="77777777" w:rsidR="00123EC1" w:rsidRDefault="00000000">
      <w:pPr>
        <w:pStyle w:val="afffffa"/>
        <w:ind w:firstLine="420"/>
      </w:pPr>
      <w:r>
        <w:rPr>
          <w:rFonts w:hint="eastAsia"/>
        </w:rPr>
        <w:t>齿轮传动装置在最大额定输出扭矩工况下开展堵转试验。将输出轴的制动轮制动后，开动电动机进行堵转，在输出轴的不同转角位置共进行3次堵转试验。</w:t>
      </w:r>
    </w:p>
    <w:p w14:paraId="4BD1ECE7" w14:textId="77777777" w:rsidR="00123EC1" w:rsidRDefault="00000000">
      <w:pPr>
        <w:pStyle w:val="afffffa"/>
        <w:ind w:firstLine="420"/>
      </w:pPr>
      <w:r>
        <w:rPr>
          <w:rFonts w:hint="eastAsia"/>
        </w:rPr>
        <w:t>试验后齿</w:t>
      </w:r>
      <w:bookmarkStart w:id="44" w:name="OLE_LINK1"/>
      <w:r>
        <w:rPr>
          <w:rFonts w:hint="eastAsia"/>
        </w:rPr>
        <w:t>轮</w:t>
      </w:r>
      <w:bookmarkEnd w:id="44"/>
      <w:r>
        <w:rPr>
          <w:rFonts w:hint="eastAsia"/>
        </w:rPr>
        <w:t>传动装置满足4.3.6的要求。</w:t>
      </w:r>
    </w:p>
    <w:p w14:paraId="4F7A3554" w14:textId="77777777" w:rsidR="00123EC1" w:rsidRDefault="00000000">
      <w:pPr>
        <w:pStyle w:val="affe"/>
        <w:spacing w:before="120" w:after="120"/>
      </w:pPr>
      <w:r>
        <w:rPr>
          <w:rFonts w:hint="eastAsia"/>
        </w:rPr>
        <w:t>压力及密封试验方法</w:t>
      </w:r>
    </w:p>
    <w:p w14:paraId="1E5CC86F" w14:textId="77777777" w:rsidR="00123EC1" w:rsidRDefault="00000000">
      <w:pPr>
        <w:pStyle w:val="afffffa"/>
        <w:ind w:firstLine="420"/>
      </w:pPr>
      <w:r>
        <w:rPr>
          <w:rFonts w:hint="eastAsia"/>
        </w:rPr>
        <w:t>为了确保试验顺利进行，采用分阶段加载卸载的程序。</w:t>
      </w:r>
    </w:p>
    <w:p w14:paraId="688219E5" w14:textId="77777777" w:rsidR="00123EC1" w:rsidRDefault="00000000">
      <w:pPr>
        <w:pStyle w:val="afffffa"/>
        <w:ind w:firstLine="420"/>
      </w:pPr>
      <w:r>
        <w:rPr>
          <w:rFonts w:hint="eastAsia"/>
        </w:rPr>
        <w:t>试验时按最大工作压力的10 %或按试验委托单位要求，逐级缓慢加载，加载至试验压力后停止加载，保压至少15 min。</w:t>
      </w:r>
    </w:p>
    <w:p w14:paraId="622862A5" w14:textId="77777777" w:rsidR="00123EC1" w:rsidRDefault="00000000">
      <w:pPr>
        <w:pStyle w:val="afffffa"/>
        <w:ind w:firstLine="420"/>
      </w:pPr>
      <w:r>
        <w:rPr>
          <w:rFonts w:hint="eastAsia"/>
        </w:rPr>
        <w:t>在加载过程中，进行应变或位移测量，按照GB/T 40073-2021中6.2.3和6.2.4的规定执行。</w:t>
      </w:r>
    </w:p>
    <w:p w14:paraId="425D48D4" w14:textId="77777777" w:rsidR="00123EC1" w:rsidRDefault="00000000">
      <w:pPr>
        <w:pStyle w:val="afffffa"/>
        <w:ind w:firstLine="420"/>
      </w:pPr>
      <w:r>
        <w:rPr>
          <w:rFonts w:hint="eastAsia"/>
        </w:rPr>
        <w:t>保压完成后，按最大工作压力的10 %或按试验委托单位要求逐级卸载，卸载至最大工作压力进行保压，保压时间不宜小于深海作业装备最大水下作业时间。</w:t>
      </w:r>
    </w:p>
    <w:p w14:paraId="0FBFD4A5" w14:textId="77777777" w:rsidR="00123EC1" w:rsidRDefault="00000000">
      <w:pPr>
        <w:pStyle w:val="afffffa"/>
        <w:ind w:firstLine="420"/>
      </w:pPr>
      <w:r>
        <w:rPr>
          <w:rFonts w:hint="eastAsia"/>
        </w:rPr>
        <w:t>如深海作业装备水下工作时间过长，其保压时间由试验委托单位自行确定，但不应小于2 h。保压结束后要求压力无明显下降。</w:t>
      </w:r>
    </w:p>
    <w:p w14:paraId="4D4D796F" w14:textId="77777777" w:rsidR="00123EC1" w:rsidRDefault="00000000">
      <w:pPr>
        <w:pStyle w:val="afffffa"/>
        <w:ind w:firstLine="420"/>
      </w:pPr>
      <w:r>
        <w:rPr>
          <w:rFonts w:hint="eastAsia"/>
        </w:rPr>
        <w:t>保压完成后，按最大工作压力大10 %或按试验委托方要求逐级缓慢卸载至0 MPa。</w:t>
      </w:r>
    </w:p>
    <w:p w14:paraId="303879B5" w14:textId="77777777" w:rsidR="00123EC1" w:rsidRDefault="00000000">
      <w:pPr>
        <w:pStyle w:val="afffffa"/>
        <w:ind w:firstLine="420"/>
      </w:pPr>
      <w:r>
        <w:rPr>
          <w:rFonts w:hint="eastAsia"/>
        </w:rPr>
        <w:t>试验压力一般由试验委托单位根据设计结果确定，或根据GB/T 40073-2021中规定，按以下原则确定：</w:t>
      </w:r>
    </w:p>
    <w:p w14:paraId="01A1DB31" w14:textId="77777777" w:rsidR="00123EC1" w:rsidRDefault="00000000">
      <w:pPr>
        <w:pStyle w:val="af5"/>
        <w:numPr>
          <w:ilvl w:val="0"/>
          <w:numId w:val="37"/>
        </w:numPr>
      </w:pPr>
      <w:r>
        <w:rPr>
          <w:rFonts w:hint="eastAsia"/>
        </w:rPr>
        <w:t>最大工作深度不大于6000 m的，试验压力取1.25倍的最大工作压力；</w:t>
      </w:r>
    </w:p>
    <w:p w14:paraId="39629063" w14:textId="77777777" w:rsidR="00123EC1" w:rsidRDefault="00000000">
      <w:pPr>
        <w:pStyle w:val="af5"/>
      </w:pPr>
      <w:r>
        <w:rPr>
          <w:rFonts w:hint="eastAsia"/>
        </w:rPr>
        <w:t>最大工作深度大于6000 m的，试验压力取1.1倍~1.25倍最大工作压力，由试验委托单位根据设计结果确定。</w:t>
      </w:r>
    </w:p>
    <w:p w14:paraId="1549F88A" w14:textId="77777777" w:rsidR="00123EC1" w:rsidRDefault="00000000">
      <w:pPr>
        <w:pStyle w:val="af5"/>
      </w:pPr>
      <w:r>
        <w:rPr>
          <w:rFonts w:hint="eastAsia"/>
        </w:rPr>
        <w:t>最大工作压力宜根据GB/T 40073-2021中附录A进行计算。</w:t>
      </w:r>
    </w:p>
    <w:p w14:paraId="51D08B84" w14:textId="77777777" w:rsidR="00123EC1" w:rsidRDefault="00000000">
      <w:pPr>
        <w:pStyle w:val="afffffa"/>
        <w:ind w:firstLine="420"/>
      </w:pPr>
      <w:r>
        <w:rPr>
          <w:rFonts w:hint="eastAsia"/>
        </w:rPr>
        <w:t>试验加载速度不应小于深海作业装备设计的最大下潜速度，卸载速度不应小于深海作业装备最大上浮速度。</w:t>
      </w:r>
    </w:p>
    <w:p w14:paraId="4885286F" w14:textId="77777777" w:rsidR="00123EC1" w:rsidRDefault="00000000">
      <w:pPr>
        <w:pStyle w:val="afffffa"/>
        <w:ind w:firstLine="420"/>
      </w:pPr>
      <w:r>
        <w:rPr>
          <w:rFonts w:hint="eastAsia"/>
        </w:rPr>
        <w:t>试验后齿轮传动装置满足4.3.7和4.3.8的要求。</w:t>
      </w:r>
    </w:p>
    <w:p w14:paraId="376D103A" w14:textId="77777777" w:rsidR="00123EC1" w:rsidRDefault="00000000">
      <w:pPr>
        <w:pStyle w:val="affc"/>
        <w:spacing w:before="240" w:after="240"/>
      </w:pPr>
      <w:r>
        <w:rPr>
          <w:rFonts w:hint="eastAsia"/>
        </w:rPr>
        <w:t>检验规则</w:t>
      </w:r>
    </w:p>
    <w:p w14:paraId="6E145C1B" w14:textId="77777777" w:rsidR="00123EC1" w:rsidRDefault="00000000">
      <w:pPr>
        <w:pStyle w:val="affd"/>
        <w:spacing w:before="120" w:after="120"/>
      </w:pPr>
      <w:r>
        <w:rPr>
          <w:rFonts w:hint="eastAsia"/>
        </w:rPr>
        <w:t>检验分类</w:t>
      </w:r>
    </w:p>
    <w:p w14:paraId="05903747" w14:textId="77777777" w:rsidR="00123EC1" w:rsidRDefault="00000000">
      <w:pPr>
        <w:pStyle w:val="afffffa"/>
        <w:ind w:firstLine="420"/>
      </w:pPr>
      <w:r>
        <w:rPr>
          <w:rFonts w:hint="eastAsia"/>
        </w:rPr>
        <w:t>齿轮传动装置的检验分为型号检验和出厂检验两种。</w:t>
      </w:r>
    </w:p>
    <w:p w14:paraId="54C35F75" w14:textId="77777777" w:rsidR="00123EC1" w:rsidRDefault="00000000">
      <w:pPr>
        <w:pStyle w:val="afffffa"/>
        <w:ind w:firstLine="420"/>
      </w:pPr>
      <w:r>
        <w:rPr>
          <w:rFonts w:hint="eastAsia"/>
        </w:rPr>
        <w:t>每台齿轮传动装置都应进行出厂检验。</w:t>
      </w:r>
    </w:p>
    <w:p w14:paraId="1E1E6C40" w14:textId="77777777" w:rsidR="00123EC1" w:rsidRDefault="00000000">
      <w:pPr>
        <w:pStyle w:val="afffffa"/>
        <w:ind w:firstLine="420"/>
      </w:pPr>
      <w:r>
        <w:rPr>
          <w:rFonts w:hint="eastAsia"/>
        </w:rPr>
        <w:t>在新产品研发鉴定老产品转产、转厂、停产后复产，结构、材料或工艺有重大改变、合同约定等内容，开展型号检验。</w:t>
      </w:r>
    </w:p>
    <w:p w14:paraId="102B9138" w14:textId="77777777" w:rsidR="00123EC1" w:rsidRDefault="00000000">
      <w:pPr>
        <w:pStyle w:val="affd"/>
        <w:spacing w:before="120" w:after="120"/>
      </w:pPr>
      <w:r>
        <w:rPr>
          <w:rFonts w:hint="eastAsia"/>
        </w:rPr>
        <w:t>检验项目</w:t>
      </w:r>
    </w:p>
    <w:p w14:paraId="726ECD22" w14:textId="1F383C98" w:rsidR="00123EC1" w:rsidRDefault="00000000">
      <w:pPr>
        <w:pStyle w:val="afffffa"/>
        <w:ind w:firstLine="420"/>
      </w:pPr>
      <w:r>
        <w:rPr>
          <w:rFonts w:hint="eastAsia"/>
        </w:rPr>
        <w:t>型号检验和出厂检验的项目按照表2所列的试验项目进行。</w:t>
      </w:r>
    </w:p>
    <w:p w14:paraId="1FC08F9C" w14:textId="77777777" w:rsidR="00123EC1" w:rsidRDefault="00000000" w:rsidP="003C5C28">
      <w:pPr>
        <w:pStyle w:val="aff2"/>
        <w:numPr>
          <w:ilvl w:val="255"/>
          <w:numId w:val="0"/>
        </w:numPr>
        <w:spacing w:before="120" w:after="120"/>
      </w:pPr>
      <w:r>
        <w:rPr>
          <w:rFonts w:hint="eastAsia"/>
        </w:rPr>
        <w:t>表2 检验项目表</w:t>
      </w:r>
    </w:p>
    <w:tbl>
      <w:tblPr>
        <w:tblW w:w="9144" w:type="dxa"/>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ook w:val="04A0" w:firstRow="1" w:lastRow="0" w:firstColumn="1" w:lastColumn="0" w:noHBand="0" w:noVBand="1"/>
      </w:tblPr>
      <w:tblGrid>
        <w:gridCol w:w="611"/>
        <w:gridCol w:w="1712"/>
        <w:gridCol w:w="1461"/>
        <w:gridCol w:w="1461"/>
        <w:gridCol w:w="1431"/>
        <w:gridCol w:w="1167"/>
        <w:gridCol w:w="1301"/>
      </w:tblGrid>
      <w:tr w:rsidR="00123EC1" w14:paraId="2B8F8F37" w14:textId="77777777" w:rsidTr="003C5C28">
        <w:trPr>
          <w:jc w:val="center"/>
        </w:trPr>
        <w:tc>
          <w:tcPr>
            <w:tcW w:w="611" w:type="dxa"/>
            <w:vMerge w:val="restart"/>
            <w:shd w:val="clear" w:color="auto" w:fill="auto"/>
            <w:vAlign w:val="center"/>
          </w:tcPr>
          <w:p w14:paraId="395209B2" w14:textId="77777777" w:rsidR="00123EC1" w:rsidRDefault="00000000">
            <w:pPr>
              <w:pStyle w:val="affffffffffff"/>
              <w:ind w:firstLineChars="0" w:firstLine="0"/>
              <w:jc w:val="center"/>
              <w:rPr>
                <w:sz w:val="18"/>
                <w:szCs w:val="18"/>
              </w:rPr>
            </w:pPr>
            <w:r>
              <w:rPr>
                <w:rFonts w:hint="eastAsia"/>
                <w:sz w:val="18"/>
                <w:szCs w:val="18"/>
              </w:rPr>
              <w:t>序号</w:t>
            </w:r>
          </w:p>
        </w:tc>
        <w:tc>
          <w:tcPr>
            <w:tcW w:w="1712" w:type="dxa"/>
            <w:vMerge w:val="restart"/>
            <w:shd w:val="clear" w:color="auto" w:fill="auto"/>
            <w:vAlign w:val="center"/>
          </w:tcPr>
          <w:p w14:paraId="1B4ACA15" w14:textId="77777777" w:rsidR="00123EC1" w:rsidRDefault="00000000">
            <w:pPr>
              <w:pStyle w:val="affffffffffff"/>
              <w:ind w:firstLineChars="0" w:firstLine="0"/>
              <w:jc w:val="center"/>
              <w:rPr>
                <w:sz w:val="18"/>
                <w:szCs w:val="18"/>
              </w:rPr>
            </w:pPr>
            <w:r>
              <w:rPr>
                <w:rFonts w:hint="eastAsia"/>
                <w:sz w:val="18"/>
                <w:szCs w:val="18"/>
              </w:rPr>
              <w:t>试验项目</w:t>
            </w:r>
          </w:p>
        </w:tc>
        <w:tc>
          <w:tcPr>
            <w:tcW w:w="1461" w:type="dxa"/>
            <w:vMerge w:val="restart"/>
            <w:shd w:val="clear" w:color="auto" w:fill="auto"/>
            <w:vAlign w:val="center"/>
          </w:tcPr>
          <w:p w14:paraId="1F3747FF" w14:textId="77777777" w:rsidR="00123EC1" w:rsidRDefault="00000000">
            <w:pPr>
              <w:pStyle w:val="affffffffffff"/>
              <w:ind w:firstLineChars="0" w:firstLine="0"/>
              <w:jc w:val="center"/>
              <w:rPr>
                <w:sz w:val="18"/>
                <w:szCs w:val="18"/>
              </w:rPr>
            </w:pPr>
            <w:r>
              <w:rPr>
                <w:rFonts w:hint="eastAsia"/>
                <w:sz w:val="18"/>
                <w:szCs w:val="18"/>
              </w:rPr>
              <w:t>试验环境</w:t>
            </w:r>
          </w:p>
        </w:tc>
        <w:tc>
          <w:tcPr>
            <w:tcW w:w="2892" w:type="dxa"/>
            <w:gridSpan w:val="2"/>
            <w:shd w:val="clear" w:color="auto" w:fill="auto"/>
            <w:vAlign w:val="center"/>
          </w:tcPr>
          <w:p w14:paraId="26D1B63D" w14:textId="77777777" w:rsidR="00123EC1" w:rsidRDefault="00000000">
            <w:pPr>
              <w:pStyle w:val="affffffffffff"/>
              <w:ind w:firstLineChars="0" w:firstLine="0"/>
              <w:jc w:val="center"/>
              <w:rPr>
                <w:sz w:val="18"/>
                <w:szCs w:val="18"/>
              </w:rPr>
            </w:pPr>
            <w:r>
              <w:rPr>
                <w:rFonts w:hint="eastAsia"/>
                <w:sz w:val="18"/>
                <w:szCs w:val="18"/>
              </w:rPr>
              <w:t>检验分类</w:t>
            </w:r>
          </w:p>
        </w:tc>
        <w:tc>
          <w:tcPr>
            <w:tcW w:w="1167" w:type="dxa"/>
            <w:vMerge w:val="restart"/>
            <w:shd w:val="clear" w:color="auto" w:fill="auto"/>
            <w:vAlign w:val="center"/>
          </w:tcPr>
          <w:p w14:paraId="54D58084" w14:textId="77777777" w:rsidR="00123EC1" w:rsidRDefault="00000000">
            <w:pPr>
              <w:pStyle w:val="affffffffffff"/>
              <w:ind w:firstLineChars="0" w:firstLine="0"/>
              <w:jc w:val="center"/>
              <w:rPr>
                <w:sz w:val="18"/>
                <w:szCs w:val="18"/>
              </w:rPr>
            </w:pPr>
            <w:r>
              <w:rPr>
                <w:rFonts w:hint="eastAsia"/>
                <w:sz w:val="18"/>
                <w:szCs w:val="18"/>
              </w:rPr>
              <w:t>试验方法</w:t>
            </w:r>
          </w:p>
        </w:tc>
        <w:tc>
          <w:tcPr>
            <w:tcW w:w="1301" w:type="dxa"/>
            <w:vMerge w:val="restart"/>
            <w:shd w:val="clear" w:color="auto" w:fill="auto"/>
            <w:vAlign w:val="center"/>
          </w:tcPr>
          <w:p w14:paraId="2A57D3CE" w14:textId="77777777" w:rsidR="00123EC1" w:rsidRDefault="00000000">
            <w:pPr>
              <w:pStyle w:val="affffffffffff"/>
              <w:ind w:firstLineChars="0" w:firstLine="0"/>
              <w:jc w:val="center"/>
              <w:rPr>
                <w:sz w:val="18"/>
                <w:szCs w:val="18"/>
              </w:rPr>
            </w:pPr>
            <w:r>
              <w:rPr>
                <w:rFonts w:hint="eastAsia"/>
                <w:sz w:val="18"/>
                <w:szCs w:val="18"/>
              </w:rPr>
              <w:t>试验要求</w:t>
            </w:r>
          </w:p>
        </w:tc>
      </w:tr>
      <w:tr w:rsidR="00123EC1" w14:paraId="4C206DF1" w14:textId="77777777" w:rsidTr="003C5C28">
        <w:trPr>
          <w:jc w:val="center"/>
        </w:trPr>
        <w:tc>
          <w:tcPr>
            <w:tcW w:w="611" w:type="dxa"/>
            <w:vMerge/>
            <w:shd w:val="clear" w:color="auto" w:fill="auto"/>
            <w:vAlign w:val="center"/>
          </w:tcPr>
          <w:p w14:paraId="4AF55E01" w14:textId="77777777" w:rsidR="00123EC1" w:rsidRDefault="00123EC1">
            <w:pPr>
              <w:pStyle w:val="affffffffffff"/>
              <w:ind w:firstLineChars="0" w:firstLine="0"/>
              <w:jc w:val="center"/>
              <w:rPr>
                <w:sz w:val="18"/>
                <w:szCs w:val="18"/>
              </w:rPr>
            </w:pPr>
          </w:p>
        </w:tc>
        <w:tc>
          <w:tcPr>
            <w:tcW w:w="1712" w:type="dxa"/>
            <w:vMerge/>
            <w:shd w:val="clear" w:color="auto" w:fill="auto"/>
            <w:vAlign w:val="center"/>
          </w:tcPr>
          <w:p w14:paraId="42242035" w14:textId="77777777" w:rsidR="00123EC1" w:rsidRDefault="00123EC1">
            <w:pPr>
              <w:pStyle w:val="affffffffffff"/>
              <w:ind w:firstLineChars="0" w:firstLine="0"/>
              <w:jc w:val="center"/>
              <w:rPr>
                <w:sz w:val="18"/>
                <w:szCs w:val="18"/>
              </w:rPr>
            </w:pPr>
          </w:p>
        </w:tc>
        <w:tc>
          <w:tcPr>
            <w:tcW w:w="1461" w:type="dxa"/>
            <w:vMerge/>
            <w:shd w:val="clear" w:color="auto" w:fill="auto"/>
            <w:vAlign w:val="center"/>
          </w:tcPr>
          <w:p w14:paraId="7EF474E8" w14:textId="77777777" w:rsidR="00123EC1" w:rsidRDefault="00123EC1">
            <w:pPr>
              <w:pStyle w:val="affffffffffff"/>
              <w:ind w:firstLineChars="0" w:firstLine="0"/>
              <w:jc w:val="center"/>
              <w:rPr>
                <w:sz w:val="18"/>
                <w:szCs w:val="18"/>
              </w:rPr>
            </w:pPr>
          </w:p>
        </w:tc>
        <w:tc>
          <w:tcPr>
            <w:tcW w:w="1461" w:type="dxa"/>
            <w:shd w:val="clear" w:color="auto" w:fill="auto"/>
            <w:vAlign w:val="center"/>
          </w:tcPr>
          <w:p w14:paraId="0335D874" w14:textId="77777777" w:rsidR="00123EC1" w:rsidRDefault="00000000">
            <w:pPr>
              <w:pStyle w:val="affffffffffff"/>
              <w:ind w:firstLineChars="0" w:firstLine="0"/>
              <w:jc w:val="center"/>
              <w:rPr>
                <w:sz w:val="18"/>
                <w:szCs w:val="18"/>
              </w:rPr>
            </w:pPr>
            <w:r>
              <w:rPr>
                <w:rFonts w:hint="eastAsia"/>
                <w:sz w:val="18"/>
                <w:szCs w:val="18"/>
              </w:rPr>
              <w:t>型号检验</w:t>
            </w:r>
          </w:p>
        </w:tc>
        <w:tc>
          <w:tcPr>
            <w:tcW w:w="1431" w:type="dxa"/>
            <w:shd w:val="clear" w:color="auto" w:fill="auto"/>
            <w:vAlign w:val="center"/>
          </w:tcPr>
          <w:p w14:paraId="43BD8A78" w14:textId="77777777" w:rsidR="00123EC1" w:rsidRDefault="00000000">
            <w:pPr>
              <w:pStyle w:val="affffffffffff"/>
              <w:ind w:firstLineChars="0" w:firstLine="0"/>
              <w:jc w:val="center"/>
              <w:rPr>
                <w:sz w:val="18"/>
                <w:szCs w:val="18"/>
              </w:rPr>
            </w:pPr>
            <w:r>
              <w:rPr>
                <w:rFonts w:hint="eastAsia"/>
                <w:sz w:val="18"/>
                <w:szCs w:val="18"/>
              </w:rPr>
              <w:t>出厂检验</w:t>
            </w:r>
          </w:p>
        </w:tc>
        <w:tc>
          <w:tcPr>
            <w:tcW w:w="1167" w:type="dxa"/>
            <w:vMerge/>
            <w:shd w:val="clear" w:color="auto" w:fill="auto"/>
            <w:vAlign w:val="center"/>
          </w:tcPr>
          <w:p w14:paraId="405244D9" w14:textId="77777777" w:rsidR="00123EC1" w:rsidRDefault="00123EC1">
            <w:pPr>
              <w:pStyle w:val="affffffffffff"/>
              <w:ind w:firstLineChars="0" w:firstLine="0"/>
              <w:jc w:val="center"/>
              <w:rPr>
                <w:sz w:val="18"/>
                <w:szCs w:val="18"/>
              </w:rPr>
            </w:pPr>
          </w:p>
        </w:tc>
        <w:tc>
          <w:tcPr>
            <w:tcW w:w="1301" w:type="dxa"/>
            <w:vMerge/>
            <w:shd w:val="clear" w:color="auto" w:fill="auto"/>
            <w:vAlign w:val="center"/>
          </w:tcPr>
          <w:p w14:paraId="73C7EFEF" w14:textId="77777777" w:rsidR="00123EC1" w:rsidRDefault="00123EC1">
            <w:pPr>
              <w:pStyle w:val="affffffffffff"/>
              <w:ind w:firstLineChars="0" w:firstLine="0"/>
              <w:jc w:val="center"/>
              <w:rPr>
                <w:sz w:val="18"/>
                <w:szCs w:val="18"/>
              </w:rPr>
            </w:pPr>
          </w:p>
        </w:tc>
      </w:tr>
      <w:tr w:rsidR="00123EC1" w14:paraId="337599D9" w14:textId="77777777" w:rsidTr="003C5C28">
        <w:trPr>
          <w:jc w:val="center"/>
        </w:trPr>
        <w:tc>
          <w:tcPr>
            <w:tcW w:w="611" w:type="dxa"/>
            <w:shd w:val="clear" w:color="auto" w:fill="auto"/>
          </w:tcPr>
          <w:p w14:paraId="1E8B1B87" w14:textId="77777777" w:rsidR="00123EC1" w:rsidRDefault="00000000">
            <w:pPr>
              <w:pStyle w:val="affffffffffff"/>
              <w:ind w:firstLineChars="0" w:firstLine="0"/>
              <w:jc w:val="center"/>
              <w:rPr>
                <w:sz w:val="18"/>
                <w:szCs w:val="18"/>
              </w:rPr>
            </w:pPr>
            <w:r>
              <w:rPr>
                <w:rFonts w:hint="eastAsia"/>
                <w:sz w:val="18"/>
                <w:szCs w:val="18"/>
              </w:rPr>
              <w:t>1</w:t>
            </w:r>
          </w:p>
        </w:tc>
        <w:tc>
          <w:tcPr>
            <w:tcW w:w="1712" w:type="dxa"/>
            <w:shd w:val="clear" w:color="auto" w:fill="auto"/>
          </w:tcPr>
          <w:p w14:paraId="59ABBF77" w14:textId="77777777" w:rsidR="00123EC1" w:rsidRDefault="00000000">
            <w:pPr>
              <w:pStyle w:val="affffffffffff"/>
              <w:ind w:firstLineChars="0" w:firstLine="0"/>
              <w:jc w:val="center"/>
              <w:rPr>
                <w:sz w:val="18"/>
                <w:szCs w:val="18"/>
              </w:rPr>
            </w:pPr>
            <w:r>
              <w:rPr>
                <w:rFonts w:hint="eastAsia"/>
                <w:sz w:val="18"/>
                <w:szCs w:val="18"/>
              </w:rPr>
              <w:t>空载试验</w:t>
            </w:r>
          </w:p>
        </w:tc>
        <w:tc>
          <w:tcPr>
            <w:tcW w:w="1461" w:type="dxa"/>
            <w:shd w:val="clear" w:color="auto" w:fill="auto"/>
            <w:vAlign w:val="center"/>
          </w:tcPr>
          <w:p w14:paraId="2CDD25A1" w14:textId="77777777" w:rsidR="00123EC1" w:rsidRDefault="00000000">
            <w:pPr>
              <w:pStyle w:val="affffffffffff"/>
              <w:ind w:firstLineChars="0" w:firstLine="0"/>
              <w:jc w:val="center"/>
              <w:rPr>
                <w:sz w:val="18"/>
                <w:szCs w:val="18"/>
              </w:rPr>
            </w:pPr>
            <w:r>
              <w:rPr>
                <w:rFonts w:hint="eastAsia"/>
                <w:sz w:val="18"/>
                <w:szCs w:val="18"/>
              </w:rPr>
              <w:t>陆地试验</w:t>
            </w:r>
          </w:p>
        </w:tc>
        <w:tc>
          <w:tcPr>
            <w:tcW w:w="1461" w:type="dxa"/>
            <w:shd w:val="clear" w:color="auto" w:fill="auto"/>
          </w:tcPr>
          <w:p w14:paraId="3AF94C75" w14:textId="77777777" w:rsidR="00123EC1" w:rsidRDefault="00000000">
            <w:pPr>
              <w:pStyle w:val="affffffffffff"/>
              <w:ind w:firstLineChars="0" w:firstLine="0"/>
              <w:jc w:val="center"/>
              <w:rPr>
                <w:rFonts w:eastAsia="等线"/>
                <w:sz w:val="18"/>
                <w:szCs w:val="18"/>
              </w:rPr>
            </w:pPr>
            <w:r>
              <w:rPr>
                <w:rFonts w:hint="eastAsia"/>
                <w:sz w:val="18"/>
                <w:szCs w:val="18"/>
              </w:rPr>
              <w:t>●</w:t>
            </w:r>
          </w:p>
        </w:tc>
        <w:tc>
          <w:tcPr>
            <w:tcW w:w="1431" w:type="dxa"/>
            <w:shd w:val="clear" w:color="auto" w:fill="auto"/>
          </w:tcPr>
          <w:p w14:paraId="08F6FC79" w14:textId="77777777" w:rsidR="00123EC1" w:rsidRDefault="00000000">
            <w:pPr>
              <w:pStyle w:val="affffffffffff"/>
              <w:ind w:firstLineChars="0" w:firstLine="0"/>
              <w:jc w:val="center"/>
              <w:rPr>
                <w:sz w:val="18"/>
                <w:szCs w:val="18"/>
              </w:rPr>
            </w:pPr>
            <w:r>
              <w:rPr>
                <w:rFonts w:hint="eastAsia"/>
                <w:sz w:val="18"/>
                <w:szCs w:val="18"/>
              </w:rPr>
              <w:t>●</w:t>
            </w:r>
          </w:p>
        </w:tc>
        <w:tc>
          <w:tcPr>
            <w:tcW w:w="1167" w:type="dxa"/>
            <w:shd w:val="clear" w:color="auto" w:fill="auto"/>
          </w:tcPr>
          <w:p w14:paraId="5D266334" w14:textId="77777777" w:rsidR="00123EC1" w:rsidRDefault="00000000">
            <w:pPr>
              <w:pStyle w:val="affffffffffff"/>
              <w:ind w:firstLineChars="0" w:firstLine="0"/>
              <w:jc w:val="center"/>
              <w:rPr>
                <w:sz w:val="18"/>
                <w:szCs w:val="18"/>
              </w:rPr>
            </w:pPr>
            <w:r>
              <w:rPr>
                <w:rFonts w:hint="eastAsia"/>
                <w:sz w:val="18"/>
                <w:szCs w:val="18"/>
              </w:rPr>
              <w:t>5.5.1</w:t>
            </w:r>
          </w:p>
        </w:tc>
        <w:tc>
          <w:tcPr>
            <w:tcW w:w="1301" w:type="dxa"/>
            <w:shd w:val="clear" w:color="auto" w:fill="auto"/>
          </w:tcPr>
          <w:p w14:paraId="350CBF8F" w14:textId="77777777" w:rsidR="00123EC1" w:rsidRDefault="00000000">
            <w:pPr>
              <w:pStyle w:val="affffffffffff"/>
              <w:ind w:firstLineChars="0" w:firstLine="0"/>
              <w:jc w:val="center"/>
              <w:rPr>
                <w:sz w:val="18"/>
                <w:szCs w:val="18"/>
              </w:rPr>
            </w:pPr>
            <w:r>
              <w:rPr>
                <w:rFonts w:hint="eastAsia"/>
                <w:sz w:val="18"/>
                <w:szCs w:val="18"/>
              </w:rPr>
              <w:t>4.3.1</w:t>
            </w:r>
          </w:p>
        </w:tc>
      </w:tr>
      <w:tr w:rsidR="00123EC1" w14:paraId="4DD76DAF" w14:textId="77777777" w:rsidTr="003C5C28">
        <w:trPr>
          <w:jc w:val="center"/>
        </w:trPr>
        <w:tc>
          <w:tcPr>
            <w:tcW w:w="611" w:type="dxa"/>
            <w:shd w:val="clear" w:color="auto" w:fill="auto"/>
          </w:tcPr>
          <w:p w14:paraId="7050E0B3" w14:textId="77777777" w:rsidR="00123EC1" w:rsidRDefault="00000000">
            <w:pPr>
              <w:pStyle w:val="affffffffffff"/>
              <w:ind w:firstLineChars="0" w:firstLine="0"/>
              <w:jc w:val="center"/>
              <w:rPr>
                <w:sz w:val="18"/>
                <w:szCs w:val="18"/>
              </w:rPr>
            </w:pPr>
            <w:r>
              <w:rPr>
                <w:rFonts w:hint="eastAsia"/>
                <w:sz w:val="18"/>
                <w:szCs w:val="18"/>
              </w:rPr>
              <w:t>2</w:t>
            </w:r>
          </w:p>
        </w:tc>
        <w:tc>
          <w:tcPr>
            <w:tcW w:w="1712" w:type="dxa"/>
            <w:shd w:val="clear" w:color="auto" w:fill="auto"/>
          </w:tcPr>
          <w:p w14:paraId="69C91E3F" w14:textId="77777777" w:rsidR="00123EC1" w:rsidRDefault="00000000">
            <w:pPr>
              <w:pStyle w:val="affffffffffff"/>
              <w:ind w:firstLineChars="0" w:firstLine="0"/>
              <w:jc w:val="center"/>
              <w:rPr>
                <w:sz w:val="18"/>
                <w:szCs w:val="18"/>
              </w:rPr>
            </w:pPr>
            <w:r>
              <w:rPr>
                <w:rFonts w:hint="eastAsia"/>
                <w:sz w:val="18"/>
                <w:szCs w:val="18"/>
              </w:rPr>
              <w:t>传动效率试验</w:t>
            </w:r>
          </w:p>
        </w:tc>
        <w:tc>
          <w:tcPr>
            <w:tcW w:w="1461" w:type="dxa"/>
            <w:shd w:val="clear" w:color="auto" w:fill="auto"/>
            <w:vAlign w:val="center"/>
          </w:tcPr>
          <w:p w14:paraId="639A5464" w14:textId="77777777" w:rsidR="00123EC1" w:rsidRDefault="00000000">
            <w:pPr>
              <w:pStyle w:val="affffffffffff"/>
              <w:ind w:firstLineChars="0" w:firstLine="0"/>
              <w:jc w:val="center"/>
              <w:rPr>
                <w:sz w:val="18"/>
                <w:szCs w:val="18"/>
              </w:rPr>
            </w:pPr>
            <w:r>
              <w:rPr>
                <w:rFonts w:hint="eastAsia"/>
                <w:sz w:val="18"/>
                <w:szCs w:val="18"/>
              </w:rPr>
              <w:t>陆地试验</w:t>
            </w:r>
          </w:p>
        </w:tc>
        <w:tc>
          <w:tcPr>
            <w:tcW w:w="1461" w:type="dxa"/>
            <w:shd w:val="clear" w:color="auto" w:fill="auto"/>
          </w:tcPr>
          <w:p w14:paraId="32A463AF" w14:textId="77777777" w:rsidR="00123EC1" w:rsidRDefault="00000000">
            <w:pPr>
              <w:pStyle w:val="affffffffffff"/>
              <w:ind w:firstLineChars="0" w:firstLine="0"/>
              <w:jc w:val="center"/>
              <w:rPr>
                <w:sz w:val="18"/>
                <w:szCs w:val="18"/>
              </w:rPr>
            </w:pPr>
            <w:r>
              <w:rPr>
                <w:rFonts w:hint="eastAsia"/>
                <w:sz w:val="18"/>
                <w:szCs w:val="18"/>
              </w:rPr>
              <w:t>●</w:t>
            </w:r>
          </w:p>
        </w:tc>
        <w:tc>
          <w:tcPr>
            <w:tcW w:w="1431" w:type="dxa"/>
            <w:shd w:val="clear" w:color="auto" w:fill="auto"/>
          </w:tcPr>
          <w:p w14:paraId="679104DE" w14:textId="77777777" w:rsidR="00123EC1" w:rsidRDefault="00000000">
            <w:pPr>
              <w:pStyle w:val="affffffffffff"/>
              <w:ind w:firstLineChars="0" w:firstLine="0"/>
              <w:jc w:val="center"/>
              <w:rPr>
                <w:sz w:val="18"/>
                <w:szCs w:val="18"/>
              </w:rPr>
            </w:pPr>
            <w:r>
              <w:rPr>
                <w:rFonts w:hint="eastAsia"/>
                <w:sz w:val="18"/>
                <w:szCs w:val="18"/>
              </w:rPr>
              <w:t>●</w:t>
            </w:r>
          </w:p>
        </w:tc>
        <w:tc>
          <w:tcPr>
            <w:tcW w:w="1167" w:type="dxa"/>
            <w:shd w:val="clear" w:color="auto" w:fill="auto"/>
          </w:tcPr>
          <w:p w14:paraId="475BB513" w14:textId="77777777" w:rsidR="00123EC1" w:rsidRDefault="00000000">
            <w:pPr>
              <w:pStyle w:val="affffffffffff"/>
              <w:ind w:firstLineChars="0" w:firstLine="0"/>
              <w:jc w:val="center"/>
              <w:rPr>
                <w:sz w:val="18"/>
                <w:szCs w:val="18"/>
              </w:rPr>
            </w:pPr>
            <w:r>
              <w:rPr>
                <w:rFonts w:hint="eastAsia"/>
                <w:sz w:val="18"/>
                <w:szCs w:val="18"/>
              </w:rPr>
              <w:t>5.5.2</w:t>
            </w:r>
          </w:p>
        </w:tc>
        <w:tc>
          <w:tcPr>
            <w:tcW w:w="1301" w:type="dxa"/>
            <w:shd w:val="clear" w:color="auto" w:fill="auto"/>
          </w:tcPr>
          <w:p w14:paraId="7DC0E929" w14:textId="77777777" w:rsidR="00123EC1" w:rsidRDefault="00000000">
            <w:pPr>
              <w:pStyle w:val="affffffffffff"/>
              <w:ind w:firstLineChars="0" w:firstLine="0"/>
              <w:jc w:val="center"/>
              <w:rPr>
                <w:sz w:val="18"/>
                <w:szCs w:val="18"/>
              </w:rPr>
            </w:pPr>
            <w:r>
              <w:rPr>
                <w:rFonts w:hint="eastAsia"/>
                <w:sz w:val="18"/>
                <w:szCs w:val="18"/>
              </w:rPr>
              <w:t>4.3.2</w:t>
            </w:r>
          </w:p>
        </w:tc>
      </w:tr>
      <w:tr w:rsidR="00123EC1" w14:paraId="4C0653BD" w14:textId="77777777" w:rsidTr="003C5C28">
        <w:trPr>
          <w:jc w:val="center"/>
        </w:trPr>
        <w:tc>
          <w:tcPr>
            <w:tcW w:w="611" w:type="dxa"/>
            <w:shd w:val="clear" w:color="auto" w:fill="auto"/>
          </w:tcPr>
          <w:p w14:paraId="32216031" w14:textId="77777777" w:rsidR="00123EC1" w:rsidRDefault="00000000">
            <w:pPr>
              <w:pStyle w:val="affffffffffff"/>
              <w:ind w:firstLineChars="0" w:firstLine="0"/>
              <w:jc w:val="center"/>
              <w:rPr>
                <w:sz w:val="18"/>
                <w:szCs w:val="18"/>
              </w:rPr>
            </w:pPr>
            <w:r>
              <w:rPr>
                <w:rFonts w:hint="eastAsia"/>
                <w:sz w:val="18"/>
                <w:szCs w:val="18"/>
              </w:rPr>
              <w:t>3</w:t>
            </w:r>
          </w:p>
        </w:tc>
        <w:tc>
          <w:tcPr>
            <w:tcW w:w="1712" w:type="dxa"/>
            <w:shd w:val="clear" w:color="auto" w:fill="auto"/>
          </w:tcPr>
          <w:p w14:paraId="457410AA" w14:textId="77777777" w:rsidR="00123EC1" w:rsidRDefault="00000000">
            <w:pPr>
              <w:pStyle w:val="affffffffffff"/>
              <w:ind w:firstLineChars="0" w:firstLine="0"/>
              <w:jc w:val="center"/>
              <w:rPr>
                <w:sz w:val="18"/>
                <w:szCs w:val="18"/>
              </w:rPr>
            </w:pPr>
            <w:r>
              <w:rPr>
                <w:rFonts w:hint="eastAsia"/>
                <w:sz w:val="18"/>
                <w:szCs w:val="18"/>
              </w:rPr>
              <w:t>噪声试验</w:t>
            </w:r>
          </w:p>
        </w:tc>
        <w:tc>
          <w:tcPr>
            <w:tcW w:w="1461" w:type="dxa"/>
            <w:shd w:val="clear" w:color="auto" w:fill="auto"/>
            <w:vAlign w:val="center"/>
          </w:tcPr>
          <w:p w14:paraId="10B033EF" w14:textId="77777777" w:rsidR="00123EC1" w:rsidRDefault="00000000">
            <w:pPr>
              <w:pStyle w:val="affffffffffff"/>
              <w:ind w:firstLineChars="0" w:firstLine="0"/>
              <w:jc w:val="center"/>
              <w:rPr>
                <w:sz w:val="18"/>
                <w:szCs w:val="18"/>
              </w:rPr>
            </w:pPr>
            <w:r>
              <w:rPr>
                <w:rFonts w:hint="eastAsia"/>
                <w:sz w:val="18"/>
                <w:szCs w:val="18"/>
              </w:rPr>
              <w:t>陆地试验</w:t>
            </w:r>
          </w:p>
        </w:tc>
        <w:tc>
          <w:tcPr>
            <w:tcW w:w="1461" w:type="dxa"/>
            <w:shd w:val="clear" w:color="auto" w:fill="auto"/>
          </w:tcPr>
          <w:p w14:paraId="52C51A0F" w14:textId="77777777" w:rsidR="00123EC1" w:rsidRDefault="00000000">
            <w:pPr>
              <w:pStyle w:val="affffffffffff"/>
              <w:ind w:firstLineChars="0" w:firstLine="0"/>
              <w:jc w:val="center"/>
              <w:rPr>
                <w:sz w:val="18"/>
                <w:szCs w:val="18"/>
              </w:rPr>
            </w:pPr>
            <w:r>
              <w:rPr>
                <w:rFonts w:hint="eastAsia"/>
                <w:sz w:val="18"/>
                <w:szCs w:val="18"/>
              </w:rPr>
              <w:t>●</w:t>
            </w:r>
          </w:p>
        </w:tc>
        <w:tc>
          <w:tcPr>
            <w:tcW w:w="1431" w:type="dxa"/>
            <w:shd w:val="clear" w:color="auto" w:fill="auto"/>
          </w:tcPr>
          <w:p w14:paraId="6E85A12A" w14:textId="77777777" w:rsidR="00123EC1" w:rsidRDefault="00000000">
            <w:pPr>
              <w:pStyle w:val="affffffffffff"/>
              <w:ind w:firstLineChars="0" w:firstLine="0"/>
              <w:jc w:val="center"/>
              <w:rPr>
                <w:sz w:val="18"/>
                <w:szCs w:val="18"/>
              </w:rPr>
            </w:pPr>
            <w:r>
              <w:rPr>
                <w:rFonts w:hint="eastAsia"/>
                <w:sz w:val="18"/>
                <w:szCs w:val="18"/>
              </w:rPr>
              <w:t>-</w:t>
            </w:r>
          </w:p>
        </w:tc>
        <w:tc>
          <w:tcPr>
            <w:tcW w:w="1167" w:type="dxa"/>
            <w:shd w:val="clear" w:color="auto" w:fill="auto"/>
          </w:tcPr>
          <w:p w14:paraId="56356278" w14:textId="77777777" w:rsidR="00123EC1" w:rsidRDefault="00000000">
            <w:pPr>
              <w:pStyle w:val="affffffffffff"/>
              <w:ind w:firstLineChars="0" w:firstLine="0"/>
              <w:jc w:val="center"/>
              <w:rPr>
                <w:sz w:val="18"/>
                <w:szCs w:val="18"/>
              </w:rPr>
            </w:pPr>
            <w:r>
              <w:rPr>
                <w:rFonts w:hint="eastAsia"/>
                <w:sz w:val="18"/>
                <w:szCs w:val="18"/>
              </w:rPr>
              <w:t>5.5.3</w:t>
            </w:r>
          </w:p>
        </w:tc>
        <w:tc>
          <w:tcPr>
            <w:tcW w:w="1301" w:type="dxa"/>
            <w:shd w:val="clear" w:color="auto" w:fill="auto"/>
          </w:tcPr>
          <w:p w14:paraId="59CE0A9D" w14:textId="77777777" w:rsidR="00123EC1" w:rsidRDefault="00000000">
            <w:pPr>
              <w:pStyle w:val="affffffffffff"/>
              <w:ind w:firstLineChars="0" w:firstLine="0"/>
              <w:jc w:val="center"/>
              <w:rPr>
                <w:sz w:val="18"/>
                <w:szCs w:val="18"/>
              </w:rPr>
            </w:pPr>
            <w:r>
              <w:rPr>
                <w:rFonts w:hint="eastAsia"/>
                <w:sz w:val="18"/>
                <w:szCs w:val="18"/>
              </w:rPr>
              <w:t>4.3.3</w:t>
            </w:r>
          </w:p>
        </w:tc>
      </w:tr>
      <w:tr w:rsidR="00123EC1" w14:paraId="32E05A14" w14:textId="77777777" w:rsidTr="003C5C28">
        <w:trPr>
          <w:jc w:val="center"/>
        </w:trPr>
        <w:tc>
          <w:tcPr>
            <w:tcW w:w="611" w:type="dxa"/>
            <w:shd w:val="clear" w:color="auto" w:fill="auto"/>
          </w:tcPr>
          <w:p w14:paraId="5B0B5433" w14:textId="77777777" w:rsidR="00123EC1" w:rsidRDefault="00000000">
            <w:pPr>
              <w:pStyle w:val="affffffffffff"/>
              <w:ind w:firstLineChars="0" w:firstLine="0"/>
              <w:jc w:val="center"/>
              <w:rPr>
                <w:sz w:val="18"/>
                <w:szCs w:val="18"/>
              </w:rPr>
            </w:pPr>
            <w:r>
              <w:rPr>
                <w:rFonts w:hint="eastAsia"/>
                <w:sz w:val="18"/>
                <w:szCs w:val="18"/>
              </w:rPr>
              <w:t>4</w:t>
            </w:r>
          </w:p>
        </w:tc>
        <w:tc>
          <w:tcPr>
            <w:tcW w:w="1712" w:type="dxa"/>
            <w:shd w:val="clear" w:color="auto" w:fill="auto"/>
          </w:tcPr>
          <w:p w14:paraId="5CA9FEFE" w14:textId="77777777" w:rsidR="00123EC1" w:rsidRDefault="00000000">
            <w:pPr>
              <w:pStyle w:val="affffffffffff"/>
              <w:ind w:firstLineChars="0" w:firstLine="0"/>
              <w:jc w:val="center"/>
              <w:rPr>
                <w:sz w:val="18"/>
                <w:szCs w:val="18"/>
              </w:rPr>
            </w:pPr>
            <w:r>
              <w:rPr>
                <w:rFonts w:hint="eastAsia"/>
                <w:sz w:val="18"/>
                <w:szCs w:val="18"/>
              </w:rPr>
              <w:t>超载试验</w:t>
            </w:r>
          </w:p>
        </w:tc>
        <w:tc>
          <w:tcPr>
            <w:tcW w:w="1461" w:type="dxa"/>
            <w:shd w:val="clear" w:color="auto" w:fill="auto"/>
            <w:vAlign w:val="center"/>
          </w:tcPr>
          <w:p w14:paraId="00A847A5" w14:textId="77777777" w:rsidR="00123EC1" w:rsidRDefault="00000000">
            <w:pPr>
              <w:pStyle w:val="affffffffffff"/>
              <w:ind w:firstLineChars="0" w:firstLine="0"/>
              <w:jc w:val="center"/>
              <w:rPr>
                <w:sz w:val="18"/>
                <w:szCs w:val="18"/>
              </w:rPr>
            </w:pPr>
            <w:r>
              <w:rPr>
                <w:rFonts w:hint="eastAsia"/>
                <w:sz w:val="18"/>
                <w:szCs w:val="18"/>
              </w:rPr>
              <w:t>陆地试验</w:t>
            </w:r>
          </w:p>
        </w:tc>
        <w:tc>
          <w:tcPr>
            <w:tcW w:w="1461" w:type="dxa"/>
            <w:shd w:val="clear" w:color="auto" w:fill="auto"/>
          </w:tcPr>
          <w:p w14:paraId="52D13199" w14:textId="77777777" w:rsidR="00123EC1" w:rsidRDefault="00000000">
            <w:pPr>
              <w:pStyle w:val="affffffffffff"/>
              <w:ind w:firstLineChars="0" w:firstLine="0"/>
              <w:jc w:val="center"/>
              <w:rPr>
                <w:sz w:val="18"/>
                <w:szCs w:val="18"/>
              </w:rPr>
            </w:pPr>
            <w:r>
              <w:rPr>
                <w:rFonts w:hint="eastAsia"/>
                <w:sz w:val="18"/>
                <w:szCs w:val="18"/>
              </w:rPr>
              <w:t>●</w:t>
            </w:r>
          </w:p>
        </w:tc>
        <w:tc>
          <w:tcPr>
            <w:tcW w:w="1431" w:type="dxa"/>
            <w:shd w:val="clear" w:color="auto" w:fill="auto"/>
          </w:tcPr>
          <w:p w14:paraId="3E689E50" w14:textId="77777777" w:rsidR="00123EC1" w:rsidRDefault="00000000">
            <w:pPr>
              <w:pStyle w:val="affffffffffff"/>
              <w:ind w:firstLineChars="0" w:firstLine="0"/>
              <w:jc w:val="center"/>
              <w:rPr>
                <w:sz w:val="18"/>
                <w:szCs w:val="18"/>
              </w:rPr>
            </w:pPr>
            <w:r>
              <w:rPr>
                <w:rFonts w:hint="eastAsia"/>
                <w:sz w:val="18"/>
                <w:szCs w:val="18"/>
              </w:rPr>
              <w:t>-</w:t>
            </w:r>
          </w:p>
        </w:tc>
        <w:tc>
          <w:tcPr>
            <w:tcW w:w="1167" w:type="dxa"/>
            <w:shd w:val="clear" w:color="auto" w:fill="auto"/>
          </w:tcPr>
          <w:p w14:paraId="2537AB77" w14:textId="77777777" w:rsidR="00123EC1" w:rsidRDefault="00000000">
            <w:pPr>
              <w:pStyle w:val="affffffffffff"/>
              <w:ind w:firstLineChars="0" w:firstLine="0"/>
              <w:jc w:val="center"/>
              <w:rPr>
                <w:sz w:val="18"/>
                <w:szCs w:val="18"/>
              </w:rPr>
            </w:pPr>
            <w:r>
              <w:rPr>
                <w:rFonts w:hint="eastAsia"/>
                <w:sz w:val="18"/>
                <w:szCs w:val="18"/>
              </w:rPr>
              <w:t>5.5.4</w:t>
            </w:r>
          </w:p>
        </w:tc>
        <w:tc>
          <w:tcPr>
            <w:tcW w:w="1301" w:type="dxa"/>
            <w:shd w:val="clear" w:color="auto" w:fill="auto"/>
          </w:tcPr>
          <w:p w14:paraId="39C8A6FB" w14:textId="77777777" w:rsidR="00123EC1" w:rsidRDefault="00000000">
            <w:pPr>
              <w:pStyle w:val="affffffffffff"/>
              <w:ind w:firstLineChars="0" w:firstLine="0"/>
              <w:jc w:val="center"/>
              <w:rPr>
                <w:sz w:val="18"/>
                <w:szCs w:val="18"/>
              </w:rPr>
            </w:pPr>
            <w:r>
              <w:rPr>
                <w:rFonts w:hint="eastAsia"/>
                <w:sz w:val="18"/>
                <w:szCs w:val="18"/>
              </w:rPr>
              <w:t>4.3.4</w:t>
            </w:r>
          </w:p>
        </w:tc>
      </w:tr>
      <w:tr w:rsidR="00123EC1" w14:paraId="1A93EDBC" w14:textId="77777777" w:rsidTr="003C5C28">
        <w:trPr>
          <w:jc w:val="center"/>
        </w:trPr>
        <w:tc>
          <w:tcPr>
            <w:tcW w:w="611" w:type="dxa"/>
            <w:shd w:val="clear" w:color="auto" w:fill="auto"/>
          </w:tcPr>
          <w:p w14:paraId="421F3774" w14:textId="77777777" w:rsidR="00123EC1" w:rsidRDefault="00000000">
            <w:pPr>
              <w:pStyle w:val="affffffffffff"/>
              <w:ind w:firstLineChars="0" w:firstLine="0"/>
              <w:jc w:val="center"/>
              <w:rPr>
                <w:sz w:val="18"/>
                <w:szCs w:val="18"/>
              </w:rPr>
            </w:pPr>
            <w:r>
              <w:rPr>
                <w:rFonts w:hint="eastAsia"/>
                <w:sz w:val="18"/>
                <w:szCs w:val="18"/>
              </w:rPr>
              <w:t>5</w:t>
            </w:r>
          </w:p>
        </w:tc>
        <w:tc>
          <w:tcPr>
            <w:tcW w:w="1712" w:type="dxa"/>
            <w:shd w:val="clear" w:color="auto" w:fill="auto"/>
          </w:tcPr>
          <w:p w14:paraId="429F25BF" w14:textId="1CACADD0" w:rsidR="00123EC1" w:rsidRDefault="00000000">
            <w:pPr>
              <w:pStyle w:val="affffffffffff"/>
              <w:ind w:firstLineChars="0" w:firstLine="0"/>
              <w:jc w:val="center"/>
              <w:rPr>
                <w:sz w:val="18"/>
                <w:szCs w:val="18"/>
              </w:rPr>
            </w:pPr>
            <w:r>
              <w:rPr>
                <w:rFonts w:hint="eastAsia"/>
                <w:sz w:val="18"/>
                <w:szCs w:val="18"/>
              </w:rPr>
              <w:t>耐久性试验</w:t>
            </w:r>
          </w:p>
        </w:tc>
        <w:tc>
          <w:tcPr>
            <w:tcW w:w="1461" w:type="dxa"/>
            <w:shd w:val="clear" w:color="auto" w:fill="auto"/>
            <w:vAlign w:val="center"/>
          </w:tcPr>
          <w:p w14:paraId="6E77EA99" w14:textId="77777777" w:rsidR="00123EC1" w:rsidRDefault="00000000">
            <w:pPr>
              <w:pStyle w:val="affffffffffff"/>
              <w:ind w:firstLineChars="0" w:firstLine="0"/>
              <w:jc w:val="center"/>
              <w:rPr>
                <w:sz w:val="18"/>
                <w:szCs w:val="18"/>
              </w:rPr>
            </w:pPr>
            <w:r>
              <w:rPr>
                <w:rFonts w:hint="eastAsia"/>
                <w:sz w:val="18"/>
                <w:szCs w:val="18"/>
              </w:rPr>
              <w:t>陆地试验</w:t>
            </w:r>
          </w:p>
        </w:tc>
        <w:tc>
          <w:tcPr>
            <w:tcW w:w="1461" w:type="dxa"/>
            <w:shd w:val="clear" w:color="auto" w:fill="auto"/>
          </w:tcPr>
          <w:p w14:paraId="096FE419" w14:textId="77777777" w:rsidR="00123EC1" w:rsidRDefault="00000000">
            <w:pPr>
              <w:pStyle w:val="affffffffffff"/>
              <w:ind w:firstLineChars="0" w:firstLine="0"/>
              <w:jc w:val="center"/>
              <w:rPr>
                <w:sz w:val="18"/>
                <w:szCs w:val="18"/>
              </w:rPr>
            </w:pPr>
            <w:r>
              <w:rPr>
                <w:rFonts w:hint="eastAsia"/>
                <w:sz w:val="18"/>
                <w:szCs w:val="18"/>
              </w:rPr>
              <w:t>●</w:t>
            </w:r>
          </w:p>
        </w:tc>
        <w:tc>
          <w:tcPr>
            <w:tcW w:w="1431" w:type="dxa"/>
            <w:shd w:val="clear" w:color="auto" w:fill="auto"/>
          </w:tcPr>
          <w:p w14:paraId="248E57F1" w14:textId="77777777" w:rsidR="00123EC1" w:rsidRDefault="00000000">
            <w:pPr>
              <w:pStyle w:val="affffffffffff"/>
              <w:ind w:firstLineChars="0" w:firstLine="0"/>
              <w:jc w:val="center"/>
              <w:rPr>
                <w:sz w:val="18"/>
                <w:szCs w:val="18"/>
              </w:rPr>
            </w:pPr>
            <w:r>
              <w:rPr>
                <w:rFonts w:hint="eastAsia"/>
                <w:sz w:val="18"/>
                <w:szCs w:val="18"/>
              </w:rPr>
              <w:t>-</w:t>
            </w:r>
          </w:p>
        </w:tc>
        <w:tc>
          <w:tcPr>
            <w:tcW w:w="1167" w:type="dxa"/>
            <w:shd w:val="clear" w:color="auto" w:fill="auto"/>
          </w:tcPr>
          <w:p w14:paraId="7E223BAB" w14:textId="77777777" w:rsidR="00123EC1" w:rsidRDefault="00000000">
            <w:pPr>
              <w:pStyle w:val="affffffffffff"/>
              <w:ind w:firstLineChars="0" w:firstLine="0"/>
              <w:jc w:val="center"/>
              <w:rPr>
                <w:sz w:val="18"/>
                <w:szCs w:val="18"/>
              </w:rPr>
            </w:pPr>
            <w:r>
              <w:rPr>
                <w:rFonts w:hint="eastAsia"/>
                <w:sz w:val="18"/>
                <w:szCs w:val="18"/>
              </w:rPr>
              <w:t>5.5.5</w:t>
            </w:r>
          </w:p>
        </w:tc>
        <w:tc>
          <w:tcPr>
            <w:tcW w:w="1301" w:type="dxa"/>
            <w:shd w:val="clear" w:color="auto" w:fill="auto"/>
          </w:tcPr>
          <w:p w14:paraId="390541AC" w14:textId="77777777" w:rsidR="00123EC1" w:rsidRDefault="00000000">
            <w:pPr>
              <w:pStyle w:val="affffffffffff"/>
              <w:ind w:firstLineChars="0" w:firstLine="0"/>
              <w:jc w:val="center"/>
              <w:rPr>
                <w:sz w:val="18"/>
                <w:szCs w:val="18"/>
              </w:rPr>
            </w:pPr>
            <w:r>
              <w:rPr>
                <w:rFonts w:hint="eastAsia"/>
                <w:sz w:val="18"/>
                <w:szCs w:val="18"/>
              </w:rPr>
              <w:t>4.3.5</w:t>
            </w:r>
          </w:p>
        </w:tc>
      </w:tr>
      <w:tr w:rsidR="00123EC1" w14:paraId="4000C2E9" w14:textId="77777777" w:rsidTr="003C5C28">
        <w:trPr>
          <w:jc w:val="center"/>
        </w:trPr>
        <w:tc>
          <w:tcPr>
            <w:tcW w:w="611" w:type="dxa"/>
            <w:shd w:val="clear" w:color="auto" w:fill="auto"/>
          </w:tcPr>
          <w:p w14:paraId="73227CC8" w14:textId="77777777" w:rsidR="00123EC1" w:rsidRDefault="00000000">
            <w:pPr>
              <w:pStyle w:val="affffffffffff"/>
              <w:ind w:firstLineChars="0" w:firstLine="0"/>
              <w:jc w:val="center"/>
              <w:rPr>
                <w:sz w:val="18"/>
                <w:szCs w:val="18"/>
              </w:rPr>
            </w:pPr>
            <w:r>
              <w:rPr>
                <w:rFonts w:hint="eastAsia"/>
                <w:sz w:val="18"/>
                <w:szCs w:val="18"/>
              </w:rPr>
              <w:lastRenderedPageBreak/>
              <w:t>6</w:t>
            </w:r>
          </w:p>
        </w:tc>
        <w:tc>
          <w:tcPr>
            <w:tcW w:w="1712" w:type="dxa"/>
            <w:shd w:val="clear" w:color="auto" w:fill="auto"/>
          </w:tcPr>
          <w:p w14:paraId="0D1A0370" w14:textId="18063D0C" w:rsidR="00123EC1" w:rsidRDefault="00000000">
            <w:pPr>
              <w:pStyle w:val="affffffffffff"/>
              <w:ind w:firstLineChars="0" w:firstLine="0"/>
              <w:jc w:val="center"/>
              <w:rPr>
                <w:sz w:val="18"/>
                <w:szCs w:val="18"/>
              </w:rPr>
            </w:pPr>
            <w:r>
              <w:rPr>
                <w:rFonts w:hint="eastAsia"/>
                <w:sz w:val="18"/>
                <w:szCs w:val="18"/>
              </w:rPr>
              <w:t>堵转试验</w:t>
            </w:r>
          </w:p>
        </w:tc>
        <w:tc>
          <w:tcPr>
            <w:tcW w:w="1461" w:type="dxa"/>
            <w:shd w:val="clear" w:color="auto" w:fill="auto"/>
            <w:vAlign w:val="center"/>
          </w:tcPr>
          <w:p w14:paraId="3A02A00D" w14:textId="77777777" w:rsidR="00123EC1" w:rsidRDefault="00000000">
            <w:pPr>
              <w:pStyle w:val="affffffffffff"/>
              <w:ind w:firstLineChars="0" w:firstLine="0"/>
              <w:jc w:val="center"/>
              <w:rPr>
                <w:sz w:val="18"/>
                <w:szCs w:val="18"/>
              </w:rPr>
            </w:pPr>
            <w:r>
              <w:rPr>
                <w:rFonts w:hint="eastAsia"/>
                <w:sz w:val="18"/>
                <w:szCs w:val="18"/>
              </w:rPr>
              <w:t>陆地试验</w:t>
            </w:r>
          </w:p>
        </w:tc>
        <w:tc>
          <w:tcPr>
            <w:tcW w:w="1461" w:type="dxa"/>
            <w:shd w:val="clear" w:color="auto" w:fill="auto"/>
          </w:tcPr>
          <w:p w14:paraId="11C2EDB0" w14:textId="77777777" w:rsidR="00123EC1" w:rsidRDefault="00000000">
            <w:pPr>
              <w:pStyle w:val="affffffffffff"/>
              <w:ind w:firstLineChars="0" w:firstLine="0"/>
              <w:jc w:val="center"/>
              <w:rPr>
                <w:sz w:val="18"/>
                <w:szCs w:val="18"/>
              </w:rPr>
            </w:pPr>
            <w:r>
              <w:rPr>
                <w:rFonts w:hint="eastAsia"/>
                <w:sz w:val="18"/>
                <w:szCs w:val="18"/>
              </w:rPr>
              <w:t>●</w:t>
            </w:r>
          </w:p>
        </w:tc>
        <w:tc>
          <w:tcPr>
            <w:tcW w:w="1431" w:type="dxa"/>
            <w:shd w:val="clear" w:color="auto" w:fill="auto"/>
          </w:tcPr>
          <w:p w14:paraId="7E25400A" w14:textId="77777777" w:rsidR="00123EC1" w:rsidRDefault="00000000">
            <w:pPr>
              <w:pStyle w:val="affffffffffff"/>
              <w:ind w:firstLineChars="0" w:firstLine="0"/>
              <w:jc w:val="center"/>
              <w:rPr>
                <w:sz w:val="18"/>
                <w:szCs w:val="18"/>
              </w:rPr>
            </w:pPr>
            <w:r>
              <w:rPr>
                <w:rFonts w:hint="eastAsia"/>
                <w:sz w:val="18"/>
                <w:szCs w:val="18"/>
              </w:rPr>
              <w:t>-</w:t>
            </w:r>
          </w:p>
        </w:tc>
        <w:tc>
          <w:tcPr>
            <w:tcW w:w="1167" w:type="dxa"/>
            <w:shd w:val="clear" w:color="auto" w:fill="auto"/>
          </w:tcPr>
          <w:p w14:paraId="289BE350" w14:textId="77777777" w:rsidR="00123EC1" w:rsidRDefault="00000000">
            <w:pPr>
              <w:pStyle w:val="affffffffffff"/>
              <w:ind w:firstLineChars="0" w:firstLine="0"/>
              <w:jc w:val="center"/>
              <w:rPr>
                <w:sz w:val="18"/>
                <w:szCs w:val="18"/>
              </w:rPr>
            </w:pPr>
            <w:r>
              <w:rPr>
                <w:rFonts w:hint="eastAsia"/>
                <w:sz w:val="18"/>
                <w:szCs w:val="18"/>
              </w:rPr>
              <w:t>5.5.6</w:t>
            </w:r>
          </w:p>
        </w:tc>
        <w:tc>
          <w:tcPr>
            <w:tcW w:w="1301" w:type="dxa"/>
            <w:shd w:val="clear" w:color="auto" w:fill="auto"/>
          </w:tcPr>
          <w:p w14:paraId="0B77D8A5" w14:textId="77777777" w:rsidR="00123EC1" w:rsidRDefault="00000000">
            <w:pPr>
              <w:pStyle w:val="affffffffffff"/>
              <w:ind w:firstLineChars="0" w:firstLine="0"/>
              <w:jc w:val="center"/>
              <w:rPr>
                <w:sz w:val="18"/>
                <w:szCs w:val="18"/>
              </w:rPr>
            </w:pPr>
            <w:r>
              <w:rPr>
                <w:rFonts w:hint="eastAsia"/>
                <w:sz w:val="18"/>
                <w:szCs w:val="18"/>
              </w:rPr>
              <w:t>4.3.6</w:t>
            </w:r>
          </w:p>
        </w:tc>
      </w:tr>
      <w:tr w:rsidR="00123EC1" w14:paraId="1DEA9FC7" w14:textId="77777777" w:rsidTr="003C5C28">
        <w:trPr>
          <w:jc w:val="center"/>
        </w:trPr>
        <w:tc>
          <w:tcPr>
            <w:tcW w:w="611" w:type="dxa"/>
            <w:shd w:val="clear" w:color="auto" w:fill="auto"/>
          </w:tcPr>
          <w:p w14:paraId="63F50D74" w14:textId="77777777" w:rsidR="00123EC1" w:rsidRDefault="00000000">
            <w:pPr>
              <w:pStyle w:val="affffffffffff"/>
              <w:ind w:firstLineChars="0" w:firstLine="0"/>
              <w:jc w:val="center"/>
              <w:rPr>
                <w:sz w:val="18"/>
                <w:szCs w:val="18"/>
              </w:rPr>
            </w:pPr>
            <w:r>
              <w:rPr>
                <w:rFonts w:hint="eastAsia"/>
                <w:sz w:val="18"/>
                <w:szCs w:val="18"/>
              </w:rPr>
              <w:t>7</w:t>
            </w:r>
          </w:p>
        </w:tc>
        <w:tc>
          <w:tcPr>
            <w:tcW w:w="1712" w:type="dxa"/>
            <w:shd w:val="clear" w:color="auto" w:fill="auto"/>
          </w:tcPr>
          <w:p w14:paraId="4B11FEDF" w14:textId="77777777" w:rsidR="00123EC1" w:rsidRDefault="00000000">
            <w:pPr>
              <w:pStyle w:val="affffffffffff"/>
              <w:ind w:firstLineChars="0" w:firstLine="0"/>
              <w:jc w:val="center"/>
              <w:rPr>
                <w:sz w:val="18"/>
                <w:szCs w:val="18"/>
              </w:rPr>
            </w:pPr>
            <w:r>
              <w:rPr>
                <w:rFonts w:hint="eastAsia"/>
                <w:sz w:val="18"/>
                <w:szCs w:val="18"/>
              </w:rPr>
              <w:t>压力及密封试验</w:t>
            </w:r>
          </w:p>
        </w:tc>
        <w:tc>
          <w:tcPr>
            <w:tcW w:w="1461" w:type="dxa"/>
            <w:shd w:val="clear" w:color="auto" w:fill="auto"/>
            <w:vAlign w:val="center"/>
          </w:tcPr>
          <w:p w14:paraId="0C6B81CA" w14:textId="77777777" w:rsidR="00123EC1" w:rsidRDefault="00000000">
            <w:pPr>
              <w:pStyle w:val="affffffffffff"/>
              <w:ind w:firstLineChars="0" w:firstLine="0"/>
              <w:jc w:val="center"/>
              <w:rPr>
                <w:sz w:val="18"/>
                <w:szCs w:val="18"/>
              </w:rPr>
            </w:pPr>
            <w:r>
              <w:rPr>
                <w:rFonts w:hint="eastAsia"/>
                <w:sz w:val="18"/>
                <w:szCs w:val="18"/>
              </w:rPr>
              <w:t>压力环境试验</w:t>
            </w:r>
          </w:p>
        </w:tc>
        <w:tc>
          <w:tcPr>
            <w:tcW w:w="1461" w:type="dxa"/>
            <w:shd w:val="clear" w:color="auto" w:fill="auto"/>
          </w:tcPr>
          <w:p w14:paraId="135ECE85" w14:textId="77777777" w:rsidR="00123EC1" w:rsidRDefault="00000000">
            <w:pPr>
              <w:pStyle w:val="affffffffffff"/>
              <w:ind w:firstLineChars="0" w:firstLine="0"/>
              <w:jc w:val="center"/>
              <w:rPr>
                <w:sz w:val="18"/>
                <w:szCs w:val="18"/>
              </w:rPr>
            </w:pPr>
            <w:r>
              <w:rPr>
                <w:rFonts w:hint="eastAsia"/>
                <w:sz w:val="18"/>
                <w:szCs w:val="18"/>
              </w:rPr>
              <w:t>●</w:t>
            </w:r>
          </w:p>
        </w:tc>
        <w:tc>
          <w:tcPr>
            <w:tcW w:w="1431" w:type="dxa"/>
            <w:shd w:val="clear" w:color="auto" w:fill="auto"/>
          </w:tcPr>
          <w:p w14:paraId="37257745" w14:textId="77777777" w:rsidR="00123EC1" w:rsidRDefault="00000000">
            <w:pPr>
              <w:pStyle w:val="affffffffffff"/>
              <w:ind w:firstLineChars="0" w:firstLine="0"/>
              <w:jc w:val="center"/>
              <w:rPr>
                <w:sz w:val="18"/>
                <w:szCs w:val="18"/>
              </w:rPr>
            </w:pPr>
            <w:r>
              <w:rPr>
                <w:rFonts w:hint="eastAsia"/>
                <w:sz w:val="18"/>
                <w:szCs w:val="18"/>
              </w:rPr>
              <w:t>-</w:t>
            </w:r>
          </w:p>
        </w:tc>
        <w:tc>
          <w:tcPr>
            <w:tcW w:w="1167" w:type="dxa"/>
            <w:shd w:val="clear" w:color="auto" w:fill="auto"/>
          </w:tcPr>
          <w:p w14:paraId="6693624D" w14:textId="77777777" w:rsidR="00123EC1" w:rsidRDefault="00000000">
            <w:pPr>
              <w:pStyle w:val="affffffffffff"/>
              <w:ind w:firstLineChars="0" w:firstLine="0"/>
              <w:jc w:val="center"/>
              <w:rPr>
                <w:sz w:val="18"/>
                <w:szCs w:val="18"/>
              </w:rPr>
            </w:pPr>
            <w:r>
              <w:rPr>
                <w:rFonts w:hint="eastAsia"/>
                <w:sz w:val="18"/>
                <w:szCs w:val="18"/>
              </w:rPr>
              <w:t>5.5.7</w:t>
            </w:r>
          </w:p>
        </w:tc>
        <w:tc>
          <w:tcPr>
            <w:tcW w:w="1301" w:type="dxa"/>
            <w:shd w:val="clear" w:color="auto" w:fill="auto"/>
          </w:tcPr>
          <w:p w14:paraId="260D5203" w14:textId="77777777" w:rsidR="00123EC1" w:rsidRDefault="00000000">
            <w:pPr>
              <w:pStyle w:val="affffffffffff"/>
              <w:ind w:firstLineChars="0" w:firstLine="0"/>
              <w:jc w:val="center"/>
              <w:rPr>
                <w:sz w:val="18"/>
                <w:szCs w:val="18"/>
              </w:rPr>
            </w:pPr>
            <w:r>
              <w:rPr>
                <w:rFonts w:hint="eastAsia"/>
                <w:sz w:val="18"/>
                <w:szCs w:val="18"/>
              </w:rPr>
              <w:t>4.3.7和4.3.8</w:t>
            </w:r>
          </w:p>
        </w:tc>
      </w:tr>
      <w:tr w:rsidR="00123EC1" w14:paraId="5BA167D2" w14:textId="77777777" w:rsidTr="003C5C28">
        <w:trPr>
          <w:jc w:val="center"/>
        </w:trPr>
        <w:tc>
          <w:tcPr>
            <w:tcW w:w="6676" w:type="dxa"/>
            <w:gridSpan w:val="5"/>
            <w:shd w:val="clear" w:color="auto" w:fill="auto"/>
          </w:tcPr>
          <w:p w14:paraId="1F389507" w14:textId="77777777" w:rsidR="00123EC1" w:rsidRDefault="00000000">
            <w:pPr>
              <w:pStyle w:val="affffffffffff"/>
              <w:ind w:firstLineChars="0" w:firstLine="0"/>
              <w:jc w:val="left"/>
              <w:rPr>
                <w:sz w:val="18"/>
                <w:szCs w:val="18"/>
              </w:rPr>
            </w:pPr>
            <w:r>
              <w:rPr>
                <w:rFonts w:hint="eastAsia"/>
                <w:sz w:val="18"/>
                <w:szCs w:val="18"/>
              </w:rPr>
              <w:t>注：“●”</w:t>
            </w:r>
            <w:r>
              <w:rPr>
                <w:sz w:val="18"/>
                <w:szCs w:val="18"/>
              </w:rPr>
              <w:t>必检项目</w:t>
            </w:r>
            <w:r>
              <w:rPr>
                <w:color w:val="000000"/>
                <w:sz w:val="18"/>
                <w:szCs w:val="18"/>
              </w:rPr>
              <w:t>，</w:t>
            </w:r>
            <w:r>
              <w:rPr>
                <w:rFonts w:hint="eastAsia"/>
                <w:sz w:val="18"/>
                <w:szCs w:val="18"/>
              </w:rPr>
              <w:t>“-”不捡项目。</w:t>
            </w:r>
          </w:p>
        </w:tc>
        <w:tc>
          <w:tcPr>
            <w:tcW w:w="1167" w:type="dxa"/>
            <w:shd w:val="clear" w:color="auto" w:fill="auto"/>
          </w:tcPr>
          <w:p w14:paraId="286BF548" w14:textId="77777777" w:rsidR="00123EC1" w:rsidRDefault="00123EC1">
            <w:pPr>
              <w:pStyle w:val="affffffffffff"/>
              <w:ind w:firstLineChars="0" w:firstLine="0"/>
              <w:jc w:val="left"/>
              <w:rPr>
                <w:sz w:val="18"/>
                <w:szCs w:val="18"/>
              </w:rPr>
            </w:pPr>
          </w:p>
        </w:tc>
        <w:tc>
          <w:tcPr>
            <w:tcW w:w="1301" w:type="dxa"/>
            <w:shd w:val="clear" w:color="auto" w:fill="auto"/>
          </w:tcPr>
          <w:p w14:paraId="709B4E86" w14:textId="77777777" w:rsidR="00123EC1" w:rsidRDefault="00123EC1">
            <w:pPr>
              <w:pStyle w:val="affffffffffff"/>
              <w:ind w:firstLineChars="0" w:firstLine="0"/>
              <w:jc w:val="left"/>
              <w:rPr>
                <w:sz w:val="18"/>
                <w:szCs w:val="18"/>
              </w:rPr>
            </w:pPr>
          </w:p>
        </w:tc>
      </w:tr>
    </w:tbl>
    <w:p w14:paraId="7197E4D8" w14:textId="77777777" w:rsidR="00123EC1" w:rsidRDefault="00123EC1">
      <w:pPr>
        <w:pStyle w:val="afffffa"/>
        <w:ind w:firstLineChars="0" w:firstLine="0"/>
      </w:pPr>
    </w:p>
    <w:p w14:paraId="6B331B97" w14:textId="77777777" w:rsidR="00123EC1" w:rsidRDefault="00000000">
      <w:pPr>
        <w:pStyle w:val="affd"/>
        <w:spacing w:before="120" w:after="120"/>
      </w:pPr>
      <w:r>
        <w:rPr>
          <w:rFonts w:hint="eastAsia"/>
        </w:rPr>
        <w:t>型号检验</w:t>
      </w:r>
    </w:p>
    <w:p w14:paraId="22B66A11" w14:textId="77777777" w:rsidR="00123EC1" w:rsidRDefault="00000000">
      <w:pPr>
        <w:pStyle w:val="affe"/>
        <w:spacing w:before="120" w:after="120"/>
      </w:pPr>
      <w:r>
        <w:rPr>
          <w:rFonts w:hint="eastAsia"/>
        </w:rPr>
        <w:t>受检样品数</w:t>
      </w:r>
    </w:p>
    <w:p w14:paraId="4B0FCB8B" w14:textId="080EA2B3" w:rsidR="00123EC1" w:rsidRDefault="00000000">
      <w:pPr>
        <w:pStyle w:val="afffffa"/>
        <w:ind w:firstLine="420"/>
      </w:pPr>
      <w:r>
        <w:rPr>
          <w:rFonts w:hint="eastAsia"/>
        </w:rPr>
        <w:t>型号检验应随机抽样按照正常制造工艺制造齿轮传动装置。检验台数由试验单位与送检单位协定，数量应不少于6个。</w:t>
      </w:r>
    </w:p>
    <w:p w14:paraId="38006445" w14:textId="77777777" w:rsidR="00123EC1" w:rsidRDefault="00000000">
      <w:pPr>
        <w:pStyle w:val="affe"/>
        <w:spacing w:before="120" w:after="120"/>
      </w:pPr>
      <w:r>
        <w:rPr>
          <w:rFonts w:hint="eastAsia"/>
        </w:rPr>
        <w:t>合格判据</w:t>
      </w:r>
    </w:p>
    <w:p w14:paraId="47C45524" w14:textId="5FF92FD8" w:rsidR="00123EC1" w:rsidRDefault="00000000">
      <w:pPr>
        <w:pStyle w:val="afffffa"/>
        <w:ind w:firstLine="420"/>
      </w:pPr>
      <w:r>
        <w:rPr>
          <w:rFonts w:hint="eastAsia"/>
        </w:rPr>
        <w:t>抽取2个受检样品进行检验，2个样品的所有检验项目均符合要求，则认为型号检验通过。如有一项不符合要求，则需要在同批产品中重新抽取双倍样品进行复验。‌如果复验结果仍然不合格，则判定该型号检验为不合格；反之，则判定为合格。‌</w:t>
      </w:r>
    </w:p>
    <w:p w14:paraId="40C4D6A1" w14:textId="77777777" w:rsidR="00123EC1" w:rsidRDefault="00000000">
      <w:pPr>
        <w:pStyle w:val="affd"/>
        <w:spacing w:before="120" w:after="120"/>
      </w:pPr>
      <w:r>
        <w:rPr>
          <w:rFonts w:hint="eastAsia"/>
        </w:rPr>
        <w:t>出厂检验</w:t>
      </w:r>
    </w:p>
    <w:p w14:paraId="5A6AA5BF" w14:textId="77777777" w:rsidR="00123EC1" w:rsidRDefault="00000000">
      <w:pPr>
        <w:pStyle w:val="affe"/>
        <w:spacing w:before="120" w:after="120"/>
      </w:pPr>
      <w:r>
        <w:rPr>
          <w:rFonts w:hint="eastAsia"/>
        </w:rPr>
        <w:t>受检样品数</w:t>
      </w:r>
    </w:p>
    <w:p w14:paraId="48657743" w14:textId="77777777" w:rsidR="00123EC1" w:rsidRDefault="00000000">
      <w:pPr>
        <w:pStyle w:val="afffffa"/>
        <w:ind w:firstLine="420"/>
      </w:pPr>
      <w:r>
        <w:rPr>
          <w:rFonts w:hint="eastAsia"/>
        </w:rPr>
        <w:t>每台深海齿轮传动装置都应进行出厂检验。</w:t>
      </w:r>
    </w:p>
    <w:p w14:paraId="779D2E3D" w14:textId="77777777" w:rsidR="00123EC1" w:rsidRDefault="00000000">
      <w:pPr>
        <w:pStyle w:val="affe"/>
        <w:spacing w:before="120" w:after="120"/>
      </w:pPr>
      <w:r>
        <w:rPr>
          <w:rFonts w:hint="eastAsia"/>
        </w:rPr>
        <w:t>合格判据</w:t>
      </w:r>
    </w:p>
    <w:p w14:paraId="5BD12088" w14:textId="57BB5C65" w:rsidR="00123EC1" w:rsidRDefault="00000000">
      <w:pPr>
        <w:pStyle w:val="afffffa"/>
        <w:ind w:firstLine="420"/>
        <w:rPr>
          <w:rStyle w:val="afffff0"/>
          <w:rFonts w:ascii="Calibri" w:hAnsi="Calibri"/>
          <w:kern w:val="2"/>
        </w:rPr>
      </w:pPr>
      <w:r>
        <w:rPr>
          <w:rStyle w:val="afffff0"/>
          <w:rFonts w:ascii="Calibri" w:hAnsi="Calibri" w:hint="eastAsia"/>
          <w:kern w:val="2"/>
        </w:rPr>
        <w:t>所有出厂检验项目均符合要求，则认为出厂检验合格，否则为不合格。</w:t>
      </w:r>
    </w:p>
    <w:p w14:paraId="7ED22216" w14:textId="77777777" w:rsidR="00123EC1" w:rsidRDefault="00000000">
      <w:pPr>
        <w:pStyle w:val="affc"/>
        <w:spacing w:before="240" w:after="240"/>
      </w:pPr>
      <w:r>
        <w:rPr>
          <w:rFonts w:hint="eastAsia"/>
        </w:rPr>
        <w:t>交货</w:t>
      </w:r>
    </w:p>
    <w:p w14:paraId="5E72A020" w14:textId="77777777" w:rsidR="00123EC1" w:rsidRDefault="00000000">
      <w:pPr>
        <w:pStyle w:val="affd"/>
        <w:spacing w:before="120" w:after="120"/>
      </w:pPr>
      <w:r>
        <w:rPr>
          <w:rFonts w:hint="eastAsia"/>
        </w:rPr>
        <w:t>产品检验</w:t>
      </w:r>
    </w:p>
    <w:p w14:paraId="6E75C875" w14:textId="77777777" w:rsidR="00123EC1" w:rsidRDefault="00000000">
      <w:pPr>
        <w:pStyle w:val="afffffa"/>
        <w:ind w:firstLine="420"/>
      </w:pPr>
      <w:r>
        <w:rPr>
          <w:rFonts w:hint="eastAsia"/>
        </w:rPr>
        <w:t>对齿轮传动装置按6.4节内容进行出厂检验。</w:t>
      </w:r>
    </w:p>
    <w:p w14:paraId="379832BB" w14:textId="77777777" w:rsidR="00123EC1" w:rsidRDefault="00000000">
      <w:pPr>
        <w:pStyle w:val="affd"/>
        <w:spacing w:before="120" w:after="120"/>
      </w:pPr>
      <w:r>
        <w:rPr>
          <w:rFonts w:hint="eastAsia"/>
        </w:rPr>
        <w:t>包装防护</w:t>
      </w:r>
    </w:p>
    <w:p w14:paraId="64DEFE15" w14:textId="77777777" w:rsidR="00123EC1" w:rsidRDefault="00000000">
      <w:pPr>
        <w:pStyle w:val="afffffffff6"/>
      </w:pPr>
      <w:r>
        <w:rPr>
          <w:rFonts w:hint="eastAsia"/>
        </w:rPr>
        <w:t>采用特制的防锈、防潮包装材料，对装置进行多层包装，以防止在运输和储存过程中受到腐蚀和损坏。</w:t>
      </w:r>
    </w:p>
    <w:p w14:paraId="59C656C6" w14:textId="77777777" w:rsidR="00123EC1" w:rsidRDefault="00000000">
      <w:pPr>
        <w:pStyle w:val="afffffffff6"/>
      </w:pPr>
      <w:r>
        <w:rPr>
          <w:rFonts w:hint="eastAsia"/>
        </w:rPr>
        <w:t>在包装内部填充缓冲材料，如泡沫塑料、气垫等，以减轻震动和冲击对产品的影响。</w:t>
      </w:r>
    </w:p>
    <w:p w14:paraId="28FBE065" w14:textId="77777777" w:rsidR="00123EC1" w:rsidRDefault="00000000">
      <w:pPr>
        <w:pStyle w:val="affd"/>
        <w:spacing w:before="120" w:after="120"/>
      </w:pPr>
      <w:r>
        <w:rPr>
          <w:rFonts w:hint="eastAsia"/>
        </w:rPr>
        <w:t>文件准备</w:t>
      </w:r>
    </w:p>
    <w:p w14:paraId="61DC3CD6" w14:textId="77777777" w:rsidR="00123EC1" w:rsidRDefault="00000000">
      <w:pPr>
        <w:pStyle w:val="afffffa"/>
        <w:ind w:firstLine="420"/>
      </w:pPr>
      <w:r>
        <w:rPr>
          <w:rFonts w:hint="eastAsia"/>
        </w:rPr>
        <w:t>附上质量检测报告、合格证书等相关文件。提供传动装置材料的来源证明和材质报告。</w:t>
      </w:r>
    </w:p>
    <w:p w14:paraId="5916B5C8" w14:textId="77777777" w:rsidR="00123EC1" w:rsidRDefault="00000000">
      <w:pPr>
        <w:pStyle w:val="affd"/>
        <w:spacing w:before="120" w:after="120"/>
      </w:pPr>
      <w:r>
        <w:rPr>
          <w:rFonts w:hint="eastAsia"/>
        </w:rPr>
        <w:t>运输安排</w:t>
      </w:r>
    </w:p>
    <w:p w14:paraId="5748A3E7" w14:textId="77777777" w:rsidR="00123EC1" w:rsidRDefault="00000000">
      <w:pPr>
        <w:pStyle w:val="afffffffff6"/>
      </w:pPr>
      <w:r>
        <w:rPr>
          <w:rFonts w:hint="eastAsia"/>
        </w:rPr>
        <w:t>选择具有专业运输能力的物流公司，确保他们了解深海设备运输的特殊要求。</w:t>
      </w:r>
    </w:p>
    <w:p w14:paraId="18C4C47D" w14:textId="77777777" w:rsidR="00123EC1" w:rsidRDefault="00000000">
      <w:pPr>
        <w:pStyle w:val="afffffffff6"/>
      </w:pPr>
      <w:r>
        <w:rPr>
          <w:rFonts w:hint="eastAsia"/>
        </w:rPr>
        <w:t>根据装置的尺寸和重量，选择合适的运输工具等。</w:t>
      </w:r>
    </w:p>
    <w:p w14:paraId="4FB2B4A5" w14:textId="77777777" w:rsidR="00123EC1" w:rsidRDefault="00000000">
      <w:pPr>
        <w:pStyle w:val="afffffffff6"/>
      </w:pPr>
      <w:r>
        <w:rPr>
          <w:rFonts w:hint="eastAsia"/>
        </w:rPr>
        <w:t>制定运输方案，考虑路线规划、运输时间、货物固定等因素，以保证安全运输。</w:t>
      </w:r>
    </w:p>
    <w:p w14:paraId="15C8F17D" w14:textId="77777777" w:rsidR="00123EC1" w:rsidRDefault="00000000">
      <w:pPr>
        <w:pStyle w:val="affd"/>
        <w:spacing w:before="120" w:after="120"/>
      </w:pPr>
      <w:r>
        <w:rPr>
          <w:rFonts w:hint="eastAsia"/>
        </w:rPr>
        <w:t>交付沟通</w:t>
      </w:r>
    </w:p>
    <w:p w14:paraId="58E51031" w14:textId="77777777" w:rsidR="00123EC1" w:rsidRDefault="00000000">
      <w:pPr>
        <w:pStyle w:val="afffffffff6"/>
      </w:pPr>
      <w:r>
        <w:rPr>
          <w:rFonts w:hint="eastAsia"/>
        </w:rPr>
        <w:t>与客户提前沟通交付时间、地点和方式，确保双方协调一致。</w:t>
      </w:r>
    </w:p>
    <w:p w14:paraId="66AB0216" w14:textId="77777777" w:rsidR="00123EC1" w:rsidRDefault="00000000">
      <w:pPr>
        <w:pStyle w:val="afffffffff6"/>
      </w:pPr>
      <w:r>
        <w:rPr>
          <w:rFonts w:hint="eastAsia"/>
        </w:rPr>
        <w:t>安排技术人员在交付现场，为客户提供必要的技术支持和培训。</w:t>
      </w:r>
    </w:p>
    <w:p w14:paraId="497C0179" w14:textId="77777777" w:rsidR="00123EC1" w:rsidRDefault="00123EC1">
      <w:pPr>
        <w:pStyle w:val="afffffa"/>
        <w:ind w:firstLine="420"/>
      </w:pPr>
    </w:p>
    <w:p w14:paraId="355165FC" w14:textId="77777777" w:rsidR="00123EC1" w:rsidRDefault="00000000">
      <w:pPr>
        <w:pStyle w:val="afffffa"/>
        <w:ind w:firstLineChars="0" w:firstLine="0"/>
        <w:jc w:val="center"/>
      </w:pPr>
      <w:bookmarkStart w:id="45" w:name="BookMark8"/>
      <w:bookmarkEnd w:id="22"/>
      <w:r>
        <w:rPr>
          <w:noProof/>
        </w:rPr>
        <w:drawing>
          <wp:inline distT="0" distB="0" distL="0" distR="0">
            <wp:extent cx="1485900" cy="317500"/>
            <wp:effectExtent l="0" t="0" r="0" b="6350"/>
            <wp:docPr id="461096587" name="图片 3"/>
            <wp:cNvGraphicFramePr/>
            <a:graphic xmlns:a="http://schemas.openxmlformats.org/drawingml/2006/main">
              <a:graphicData uri="http://schemas.openxmlformats.org/drawingml/2006/picture">
                <pic:pic xmlns:pic="http://schemas.openxmlformats.org/drawingml/2006/picture">
                  <pic:nvPicPr>
                    <pic:cNvPr id="461096587" name="图片 3"/>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rsidR="00123EC1">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367EA9" w14:textId="77777777" w:rsidR="00562C9B" w:rsidRDefault="00562C9B">
      <w:pPr>
        <w:spacing w:line="240" w:lineRule="auto"/>
      </w:pPr>
      <w:r>
        <w:separator/>
      </w:r>
    </w:p>
  </w:endnote>
  <w:endnote w:type="continuationSeparator" w:id="0">
    <w:p w14:paraId="4CED5EF2" w14:textId="77777777" w:rsidR="00562C9B" w:rsidRDefault="00562C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5509D" w14:textId="77777777" w:rsidR="00123EC1" w:rsidRDefault="00000000">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6C422" w14:textId="77777777" w:rsidR="00123EC1" w:rsidRDefault="00123EC1">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D160A" w14:textId="77777777" w:rsidR="00123EC1" w:rsidRDefault="00123EC1">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3F413" w14:textId="77777777" w:rsidR="00123EC1" w:rsidRDefault="00000000">
    <w:pPr>
      <w:pStyle w:val="afffff7"/>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192FC9" w14:textId="77777777" w:rsidR="00562C9B" w:rsidRDefault="00562C9B">
      <w:pPr>
        <w:spacing w:line="240" w:lineRule="auto"/>
      </w:pPr>
      <w:r>
        <w:separator/>
      </w:r>
    </w:p>
  </w:footnote>
  <w:footnote w:type="continuationSeparator" w:id="0">
    <w:p w14:paraId="79294507" w14:textId="77777777" w:rsidR="00562C9B" w:rsidRDefault="00562C9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A8AB2" w14:textId="77777777" w:rsidR="00123EC1" w:rsidRDefault="00123EC1">
    <w:pPr>
      <w:pStyle w:val="afff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3EE55" w14:textId="77777777" w:rsidR="00123EC1" w:rsidRDefault="00000000">
    <w:pPr>
      <w:pStyle w:val="affff2"/>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000D7" w14:textId="77777777" w:rsidR="00123EC1" w:rsidRDefault="00123EC1">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6E8F1" w14:textId="77777777" w:rsidR="00123EC1" w:rsidRDefault="00000000">
    <w:pPr>
      <w:pStyle w:val="affff2"/>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T/CSNAME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15E10" w14:textId="77E9D862" w:rsidR="00123EC1" w:rsidRDefault="00000000">
    <w:pPr>
      <w:pStyle w:val="affffff"/>
      <w:rPr>
        <w:rFonts w:hint="eastAsia"/>
      </w:rPr>
    </w:pPr>
    <w:r>
      <w:fldChar w:fldCharType="begin"/>
    </w:r>
    <w:r>
      <w:instrText xml:space="preserve"> STYLEREF  标准文件_文件编号  \* MERGEFORMAT </w:instrText>
    </w:r>
    <w:r>
      <w:fldChar w:fldCharType="separate"/>
    </w:r>
    <w:r w:rsidR="003C5C28">
      <w:rPr>
        <w:rFonts w:hint="eastAsia"/>
        <w:noProof/>
      </w:rPr>
      <w:t>T/CSNAME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659260980">
    <w:abstractNumId w:val="0"/>
  </w:num>
  <w:num w:numId="2" w16cid:durableId="1637643384">
    <w:abstractNumId w:val="27"/>
  </w:num>
  <w:num w:numId="3" w16cid:durableId="757947889">
    <w:abstractNumId w:val="5"/>
  </w:num>
  <w:num w:numId="4" w16cid:durableId="1595557124">
    <w:abstractNumId w:val="23"/>
  </w:num>
  <w:num w:numId="5" w16cid:durableId="539973820">
    <w:abstractNumId w:val="18"/>
  </w:num>
  <w:num w:numId="6" w16cid:durableId="1370573755">
    <w:abstractNumId w:val="13"/>
  </w:num>
  <w:num w:numId="7" w16cid:durableId="1973898881">
    <w:abstractNumId w:val="8"/>
  </w:num>
  <w:num w:numId="8" w16cid:durableId="26952212">
    <w:abstractNumId w:val="3"/>
  </w:num>
  <w:num w:numId="9" w16cid:durableId="991182667">
    <w:abstractNumId w:val="9"/>
  </w:num>
  <w:num w:numId="10" w16cid:durableId="1870485912">
    <w:abstractNumId w:val="16"/>
  </w:num>
  <w:num w:numId="11" w16cid:durableId="587037920">
    <w:abstractNumId w:val="25"/>
  </w:num>
  <w:num w:numId="12" w16cid:durableId="1566378352">
    <w:abstractNumId w:val="11"/>
  </w:num>
  <w:num w:numId="13" w16cid:durableId="1496414746">
    <w:abstractNumId w:val="12"/>
  </w:num>
  <w:num w:numId="14" w16cid:durableId="1845514107">
    <w:abstractNumId w:val="7"/>
  </w:num>
  <w:num w:numId="15" w16cid:durableId="1338770521">
    <w:abstractNumId w:val="19"/>
  </w:num>
  <w:num w:numId="16" w16cid:durableId="2063602356">
    <w:abstractNumId w:val="21"/>
  </w:num>
  <w:num w:numId="17" w16cid:durableId="1408654220">
    <w:abstractNumId w:val="17"/>
  </w:num>
  <w:num w:numId="18" w16cid:durableId="96105324">
    <w:abstractNumId w:val="29"/>
  </w:num>
  <w:num w:numId="19" w16cid:durableId="455758928">
    <w:abstractNumId w:val="15"/>
  </w:num>
  <w:num w:numId="20" w16cid:durableId="383917682">
    <w:abstractNumId w:val="1"/>
  </w:num>
  <w:num w:numId="21" w16cid:durableId="85272340">
    <w:abstractNumId w:val="10"/>
  </w:num>
  <w:num w:numId="22" w16cid:durableId="1197348620">
    <w:abstractNumId w:val="30"/>
  </w:num>
  <w:num w:numId="23" w16cid:durableId="663363121">
    <w:abstractNumId w:val="20"/>
  </w:num>
  <w:num w:numId="24" w16cid:durableId="391584881">
    <w:abstractNumId w:val="6"/>
  </w:num>
  <w:num w:numId="25" w16cid:durableId="1134644318">
    <w:abstractNumId w:val="26"/>
  </w:num>
  <w:num w:numId="26" w16cid:durableId="1460876578">
    <w:abstractNumId w:val="28"/>
  </w:num>
  <w:num w:numId="27" w16cid:durableId="1491942408">
    <w:abstractNumId w:val="2"/>
  </w:num>
  <w:num w:numId="28" w16cid:durableId="324284093">
    <w:abstractNumId w:val="4"/>
  </w:num>
  <w:num w:numId="29" w16cid:durableId="1015111217">
    <w:abstractNumId w:val="14"/>
  </w:num>
  <w:num w:numId="30" w16cid:durableId="655915338">
    <w:abstractNumId w:val="24"/>
  </w:num>
  <w:num w:numId="31" w16cid:durableId="250630676">
    <w:abstractNumId w:val="22"/>
  </w:num>
  <w:num w:numId="32" w16cid:durableId="20797421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8416918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738819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82380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206290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784108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attachedTemplate r:id="rId1"/>
  <w:trackRevisions/>
  <w:documentProtection w:edit="forms" w:enforcement="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zM5MTUxMTljNzMzMDFmMjRiOWJmYmM3ZDQzZTE0NDEifQ=="/>
  </w:docVars>
  <w:rsids>
    <w:rsidRoot w:val="00F77E5D"/>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7A4C"/>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6E63"/>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044"/>
    <w:rsid w:val="000C4B41"/>
    <w:rsid w:val="000C57D6"/>
    <w:rsid w:val="000C6362"/>
    <w:rsid w:val="000C7666"/>
    <w:rsid w:val="000D0A9C"/>
    <w:rsid w:val="000D1795"/>
    <w:rsid w:val="000D329A"/>
    <w:rsid w:val="000D4B9C"/>
    <w:rsid w:val="000D4EB6"/>
    <w:rsid w:val="000D753B"/>
    <w:rsid w:val="000E29A8"/>
    <w:rsid w:val="000E4C9E"/>
    <w:rsid w:val="000E54FE"/>
    <w:rsid w:val="000E6FD7"/>
    <w:rsid w:val="000E7144"/>
    <w:rsid w:val="000F06E1"/>
    <w:rsid w:val="000F0E3C"/>
    <w:rsid w:val="000F19D5"/>
    <w:rsid w:val="000F4050"/>
    <w:rsid w:val="000F4AEA"/>
    <w:rsid w:val="000F67E9"/>
    <w:rsid w:val="00104926"/>
    <w:rsid w:val="00113B1E"/>
    <w:rsid w:val="0011711C"/>
    <w:rsid w:val="00123EC1"/>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C5C28"/>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2F7C"/>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4932"/>
    <w:rsid w:val="00555044"/>
    <w:rsid w:val="00561475"/>
    <w:rsid w:val="00562308"/>
    <w:rsid w:val="00562C9B"/>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866"/>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2642"/>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6D91"/>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C7EC4"/>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5911"/>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670"/>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2757"/>
    <w:rsid w:val="00F56511"/>
    <w:rsid w:val="00F6194E"/>
    <w:rsid w:val="00F623AC"/>
    <w:rsid w:val="00F6412A"/>
    <w:rsid w:val="00F65893"/>
    <w:rsid w:val="00F66A4A"/>
    <w:rsid w:val="00F71E22"/>
    <w:rsid w:val="00F72142"/>
    <w:rsid w:val="00F72AE7"/>
    <w:rsid w:val="00F77E5D"/>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26BF3DAC"/>
    <w:rsid w:val="5125530B"/>
    <w:rsid w:val="7C735D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8127924"/>
  <w15:docId w15:val="{C8C4F415-A99D-4D84-AE33-7B1E90BF5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semiHidden="1" w:uiPriority="0" w:unhideWhenUsed="1"/>
    <w:lsdException w:name="toc 9" w:semiHidden="1" w:uiPriority="0" w:unhideWhenUsed="1"/>
    <w:lsdException w:name="Normal Indent" w:uiPriority="0"/>
    <w:lsdException w:name="footnote text" w:semiHidden="1" w:uiPriority="0"/>
    <w:lsdException w:name="annotation text" w:semiHidden="1" w:unhideWhenUsed="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annotation text"/>
    <w:basedOn w:val="afff5"/>
    <w:link w:val="afffb"/>
    <w:uiPriority w:val="99"/>
    <w:semiHidden/>
    <w:unhideWhenUsed/>
    <w:pPr>
      <w:jc w:val="left"/>
    </w:pPr>
  </w:style>
  <w:style w:type="paragraph" w:styleId="afffc">
    <w:name w:val="Body Text"/>
    <w:basedOn w:val="afff5"/>
    <w:link w:val="afffd"/>
    <w:pPr>
      <w:spacing w:after="120"/>
    </w:pPr>
  </w:style>
  <w:style w:type="paragraph" w:styleId="TOC5">
    <w:name w:val="toc 5"/>
    <w:basedOn w:val="afff5"/>
    <w:next w:val="afff5"/>
    <w:autoRedefine/>
    <w:uiPriority w:val="39"/>
    <w:unhideWhenUsed/>
    <w:pPr>
      <w:ind w:left="839"/>
    </w:pPr>
    <w:rPr>
      <w:rFonts w:ascii="宋体"/>
    </w:rPr>
  </w:style>
  <w:style w:type="paragraph" w:styleId="TOC3">
    <w:name w:val="toc 3"/>
    <w:basedOn w:val="afff5"/>
    <w:next w:val="afff5"/>
    <w:autoRedefine/>
    <w:uiPriority w:val="39"/>
    <w:unhideWhenUsed/>
    <w:pPr>
      <w:spacing w:line="300" w:lineRule="exact"/>
      <w:ind w:left="420"/>
    </w:pPr>
    <w:rPr>
      <w:rFonts w:ascii="宋体"/>
    </w:rPr>
  </w:style>
  <w:style w:type="paragraph" w:styleId="afffe">
    <w:name w:val="Balloon Text"/>
    <w:basedOn w:val="afff5"/>
    <w:link w:val="affff"/>
    <w:uiPriority w:val="99"/>
    <w:semiHidden/>
    <w:unhideWhenUsed/>
    <w:rPr>
      <w:sz w:val="18"/>
      <w:szCs w:val="18"/>
    </w:rPr>
  </w:style>
  <w:style w:type="paragraph" w:styleId="affff0">
    <w:name w:val="footer"/>
    <w:basedOn w:val="afff5"/>
    <w:link w:val="affff1"/>
    <w:uiPriority w:val="99"/>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rPr>
      <w:rFonts w:ascii="宋体"/>
    </w:rPr>
  </w:style>
  <w:style w:type="paragraph" w:styleId="TOC4">
    <w:name w:val="toc 4"/>
    <w:basedOn w:val="afff5"/>
    <w:next w:val="afff5"/>
    <w:autoRedefine/>
    <w:uiPriority w:val="39"/>
    <w:unhideWhenUsed/>
    <w:pPr>
      <w:tabs>
        <w:tab w:val="right" w:leader="dot" w:pos="9344"/>
      </w:tabs>
      <w:spacing w:line="300" w:lineRule="exact"/>
      <w:ind w:left="629"/>
    </w:pPr>
    <w:rPr>
      <w:rFonts w:ascii="宋体"/>
    </w:rPr>
  </w:style>
  <w:style w:type="paragraph" w:styleId="affff4">
    <w:name w:val="footnote text"/>
    <w:basedOn w:val="afff5"/>
    <w:next w:val="afff5"/>
    <w:link w:val="affff5"/>
    <w:semiHidden/>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pPr>
      <w:spacing w:line="300" w:lineRule="exact"/>
      <w:ind w:left="1049"/>
    </w:pPr>
    <w:rPr>
      <w:rFonts w:ascii="宋体"/>
    </w:rPr>
  </w:style>
  <w:style w:type="paragraph" w:styleId="affff6">
    <w:name w:val="table of figures"/>
    <w:basedOn w:val="afff5"/>
    <w:next w:val="afff5"/>
    <w:semiHidden/>
    <w:pPr>
      <w:adjustRightInd/>
      <w:spacing w:line="240" w:lineRule="auto"/>
      <w:jc w:val="left"/>
    </w:pPr>
    <w:rPr>
      <w:szCs w:val="24"/>
    </w:rPr>
  </w:style>
  <w:style w:type="paragraph" w:styleId="TOC2">
    <w:name w:val="toc 2"/>
    <w:basedOn w:val="afff5"/>
    <w:next w:val="afff5"/>
    <w:autoRedefine/>
    <w:uiPriority w:val="39"/>
    <w:unhideWhenUsed/>
    <w:pPr>
      <w:tabs>
        <w:tab w:val="right" w:leader="dot" w:pos="9344"/>
      </w:tabs>
      <w:spacing w:line="300" w:lineRule="exact"/>
      <w:ind w:left="210"/>
    </w:pPr>
    <w:rPr>
      <w:rFonts w:ascii="宋体"/>
    </w:rPr>
  </w:style>
  <w:style w:type="paragraph" w:styleId="affff7">
    <w:name w:val="Title"/>
    <w:basedOn w:val="afff5"/>
    <w:link w:val="affff8"/>
    <w:qFormat/>
    <w:pPr>
      <w:spacing w:before="240" w:after="60"/>
      <w:jc w:val="center"/>
      <w:outlineLvl w:val="0"/>
    </w:pPr>
    <w:rPr>
      <w:rFonts w:ascii="Arial" w:hAnsi="Arial" w:cs="Arial"/>
      <w:b/>
      <w:bCs/>
      <w:sz w:val="32"/>
      <w:szCs w:val="32"/>
    </w:rPr>
  </w:style>
  <w:style w:type="paragraph" w:styleId="affff9">
    <w:name w:val="annotation subject"/>
    <w:basedOn w:val="afffa"/>
    <w:next w:val="afffa"/>
    <w:link w:val="affffa"/>
    <w:uiPriority w:val="99"/>
    <w:semiHidden/>
    <w:unhideWhenUsed/>
    <w:rPr>
      <w:b/>
      <w:bCs/>
    </w:rPr>
  </w:style>
  <w:style w:type="table" w:styleId="affffb">
    <w:name w:val="Table Grid"/>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c">
    <w:name w:val="Strong"/>
    <w:uiPriority w:val="22"/>
    <w:qFormat/>
    <w:rPr>
      <w:b/>
      <w:bCs/>
    </w:rPr>
  </w:style>
  <w:style w:type="character" w:styleId="affffd">
    <w:name w:val="page number"/>
    <w:rPr>
      <w:rFonts w:ascii="宋体" w:eastAsia="宋体" w:hAnsi="Times New Roman"/>
      <w:sz w:val="18"/>
    </w:rPr>
  </w:style>
  <w:style w:type="character" w:styleId="affffe">
    <w:name w:val="Emphasis"/>
    <w:uiPriority w:val="20"/>
    <w:qFormat/>
    <w:rPr>
      <w:i/>
      <w:iCs/>
    </w:rPr>
  </w:style>
  <w:style w:type="character" w:styleId="afffff">
    <w:name w:val="Hyperlink"/>
    <w:uiPriority w:val="99"/>
    <w:rPr>
      <w:rFonts w:ascii="宋体" w:eastAsia="宋体" w:hAnsi="Times New Roman"/>
      <w:color w:val="auto"/>
      <w:spacing w:val="0"/>
      <w:w w:val="100"/>
      <w:position w:val="0"/>
      <w:sz w:val="21"/>
      <w:u w:val="none"/>
      <w:vertAlign w:val="baseline"/>
    </w:rPr>
  </w:style>
  <w:style w:type="character" w:styleId="afffff0">
    <w:name w:val="annotation reference"/>
    <w:basedOn w:val="afff6"/>
    <w:uiPriority w:val="99"/>
    <w:semiHidden/>
    <w:unhideWhenUsed/>
    <w:rPr>
      <w:sz w:val="21"/>
      <w:szCs w:val="21"/>
    </w:rPr>
  </w:style>
  <w:style w:type="character" w:styleId="afffff1">
    <w:name w:val="footnote reference"/>
    <w:semiHidden/>
    <w:rPr>
      <w:rFonts w:ascii="宋体" w:eastAsia="宋体" w:hAnsi="宋体" w:cs="Times New Roman"/>
      <w:spacing w:val="0"/>
      <w:sz w:val="18"/>
      <w:vertAlign w:val="superscript"/>
    </w:rPr>
  </w:style>
  <w:style w:type="character" w:customStyle="1" w:styleId="10">
    <w:name w:val="标题 1 字符"/>
    <w:link w:val="1"/>
    <w:rPr>
      <w:b/>
      <w:bCs/>
      <w:kern w:val="44"/>
      <w:sz w:val="44"/>
      <w:szCs w:val="44"/>
    </w:rPr>
  </w:style>
  <w:style w:type="character" w:customStyle="1" w:styleId="23">
    <w:name w:val="标题 2 字符"/>
    <w:link w:val="22"/>
    <w:rPr>
      <w:rFonts w:ascii="Arial" w:eastAsia="黑体" w:hAnsi="Arial"/>
      <w:b/>
      <w:bCs/>
      <w:kern w:val="2"/>
      <w:sz w:val="32"/>
      <w:szCs w:val="32"/>
    </w:rPr>
  </w:style>
  <w:style w:type="character" w:customStyle="1" w:styleId="30">
    <w:name w:val="标题 3 字符"/>
    <w:link w:val="3"/>
    <w:rPr>
      <w:b/>
      <w:bCs/>
      <w:kern w:val="2"/>
      <w:sz w:val="32"/>
      <w:szCs w:val="32"/>
    </w:rPr>
  </w:style>
  <w:style w:type="character" w:customStyle="1" w:styleId="40">
    <w:name w:val="标题 4 字符"/>
    <w:link w:val="4"/>
    <w:rPr>
      <w:rFonts w:ascii="Arial" w:eastAsia="黑体" w:hAnsi="Arial"/>
      <w:b/>
      <w:bCs/>
      <w:kern w:val="2"/>
      <w:sz w:val="28"/>
      <w:szCs w:val="28"/>
    </w:rPr>
  </w:style>
  <w:style w:type="character" w:customStyle="1" w:styleId="50">
    <w:name w:val="标题 5 字符"/>
    <w:link w:val="5"/>
    <w:rPr>
      <w:b/>
      <w:bCs/>
      <w:kern w:val="2"/>
      <w:sz w:val="28"/>
      <w:szCs w:val="28"/>
    </w:rPr>
  </w:style>
  <w:style w:type="character" w:customStyle="1" w:styleId="60">
    <w:name w:val="标题 6 字符"/>
    <w:link w:val="6"/>
    <w:rPr>
      <w:rFonts w:ascii="Arial" w:eastAsia="黑体" w:hAnsi="Arial"/>
      <w:b/>
      <w:bCs/>
      <w:kern w:val="2"/>
      <w:sz w:val="24"/>
      <w:szCs w:val="24"/>
    </w:rPr>
  </w:style>
  <w:style w:type="character" w:customStyle="1" w:styleId="70">
    <w:name w:val="标题 7 字符"/>
    <w:link w:val="7"/>
    <w:rPr>
      <w:b/>
      <w:bCs/>
      <w:kern w:val="2"/>
      <w:sz w:val="24"/>
      <w:szCs w:val="24"/>
    </w:rPr>
  </w:style>
  <w:style w:type="character" w:customStyle="1" w:styleId="80">
    <w:name w:val="标题 8 字符"/>
    <w:link w:val="8"/>
    <w:rPr>
      <w:rFonts w:ascii="Arial" w:eastAsia="黑体" w:hAnsi="Arial"/>
      <w:kern w:val="2"/>
      <w:sz w:val="24"/>
      <w:szCs w:val="24"/>
    </w:rPr>
  </w:style>
  <w:style w:type="character" w:customStyle="1" w:styleId="90">
    <w:name w:val="标题 9 字符"/>
    <w:link w:val="9"/>
    <w:rPr>
      <w:rFonts w:ascii="Arial" w:eastAsia="黑体" w:hAnsi="Arial"/>
      <w:kern w:val="2"/>
      <w:sz w:val="21"/>
      <w:szCs w:val="21"/>
    </w:rPr>
  </w:style>
  <w:style w:type="character" w:customStyle="1" w:styleId="affff3">
    <w:name w:val="页眉 字符"/>
    <w:link w:val="affff2"/>
    <w:uiPriority w:val="99"/>
    <w:rPr>
      <w:kern w:val="2"/>
      <w:sz w:val="18"/>
      <w:szCs w:val="18"/>
    </w:rPr>
  </w:style>
  <w:style w:type="character" w:customStyle="1" w:styleId="affff1">
    <w:name w:val="页脚 字符"/>
    <w:link w:val="affff0"/>
    <w:uiPriority w:val="99"/>
    <w:rPr>
      <w:rFonts w:ascii="宋体"/>
      <w:kern w:val="2"/>
      <w:sz w:val="18"/>
      <w:szCs w:val="18"/>
    </w:rPr>
  </w:style>
  <w:style w:type="character" w:customStyle="1" w:styleId="affff">
    <w:name w:val="批注框文本 字符"/>
    <w:link w:val="afffe"/>
    <w:uiPriority w:val="99"/>
    <w:semiHidden/>
    <w:rPr>
      <w:kern w:val="2"/>
      <w:sz w:val="18"/>
      <w:szCs w:val="18"/>
    </w:rPr>
  </w:style>
  <w:style w:type="paragraph" w:styleId="afffff2">
    <w:name w:val="Quote"/>
    <w:basedOn w:val="afff5"/>
    <w:next w:val="afff5"/>
    <w:link w:val="afffff3"/>
    <w:uiPriority w:val="29"/>
    <w:qFormat/>
    <w:rPr>
      <w:i/>
      <w:iCs/>
      <w:color w:val="000000"/>
    </w:rPr>
  </w:style>
  <w:style w:type="character" w:customStyle="1" w:styleId="afffff3">
    <w:name w:val="引用 字符"/>
    <w:link w:val="afffff2"/>
    <w:uiPriority w:val="29"/>
    <w:rPr>
      <w:i/>
      <w:iCs/>
      <w:color w:val="000000"/>
      <w:kern w:val="2"/>
      <w:sz w:val="21"/>
      <w:szCs w:val="21"/>
    </w:rPr>
  </w:style>
  <w:style w:type="character" w:customStyle="1" w:styleId="affff8">
    <w:name w:val="标题 字符"/>
    <w:link w:val="affff7"/>
    <w:rPr>
      <w:rFonts w:ascii="Arial" w:hAnsi="Arial" w:cs="Arial"/>
      <w:b/>
      <w:bCs/>
      <w:kern w:val="2"/>
      <w:sz w:val="32"/>
      <w:szCs w:val="32"/>
    </w:rPr>
  </w:style>
  <w:style w:type="paragraph" w:customStyle="1" w:styleId="afffff4">
    <w:name w:val="标准标志"/>
    <w:next w:val="afff5"/>
    <w:pPr>
      <w:framePr w:w="2268" w:h="1392" w:hRule="exact" w:wrap="around" w:hAnchor="margin" w:x="6748" w:y="171" w:anchorLock="1"/>
      <w:shd w:val="solid" w:color="FFFFFF" w:fill="FFFFFF"/>
      <w:spacing w:line="0" w:lineRule="atLeast"/>
      <w:jc w:val="right"/>
    </w:pPr>
    <w:rPr>
      <w:b/>
      <w:w w:val="130"/>
      <w:sz w:val="96"/>
    </w:rPr>
  </w:style>
  <w:style w:type="paragraph" w:customStyle="1" w:styleId="afffff5">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6">
    <w:name w:val="标准文件_页脚偶数页"/>
    <w:pPr>
      <w:ind w:left="198"/>
    </w:pPr>
    <w:rPr>
      <w:rFonts w:ascii="宋体"/>
      <w:sz w:val="18"/>
    </w:rPr>
  </w:style>
  <w:style w:type="paragraph" w:customStyle="1" w:styleId="afffff7">
    <w:name w:val="标准文件_页脚奇数页"/>
    <w:pPr>
      <w:ind w:right="227"/>
      <w:jc w:val="right"/>
    </w:pPr>
    <w:rPr>
      <w:rFonts w:ascii="宋体"/>
      <w:sz w:val="18"/>
    </w:rPr>
  </w:style>
  <w:style w:type="paragraph" w:customStyle="1" w:styleId="afffff8">
    <w:name w:val="标准书眉一"/>
    <w:pPr>
      <w:jc w:val="both"/>
    </w:pPr>
  </w:style>
  <w:style w:type="paragraph" w:customStyle="1" w:styleId="ICS">
    <w:name w:val="标准文件_ICS"/>
    <w:basedOn w:val="afff5"/>
    <w:pPr>
      <w:spacing w:line="0" w:lineRule="atLeast"/>
    </w:pPr>
    <w:rPr>
      <w:rFonts w:ascii="黑体" w:eastAsia="黑体" w:hAnsi="宋体"/>
    </w:rPr>
  </w:style>
  <w:style w:type="paragraph" w:customStyle="1" w:styleId="afffff9">
    <w:name w:val="标准文件_标准正文"/>
    <w:basedOn w:val="afff5"/>
    <w:next w:val="afffffa"/>
    <w:pPr>
      <w:snapToGrid w:val="0"/>
      <w:ind w:firstLineChars="200" w:firstLine="200"/>
    </w:pPr>
    <w:rPr>
      <w:kern w:val="0"/>
    </w:rPr>
  </w:style>
  <w:style w:type="paragraph" w:customStyle="1" w:styleId="afffffa">
    <w:name w:val="标准文件_段"/>
    <w:link w:val="Char"/>
    <w:pPr>
      <w:autoSpaceDE w:val="0"/>
      <w:autoSpaceDN w:val="0"/>
      <w:ind w:firstLineChars="200" w:firstLine="200"/>
      <w:jc w:val="both"/>
    </w:pPr>
    <w:rPr>
      <w:rFonts w:ascii="宋体"/>
      <w:sz w:val="21"/>
    </w:rPr>
  </w:style>
  <w:style w:type="paragraph" w:customStyle="1" w:styleId="afffffb">
    <w:name w:val="标准文件_版本"/>
    <w:basedOn w:val="afffff9"/>
    <w:pPr>
      <w:adjustRightInd/>
      <w:snapToGrid/>
      <w:ind w:firstLineChars="0" w:firstLine="0"/>
    </w:pPr>
    <w:rPr>
      <w:rFonts w:ascii="宋体" w:hAnsi="宋体"/>
      <w:kern w:val="2"/>
    </w:rPr>
  </w:style>
  <w:style w:type="paragraph" w:customStyle="1" w:styleId="afffffc">
    <w:name w:val="标准文件_标准部门"/>
    <w:basedOn w:val="afff5"/>
    <w:pPr>
      <w:jc w:val="center"/>
    </w:pPr>
    <w:rPr>
      <w:rFonts w:ascii="黑体" w:eastAsia="黑体"/>
      <w:kern w:val="0"/>
      <w:sz w:val="44"/>
    </w:rPr>
  </w:style>
  <w:style w:type="paragraph" w:customStyle="1" w:styleId="afffffd">
    <w:name w:val="标准文件_标准代替"/>
    <w:basedOn w:val="afff5"/>
    <w:next w:val="afff5"/>
    <w:pPr>
      <w:spacing w:line="310" w:lineRule="exact"/>
      <w:jc w:val="right"/>
    </w:pPr>
    <w:rPr>
      <w:rFonts w:ascii="宋体" w:hAnsi="宋体"/>
      <w:kern w:val="0"/>
    </w:rPr>
  </w:style>
  <w:style w:type="paragraph" w:customStyle="1" w:styleId="afffffe">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f">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f0">
    <w:name w:val="标准文件_页眉偶数页"/>
    <w:basedOn w:val="affffff"/>
    <w:next w:val="afff5"/>
    <w:pPr>
      <w:jc w:val="left"/>
    </w:pPr>
  </w:style>
  <w:style w:type="paragraph" w:customStyle="1" w:styleId="affffff1">
    <w:name w:val="标准文件_参考文献标题"/>
    <w:basedOn w:val="afff5"/>
    <w:next w:val="afff5"/>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rPr>
  </w:style>
  <w:style w:type="paragraph" w:customStyle="1" w:styleId="affe">
    <w:name w:val="标准文件_二级条标题"/>
    <w:next w:val="afffffa"/>
    <w:pPr>
      <w:widowControl w:val="0"/>
      <w:numPr>
        <w:ilvl w:val="3"/>
        <w:numId w:val="2"/>
      </w:numPr>
      <w:spacing w:beforeLines="50" w:before="50" w:afterLines="50" w:after="50"/>
      <w:jc w:val="both"/>
      <w:outlineLvl w:val="2"/>
    </w:pPr>
    <w:rPr>
      <w:rFonts w:ascii="黑体" w:eastAsia="黑体"/>
      <w:sz w:val="21"/>
    </w:rPr>
  </w:style>
  <w:style w:type="character" w:customStyle="1" w:styleId="affffff2">
    <w:name w:val="标准文件_发布"/>
    <w:rPr>
      <w:rFonts w:ascii="黑体" w:eastAsia="黑体"/>
      <w:spacing w:val="0"/>
      <w:w w:val="100"/>
      <w:position w:val="3"/>
      <w:sz w:val="28"/>
    </w:rPr>
  </w:style>
  <w:style w:type="paragraph" w:customStyle="1" w:styleId="ad">
    <w:name w:val="标准文件_方框数字列项"/>
    <w:basedOn w:val="afffffa"/>
    <w:pPr>
      <w:numPr>
        <w:numId w:val="3"/>
      </w:numPr>
      <w:ind w:firstLineChars="0" w:firstLine="0"/>
    </w:pPr>
  </w:style>
  <w:style w:type="paragraph" w:customStyle="1" w:styleId="affffff3">
    <w:name w:val="标准文件_封面标准编号"/>
    <w:basedOn w:val="afff5"/>
    <w:next w:val="afffffd"/>
    <w:pPr>
      <w:spacing w:line="310" w:lineRule="exact"/>
      <w:jc w:val="right"/>
    </w:pPr>
    <w:rPr>
      <w:rFonts w:ascii="黑体" w:eastAsia="黑体"/>
      <w:kern w:val="0"/>
      <w:sz w:val="28"/>
    </w:rPr>
  </w:style>
  <w:style w:type="paragraph" w:customStyle="1" w:styleId="affffff4">
    <w:name w:val="标准文件_封面标准分类号"/>
    <w:basedOn w:val="afff5"/>
    <w:rPr>
      <w:rFonts w:ascii="黑体" w:eastAsia="黑体"/>
      <w:b/>
      <w:kern w:val="0"/>
      <w:sz w:val="28"/>
    </w:rPr>
  </w:style>
  <w:style w:type="paragraph" w:customStyle="1" w:styleId="affffff5">
    <w:name w:val="标准文件_封面标准名称"/>
    <w:basedOn w:val="afff5"/>
    <w:pPr>
      <w:spacing w:line="240" w:lineRule="auto"/>
      <w:jc w:val="center"/>
    </w:pPr>
    <w:rPr>
      <w:rFonts w:ascii="黑体" w:eastAsia="黑体"/>
      <w:kern w:val="0"/>
      <w:sz w:val="52"/>
    </w:rPr>
  </w:style>
  <w:style w:type="paragraph" w:customStyle="1" w:styleId="affffff6">
    <w:name w:val="标准文件_封面标准英文名称"/>
    <w:basedOn w:val="afff5"/>
    <w:pPr>
      <w:spacing w:line="240" w:lineRule="auto"/>
      <w:jc w:val="center"/>
    </w:pPr>
    <w:rPr>
      <w:rFonts w:ascii="黑体" w:eastAsia="黑体"/>
      <w:b/>
      <w:sz w:val="28"/>
    </w:rPr>
  </w:style>
  <w:style w:type="paragraph" w:customStyle="1" w:styleId="affffff7">
    <w:name w:val="标准文件_封面发布日期"/>
    <w:basedOn w:val="afff5"/>
    <w:pPr>
      <w:spacing w:line="310" w:lineRule="exact"/>
    </w:pPr>
    <w:rPr>
      <w:rFonts w:ascii="黑体" w:eastAsia="黑体"/>
      <w:kern w:val="0"/>
      <w:sz w:val="28"/>
    </w:rPr>
  </w:style>
  <w:style w:type="paragraph" w:customStyle="1" w:styleId="affffff8">
    <w:name w:val="标准文件_封面密级"/>
    <w:basedOn w:val="afff5"/>
    <w:rPr>
      <w:rFonts w:eastAsia="黑体"/>
      <w:sz w:val="32"/>
    </w:rPr>
  </w:style>
  <w:style w:type="paragraph" w:customStyle="1" w:styleId="affffff9">
    <w:name w:val="标准文件_封面实施日期"/>
    <w:basedOn w:val="afff5"/>
    <w:pPr>
      <w:spacing w:line="310" w:lineRule="exact"/>
      <w:jc w:val="right"/>
    </w:pPr>
    <w:rPr>
      <w:rFonts w:ascii="黑体" w:eastAsia="黑体"/>
      <w:sz w:val="28"/>
    </w:rPr>
  </w:style>
  <w:style w:type="paragraph" w:customStyle="1" w:styleId="affffffa">
    <w:name w:val="标准文件_封面抬头"/>
    <w:basedOn w:val="afffffa"/>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a"/>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a"/>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a"/>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a"/>
    <w:pPr>
      <w:widowControl/>
      <w:numPr>
        <w:ilvl w:val="2"/>
      </w:numPr>
      <w:wordWrap w:val="0"/>
      <w:overflowPunct w:val="0"/>
      <w:autoSpaceDE w:val="0"/>
      <w:autoSpaceDN w:val="0"/>
      <w:textAlignment w:val="baseline"/>
      <w:outlineLvl w:val="3"/>
    </w:pPr>
  </w:style>
  <w:style w:type="paragraph" w:customStyle="1" w:styleId="affffffb">
    <w:name w:val="标准文件_附录公式"/>
    <w:basedOn w:val="afffff9"/>
    <w:next w:val="affff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a"/>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a"/>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a"/>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a"/>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c"/>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rPr>
      <w:kern w:val="2"/>
      <w:sz w:val="21"/>
      <w:szCs w:val="21"/>
    </w:rPr>
  </w:style>
  <w:style w:type="paragraph" w:customStyle="1" w:styleId="affffffc">
    <w:name w:val="标准文件_附录章标题"/>
    <w:next w:val="afffffa"/>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d">
    <w:name w:val="标准文件_公式后的破折号"/>
    <w:basedOn w:val="afffffa"/>
    <w:next w:val="afffffa"/>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sz w:val="32"/>
    </w:rPr>
  </w:style>
  <w:style w:type="paragraph" w:customStyle="1" w:styleId="affffffe">
    <w:name w:val="标准文件_目次、标准名称标题"/>
    <w:basedOn w:val="a6"/>
    <w:next w:val="afffffa"/>
    <w:pPr>
      <w:spacing w:line="460" w:lineRule="exact"/>
      <w:ind w:left="0" w:firstLine="0"/>
    </w:pPr>
  </w:style>
  <w:style w:type="paragraph" w:customStyle="1" w:styleId="afffffff">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fa"/>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f0">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a"/>
    <w:pPr>
      <w:widowControl w:val="0"/>
      <w:numPr>
        <w:ilvl w:val="5"/>
        <w:numId w:val="2"/>
      </w:numPr>
      <w:spacing w:beforeLines="50" w:before="50" w:afterLines="50" w:after="50"/>
      <w:jc w:val="both"/>
      <w:outlineLvl w:val="4"/>
    </w:pPr>
    <w:rPr>
      <w:rFonts w:ascii="黑体" w:eastAsia="黑体"/>
      <w:sz w:val="21"/>
    </w:rPr>
  </w:style>
  <w:style w:type="character" w:customStyle="1" w:styleId="affff5">
    <w:name w:val="脚注文本 字符"/>
    <w:link w:val="affff4"/>
    <w:semiHidden/>
    <w:rPr>
      <w:rFonts w:ascii="宋体"/>
      <w:kern w:val="2"/>
      <w:sz w:val="18"/>
      <w:szCs w:val="18"/>
    </w:rPr>
  </w:style>
  <w:style w:type="paragraph" w:customStyle="1" w:styleId="afffffff1">
    <w:name w:val="标准文件_条文脚注"/>
    <w:basedOn w:val="affff4"/>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a"/>
    <w:pPr>
      <w:numPr>
        <w:numId w:val="12"/>
      </w:numPr>
      <w:spacing w:line="240" w:lineRule="auto"/>
      <w:jc w:val="left"/>
    </w:pPr>
    <w:rPr>
      <w:rFonts w:ascii="宋体" w:hAnsi="宋体"/>
      <w:sz w:val="18"/>
    </w:rPr>
  </w:style>
  <w:style w:type="character" w:customStyle="1" w:styleId="afffffff2">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a"/>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a"/>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a"/>
    <w:pPr>
      <w:numPr>
        <w:ilvl w:val="2"/>
      </w:numPr>
      <w:spacing w:beforeLines="50" w:before="50" w:afterLines="50" w:after="50"/>
      <w:outlineLvl w:val="1"/>
    </w:pPr>
  </w:style>
  <w:style w:type="paragraph" w:customStyle="1" w:styleId="afffffff3">
    <w:name w:val="标准文件_一致程度"/>
    <w:basedOn w:val="afff5"/>
    <w:pPr>
      <w:spacing w:line="440" w:lineRule="exact"/>
      <w:jc w:val="center"/>
    </w:pPr>
    <w:rPr>
      <w:sz w:val="28"/>
    </w:rPr>
  </w:style>
  <w:style w:type="paragraph" w:customStyle="1" w:styleId="afffffff4">
    <w:name w:val="标准文件_引言标题"/>
    <w:next w:val="afff5"/>
    <w:pPr>
      <w:shd w:val="clear" w:color="FFFFFF" w:fill="FFFFFF"/>
      <w:spacing w:before="540" w:after="600"/>
      <w:jc w:val="center"/>
      <w:outlineLvl w:val="0"/>
    </w:pPr>
    <w:rPr>
      <w:rFonts w:ascii="黑体" w:eastAsia="黑体"/>
      <w:sz w:val="32"/>
    </w:rPr>
  </w:style>
  <w:style w:type="paragraph" w:customStyle="1" w:styleId="afffffff5">
    <w:name w:val="标准文件_英文图表脚注"/>
    <w:basedOn w:val="afffff9"/>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sz w:val="21"/>
    </w:rPr>
  </w:style>
  <w:style w:type="paragraph" w:customStyle="1" w:styleId="af">
    <w:name w:val="标准文件_英文注："/>
    <w:basedOn w:val="afff5"/>
    <w:next w:val="afffffa"/>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a"/>
    <w:pPr>
      <w:numPr>
        <w:numId w:val="16"/>
      </w:numPr>
      <w:tabs>
        <w:tab w:val="left" w:pos="0"/>
      </w:tabs>
      <w:spacing w:beforeLines="50" w:before="50" w:afterLines="50" w:after="50"/>
      <w:jc w:val="center"/>
    </w:pPr>
    <w:rPr>
      <w:rFonts w:ascii="黑体" w:eastAsia="黑体"/>
      <w:sz w:val="21"/>
    </w:rPr>
  </w:style>
  <w:style w:type="paragraph" w:customStyle="1" w:styleId="afffffff6">
    <w:name w:val="标准文件_正文公式"/>
    <w:basedOn w:val="afff5"/>
    <w:next w:val="afffff9"/>
    <w:pPr>
      <w:tabs>
        <w:tab w:val="center" w:pos="4678"/>
        <w:tab w:val="right" w:leader="middleDot" w:pos="9356"/>
      </w:tabs>
      <w:spacing w:line="240" w:lineRule="auto"/>
    </w:pPr>
    <w:rPr>
      <w:rFonts w:ascii="宋体" w:hAnsi="宋体"/>
    </w:rPr>
  </w:style>
  <w:style w:type="paragraph" w:customStyle="1" w:styleId="afd">
    <w:name w:val="标准文件_正文图标题"/>
    <w:next w:val="afffffa"/>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a"/>
    <w:pPr>
      <w:numPr>
        <w:numId w:val="18"/>
      </w:numPr>
      <w:jc w:val="center"/>
    </w:pPr>
    <w:rPr>
      <w:rFonts w:ascii="黑体" w:eastAsia="黑体"/>
      <w:sz w:val="21"/>
    </w:rPr>
  </w:style>
  <w:style w:type="paragraph" w:customStyle="1" w:styleId="afb">
    <w:name w:val="标准文件_正文英文图标题"/>
    <w:next w:val="afffffa"/>
    <w:pPr>
      <w:numPr>
        <w:numId w:val="19"/>
      </w:numPr>
      <w:jc w:val="center"/>
    </w:pPr>
    <w:rPr>
      <w:rFonts w:ascii="黑体" w:eastAsia="黑体"/>
      <w:sz w:val="21"/>
    </w:rPr>
  </w:style>
  <w:style w:type="paragraph" w:customStyle="1" w:styleId="af7">
    <w:name w:val="标准文件_编号列项（三级）"/>
    <w:pPr>
      <w:numPr>
        <w:ilvl w:val="2"/>
        <w:numId w:val="13"/>
      </w:numPr>
    </w:pPr>
    <w:rPr>
      <w:rFonts w:ascii="宋体"/>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7">
    <w:name w:val="发布部门"/>
    <w:next w:val="afffffa"/>
    <w:pPr>
      <w:framePr w:w="7433" w:h="585" w:hRule="exact" w:hSpace="180" w:vSpace="180" w:wrap="around" w:hAnchor="margin" w:xAlign="center" w:y="14401" w:anchorLock="1"/>
      <w:jc w:val="center"/>
    </w:pPr>
    <w:rPr>
      <w:rFonts w:ascii="宋体"/>
      <w:b/>
      <w:w w:val="135"/>
      <w:sz w:val="36"/>
    </w:rPr>
  </w:style>
  <w:style w:type="paragraph" w:customStyle="1" w:styleId="afffffff8">
    <w:name w:val="发布日期"/>
    <w:pPr>
      <w:framePr w:w="4000" w:h="473" w:hRule="exact" w:hSpace="180" w:vSpace="180" w:wrap="around" w:hAnchor="margin" w:y="13511" w:anchorLock="1"/>
    </w:pPr>
    <w:rPr>
      <w:rFonts w:eastAsia="黑体"/>
      <w:sz w:val="28"/>
    </w:rPr>
  </w:style>
  <w:style w:type="paragraph" w:customStyle="1" w:styleId="afffffff9">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a">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b">
    <w:name w:val="封面标准文稿编辑信息"/>
    <w:pPr>
      <w:spacing w:before="180" w:line="180" w:lineRule="exact"/>
      <w:jc w:val="center"/>
    </w:pPr>
    <w:rPr>
      <w:rFonts w:ascii="宋体"/>
      <w:sz w:val="21"/>
    </w:rPr>
  </w:style>
  <w:style w:type="paragraph" w:customStyle="1" w:styleId="afffffffc">
    <w:name w:val="封面标准文稿类别"/>
    <w:pPr>
      <w:spacing w:before="440" w:line="400" w:lineRule="exact"/>
      <w:jc w:val="center"/>
    </w:pPr>
    <w:rPr>
      <w:rFonts w:ascii="宋体"/>
      <w:sz w:val="24"/>
    </w:rPr>
  </w:style>
  <w:style w:type="paragraph" w:customStyle="1" w:styleId="afffffffd">
    <w:name w:val="封面标准英文名称"/>
    <w:pPr>
      <w:widowControl w:val="0"/>
      <w:spacing w:line="360" w:lineRule="exact"/>
      <w:jc w:val="center"/>
    </w:pPr>
    <w:rPr>
      <w:sz w:val="28"/>
    </w:rPr>
  </w:style>
  <w:style w:type="paragraph" w:customStyle="1" w:styleId="afffffffe">
    <w:name w:val="封面一致性程度标识"/>
    <w:pPr>
      <w:spacing w:before="440" w:line="440" w:lineRule="exact"/>
      <w:jc w:val="center"/>
    </w:pPr>
    <w:rPr>
      <w:sz w:val="28"/>
    </w:rPr>
  </w:style>
  <w:style w:type="paragraph" w:customStyle="1" w:styleId="affffffff">
    <w:name w:val="封面正文"/>
    <w:pPr>
      <w:jc w:val="both"/>
    </w:pPr>
  </w:style>
  <w:style w:type="paragraph" w:customStyle="1" w:styleId="affffffff0">
    <w:name w:val="附录二级无标题条"/>
    <w:basedOn w:val="afff5"/>
    <w:next w:val="afffffa"/>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1">
    <w:name w:val="附录三级无标题条"/>
    <w:basedOn w:val="affffffff0"/>
    <w:next w:val="afffffa"/>
    <w:pPr>
      <w:outlineLvl w:val="4"/>
    </w:pPr>
  </w:style>
  <w:style w:type="paragraph" w:customStyle="1" w:styleId="affffffff2">
    <w:name w:val="附录四级无标题条"/>
    <w:basedOn w:val="affffffff1"/>
    <w:next w:val="afffffa"/>
    <w:pPr>
      <w:outlineLvl w:val="5"/>
    </w:pPr>
  </w:style>
  <w:style w:type="paragraph" w:customStyle="1" w:styleId="affffffff3">
    <w:name w:val="附录图"/>
    <w:next w:val="afffffa"/>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pPr>
      <w:numPr>
        <w:numId w:val="21"/>
      </w:numPr>
    </w:pPr>
    <w:rPr>
      <w:rFonts w:ascii="宋体"/>
      <w:sz w:val="21"/>
    </w:rPr>
  </w:style>
  <w:style w:type="paragraph" w:customStyle="1" w:styleId="affffffff4">
    <w:name w:val="附录五级无标题条"/>
    <w:basedOn w:val="affffffff2"/>
    <w:next w:val="afffffa"/>
    <w:pPr>
      <w:outlineLvl w:val="6"/>
    </w:pPr>
  </w:style>
  <w:style w:type="paragraph" w:customStyle="1" w:styleId="affffffff5">
    <w:name w:val="附录性质"/>
    <w:basedOn w:val="afff5"/>
    <w:pPr>
      <w:widowControl/>
      <w:adjustRightInd/>
      <w:jc w:val="center"/>
    </w:pPr>
    <w:rPr>
      <w:rFonts w:ascii="黑体" w:eastAsia="黑体"/>
    </w:rPr>
  </w:style>
  <w:style w:type="paragraph" w:customStyle="1" w:styleId="affffffff6">
    <w:name w:val="附录一级无标题条"/>
    <w:basedOn w:val="affffffc"/>
    <w:next w:val="afffffa"/>
    <w:pPr>
      <w:autoSpaceDN w:val="0"/>
      <w:outlineLvl w:val="2"/>
    </w:pPr>
    <w:rPr>
      <w:rFonts w:ascii="宋体" w:eastAsia="宋体" w:hAnsi="宋体"/>
    </w:rPr>
  </w:style>
  <w:style w:type="character" w:customStyle="1" w:styleId="affffffff7">
    <w:name w:val="个人答复风格"/>
    <w:rPr>
      <w:rFonts w:ascii="Arial" w:eastAsia="宋体" w:hAnsi="Arial" w:cs="Arial"/>
      <w:color w:val="auto"/>
      <w:spacing w:val="0"/>
      <w:sz w:val="20"/>
    </w:rPr>
  </w:style>
  <w:style w:type="character" w:customStyle="1" w:styleId="affffffff8">
    <w:name w:val="个人撰写风格"/>
    <w:rPr>
      <w:rFonts w:ascii="Arial" w:eastAsia="宋体" w:hAnsi="Arial" w:cs="Arial"/>
      <w:color w:val="auto"/>
      <w:spacing w:val="0"/>
      <w:sz w:val="20"/>
    </w:rPr>
  </w:style>
  <w:style w:type="paragraph" w:customStyle="1" w:styleId="affffffff9">
    <w:name w:val="脚注后续"/>
    <w:pPr>
      <w:ind w:leftChars="350" w:left="350"/>
      <w:jc w:val="both"/>
    </w:pPr>
    <w:rPr>
      <w:rFonts w:ascii="宋体"/>
      <w:sz w:val="18"/>
    </w:rPr>
  </w:style>
  <w:style w:type="paragraph" w:customStyle="1" w:styleId="afff4">
    <w:name w:val="列项——"/>
    <w:pPr>
      <w:widowControl w:val="0"/>
      <w:numPr>
        <w:numId w:val="22"/>
      </w:numPr>
      <w:jc w:val="both"/>
    </w:pPr>
    <w:rPr>
      <w:rFonts w:ascii="宋体" w:hAnsi="宋体"/>
      <w:sz w:val="21"/>
    </w:rPr>
  </w:style>
  <w:style w:type="paragraph" w:customStyle="1" w:styleId="affffffffa">
    <w:name w:val="列项·"/>
    <w:basedOn w:val="afffffa"/>
    <w:pPr>
      <w:tabs>
        <w:tab w:val="left" w:pos="840"/>
      </w:tabs>
    </w:pPr>
  </w:style>
  <w:style w:type="paragraph" w:customStyle="1" w:styleId="affffffffb">
    <w:name w:val="目次、索引正文"/>
    <w:pPr>
      <w:spacing w:line="320" w:lineRule="exact"/>
      <w:jc w:val="both"/>
    </w:pPr>
    <w:rPr>
      <w:rFonts w:ascii="宋体"/>
      <w:sz w:val="21"/>
    </w:rPr>
  </w:style>
  <w:style w:type="paragraph" w:customStyle="1" w:styleId="210">
    <w:name w:val="目录 21"/>
    <w:basedOn w:val="afff5"/>
    <w:next w:val="afff5"/>
    <w:autoRedefine/>
    <w:semiHidden/>
    <w:pPr>
      <w:adjustRightInd/>
      <w:spacing w:line="240" w:lineRule="auto"/>
      <w:jc w:val="left"/>
    </w:pPr>
    <w:rPr>
      <w:bCs/>
      <w:iCs/>
    </w:rPr>
  </w:style>
  <w:style w:type="paragraph" w:customStyle="1" w:styleId="31">
    <w:name w:val="目录 31"/>
    <w:basedOn w:val="afff5"/>
    <w:next w:val="afff5"/>
    <w:autoRedefine/>
    <w:semiHidden/>
    <w:pPr>
      <w:spacing w:line="240" w:lineRule="auto"/>
    </w:pPr>
    <w:rPr>
      <w:rFonts w:ascii="宋体" w:hAnsi="宋体"/>
      <w:iCs/>
    </w:rPr>
  </w:style>
  <w:style w:type="paragraph" w:customStyle="1" w:styleId="41">
    <w:name w:val="目录 41"/>
    <w:basedOn w:val="afff5"/>
    <w:next w:val="afff5"/>
    <w:autoRedefine/>
    <w:semiHidden/>
    <w:pPr>
      <w:adjustRightInd/>
      <w:spacing w:line="240" w:lineRule="auto"/>
      <w:jc w:val="left"/>
    </w:pPr>
  </w:style>
  <w:style w:type="paragraph" w:customStyle="1" w:styleId="51">
    <w:name w:val="目录 51"/>
    <w:basedOn w:val="afff5"/>
    <w:next w:val="afff5"/>
    <w:autoRedefine/>
    <w:semiHidden/>
    <w:pPr>
      <w:spacing w:line="240" w:lineRule="auto"/>
    </w:pPr>
    <w:rPr>
      <w:rFonts w:ascii="宋体" w:hAnsi="宋体"/>
    </w:rPr>
  </w:style>
  <w:style w:type="paragraph" w:customStyle="1" w:styleId="61">
    <w:name w:val="目录 61"/>
    <w:basedOn w:val="afff5"/>
    <w:next w:val="afff5"/>
    <w:autoRedefine/>
    <w:semiHidden/>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pPr>
      <w:ind w:left="1470"/>
    </w:pPr>
  </w:style>
  <w:style w:type="paragraph" w:customStyle="1" w:styleId="91">
    <w:name w:val="目录 91"/>
    <w:basedOn w:val="81"/>
    <w:autoRedefine/>
    <w:semiHidden/>
    <w:pPr>
      <w:ind w:left="1680"/>
    </w:pPr>
  </w:style>
  <w:style w:type="paragraph" w:customStyle="1" w:styleId="affffffffc">
    <w:name w:val="其他标准称谓"/>
    <w:pPr>
      <w:spacing w:line="0" w:lineRule="atLeast"/>
      <w:jc w:val="distribute"/>
    </w:pPr>
    <w:rPr>
      <w:rFonts w:ascii="黑体" w:eastAsia="黑体" w:hAnsi="宋体"/>
      <w:sz w:val="52"/>
    </w:rPr>
  </w:style>
  <w:style w:type="paragraph" w:customStyle="1" w:styleId="affffffffd">
    <w:name w:val="其他发布部门"/>
    <w:basedOn w:val="afffffff7"/>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e">
    <w:name w:val="实施日期"/>
    <w:basedOn w:val="afffffff8"/>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f">
    <w:name w:val="文献分类号"/>
    <w:pPr>
      <w:framePr w:hSpace="180" w:vSpace="180" w:wrap="around" w:hAnchor="margin" w:y="1" w:anchorLock="1"/>
      <w:widowControl w:val="0"/>
      <w:textAlignment w:val="center"/>
    </w:pPr>
    <w:rPr>
      <w:rFonts w:eastAsia="黑体"/>
      <w:sz w:val="21"/>
    </w:rPr>
  </w:style>
  <w:style w:type="paragraph" w:customStyle="1" w:styleId="afffffffff0">
    <w:name w:val="无标题条"/>
    <w:next w:val="afffffa"/>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f1">
    <w:name w:val="注:后续"/>
    <w:pPr>
      <w:spacing w:line="300" w:lineRule="exact"/>
      <w:ind w:leftChars="400" w:left="600" w:hangingChars="200" w:hanging="200"/>
      <w:jc w:val="both"/>
    </w:pPr>
    <w:rPr>
      <w:rFonts w:ascii="宋体"/>
      <w:sz w:val="18"/>
    </w:rPr>
  </w:style>
  <w:style w:type="paragraph" w:customStyle="1" w:styleId="afffffffff2">
    <w:name w:val="注×:后续"/>
    <w:basedOn w:val="afffffffff1"/>
    <w:pPr>
      <w:ind w:leftChars="0" w:left="1406" w:firstLineChars="0" w:hanging="499"/>
    </w:pPr>
  </w:style>
  <w:style w:type="paragraph" w:customStyle="1" w:styleId="afffffffff3">
    <w:name w:val="标准文件_一级无标题"/>
    <w:basedOn w:val="affd"/>
    <w:qFormat/>
    <w:pPr>
      <w:spacing w:beforeLines="0" w:before="0" w:afterLines="0" w:after="0"/>
      <w:outlineLvl w:val="9"/>
    </w:pPr>
    <w:rPr>
      <w:rFonts w:ascii="宋体" w:eastAsia="宋体"/>
    </w:rPr>
  </w:style>
  <w:style w:type="paragraph" w:customStyle="1" w:styleId="afffffffff4">
    <w:name w:val="标准文件_五级无标题"/>
    <w:basedOn w:val="afff1"/>
    <w:qFormat/>
    <w:pPr>
      <w:spacing w:beforeLines="0" w:before="0" w:afterLines="0" w:after="0"/>
      <w:outlineLvl w:val="9"/>
    </w:pPr>
    <w:rPr>
      <w:rFonts w:ascii="宋体" w:eastAsia="宋体"/>
    </w:rPr>
  </w:style>
  <w:style w:type="paragraph" w:customStyle="1" w:styleId="afffffffff5">
    <w:name w:val="标准文件_三级无标题"/>
    <w:basedOn w:val="afff"/>
    <w:qFormat/>
    <w:pPr>
      <w:spacing w:beforeLines="0" w:before="0" w:afterLines="0" w:after="0"/>
      <w:outlineLvl w:val="9"/>
    </w:pPr>
    <w:rPr>
      <w:rFonts w:ascii="宋体" w:eastAsia="宋体"/>
    </w:rPr>
  </w:style>
  <w:style w:type="paragraph" w:customStyle="1" w:styleId="afffffffff6">
    <w:name w:val="标准文件_二级无标题"/>
    <w:basedOn w:val="affe"/>
    <w:qFormat/>
    <w:pPr>
      <w:spacing w:beforeLines="0" w:before="0" w:afterLines="0" w:after="0"/>
      <w:outlineLvl w:val="9"/>
    </w:pPr>
    <w:rPr>
      <w:rFonts w:ascii="宋体" w:eastAsia="宋体"/>
    </w:rPr>
  </w:style>
  <w:style w:type="paragraph" w:customStyle="1" w:styleId="afffffffff7">
    <w:name w:val="标准_四级无标题"/>
    <w:basedOn w:val="afff0"/>
    <w:next w:val="afffffa"/>
    <w:qFormat/>
    <w:rPr>
      <w:rFonts w:eastAsia="宋体"/>
    </w:rPr>
  </w:style>
  <w:style w:type="paragraph" w:customStyle="1" w:styleId="afffffffff8">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a"/>
    <w:pPr>
      <w:numPr>
        <w:numId w:val="23"/>
      </w:numPr>
      <w:ind w:firstLineChars="0" w:firstLine="0"/>
    </w:pPr>
    <w:rPr>
      <w:rFonts w:ascii="Times New Roman" w:cs="Arial"/>
      <w:szCs w:val="28"/>
    </w:rPr>
  </w:style>
  <w:style w:type="paragraph" w:customStyle="1" w:styleId="ae">
    <w:name w:val="标准文件_小写罗马数字编号列项"/>
    <w:basedOn w:val="afffffa"/>
    <w:pPr>
      <w:numPr>
        <w:numId w:val="24"/>
      </w:numPr>
      <w:ind w:firstLineChars="0" w:firstLine="0"/>
    </w:pPr>
    <w:rPr>
      <w:rFonts w:cs="Arial"/>
      <w:szCs w:val="28"/>
    </w:rPr>
  </w:style>
  <w:style w:type="paragraph" w:customStyle="1" w:styleId="afffffffff9">
    <w:name w:val="标准文件_附录标题"/>
    <w:basedOn w:val="aff3"/>
    <w:qFormat/>
    <w:pPr>
      <w:numPr>
        <w:numId w:val="0"/>
      </w:numPr>
      <w:spacing w:after="280"/>
      <w:outlineLvl w:val="9"/>
    </w:pPr>
  </w:style>
  <w:style w:type="paragraph" w:customStyle="1" w:styleId="afffffffffa">
    <w:name w:val="标准文件_二级项"/>
    <w:rPr>
      <w:rFonts w:ascii="宋体"/>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a"/>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sz w:val="21"/>
    </w:rPr>
  </w:style>
  <w:style w:type="paragraph" w:customStyle="1" w:styleId="afffffffffb">
    <w:name w:val="标准文件_索引字母"/>
    <w:next w:val="afffffa"/>
    <w:qFormat/>
    <w:pPr>
      <w:jc w:val="center"/>
    </w:pPr>
    <w:rPr>
      <w:rFonts w:ascii="宋体" w:eastAsia="Times New Roman" w:hAnsi="宋体"/>
      <w:b/>
      <w:kern w:val="2"/>
      <w:sz w:val="21"/>
    </w:rPr>
  </w:style>
  <w:style w:type="paragraph" w:customStyle="1" w:styleId="afffffffffc">
    <w:name w:val="标准文件_附录前"/>
    <w:next w:val="afffffa"/>
    <w:qFormat/>
    <w:pPr>
      <w:spacing w:line="20" w:lineRule="atLeast"/>
      <w:ind w:firstLine="200"/>
    </w:pPr>
    <w:rPr>
      <w:rFonts w:ascii="宋体" w:hAnsi="宋体"/>
      <w:kern w:val="2"/>
      <w:sz w:val="10"/>
    </w:rPr>
  </w:style>
  <w:style w:type="paragraph" w:customStyle="1" w:styleId="afffffffffd">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e">
    <w:name w:val="标准文件_表格"/>
    <w:basedOn w:val="afffffa"/>
    <w:qFormat/>
    <w:pPr>
      <w:ind w:firstLineChars="0" w:firstLine="0"/>
      <w:jc w:val="center"/>
    </w:pPr>
    <w:rPr>
      <w:sz w:val="18"/>
    </w:rPr>
  </w:style>
  <w:style w:type="paragraph" w:customStyle="1" w:styleId="afff2">
    <w:name w:val="标准文件_注："/>
    <w:next w:val="afffffa"/>
    <w:pPr>
      <w:widowControl w:val="0"/>
      <w:numPr>
        <w:numId w:val="26"/>
      </w:numPr>
      <w:autoSpaceDE w:val="0"/>
      <w:autoSpaceDN w:val="0"/>
      <w:jc w:val="both"/>
    </w:pPr>
    <w:rPr>
      <w:rFonts w:ascii="宋体"/>
      <w:sz w:val="18"/>
      <w:szCs w:val="18"/>
    </w:rPr>
  </w:style>
  <w:style w:type="paragraph" w:customStyle="1" w:styleId="a5">
    <w:name w:val="标准文件_注×："/>
    <w:pPr>
      <w:widowControl w:val="0"/>
      <w:numPr>
        <w:numId w:val="27"/>
      </w:numPr>
      <w:autoSpaceDE w:val="0"/>
      <w:autoSpaceDN w:val="0"/>
      <w:jc w:val="both"/>
    </w:pPr>
    <w:rPr>
      <w:rFonts w:ascii="宋体"/>
      <w:sz w:val="18"/>
      <w:szCs w:val="18"/>
    </w:rPr>
  </w:style>
  <w:style w:type="paragraph" w:customStyle="1" w:styleId="ac">
    <w:name w:val="标准文件_示例："/>
    <w:next w:val="affffffffff"/>
    <w:pPr>
      <w:widowControl w:val="0"/>
      <w:numPr>
        <w:numId w:val="28"/>
      </w:numPr>
      <w:jc w:val="both"/>
    </w:pPr>
    <w:rPr>
      <w:rFonts w:ascii="宋体"/>
      <w:sz w:val="18"/>
      <w:szCs w:val="18"/>
    </w:rPr>
  </w:style>
  <w:style w:type="paragraph" w:customStyle="1" w:styleId="affffffffff">
    <w:name w:val="标准文件_示例内容"/>
    <w:basedOn w:val="afffffa"/>
    <w:qFormat/>
    <w:pPr>
      <w:ind w:firstLine="420"/>
    </w:pPr>
    <w:rPr>
      <w:sz w:val="18"/>
    </w:rPr>
  </w:style>
  <w:style w:type="paragraph" w:customStyle="1" w:styleId="afa">
    <w:name w:val="标准文件_示例×："/>
    <w:basedOn w:val="afff5"/>
    <w:next w:val="affffffffff"/>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a"/>
    <w:rPr>
      <w:rFonts w:ascii="宋体" w:hAnsi="Times New Roman"/>
      <w:sz w:val="21"/>
    </w:rPr>
  </w:style>
  <w:style w:type="paragraph" w:customStyle="1" w:styleId="affffffffff0">
    <w:name w:val="标准文件_表格续"/>
    <w:basedOn w:val="afffffa"/>
    <w:next w:val="afffffa"/>
    <w:qFormat/>
    <w:pPr>
      <w:jc w:val="center"/>
    </w:pPr>
    <w:rPr>
      <w:rFonts w:ascii="黑体" w:eastAsia="黑体" w:hAnsi="黑体"/>
    </w:rPr>
  </w:style>
  <w:style w:type="character" w:styleId="affffffffff1">
    <w:name w:val="Placeholder Text"/>
    <w:basedOn w:val="afff6"/>
    <w:uiPriority w:val="99"/>
    <w:semiHidden/>
    <w:rPr>
      <w:color w:val="808080"/>
    </w:rPr>
  </w:style>
  <w:style w:type="paragraph" w:customStyle="1" w:styleId="2">
    <w:name w:val="标准文件_二级项2"/>
    <w:basedOn w:val="afffffa"/>
    <w:qFormat/>
    <w:pPr>
      <w:numPr>
        <w:ilvl w:val="1"/>
        <w:numId w:val="21"/>
      </w:numPr>
      <w:ind w:firstLineChars="0" w:firstLine="0"/>
    </w:pPr>
  </w:style>
  <w:style w:type="paragraph" w:customStyle="1" w:styleId="21">
    <w:name w:val="标准文件_三级项2"/>
    <w:basedOn w:val="afffffa"/>
    <w:qFormat/>
    <w:pPr>
      <w:numPr>
        <w:numId w:val="30"/>
      </w:numPr>
      <w:spacing w:line="300" w:lineRule="exact"/>
      <w:ind w:firstLineChars="0"/>
    </w:pPr>
    <w:rPr>
      <w:rFonts w:ascii="Times New Roman"/>
    </w:rPr>
  </w:style>
  <w:style w:type="paragraph" w:customStyle="1" w:styleId="20">
    <w:name w:val="标准文件_一级项2"/>
    <w:basedOn w:val="afffffa"/>
    <w:qFormat/>
    <w:pPr>
      <w:numPr>
        <w:numId w:val="31"/>
      </w:numPr>
      <w:spacing w:line="300" w:lineRule="exact"/>
      <w:ind w:firstLineChars="0"/>
    </w:pPr>
    <w:rPr>
      <w:rFonts w:ascii="Times New Roman"/>
    </w:rPr>
  </w:style>
  <w:style w:type="paragraph" w:customStyle="1" w:styleId="affffffffff2">
    <w:name w:val="标准文件_提示"/>
    <w:basedOn w:val="afffffa"/>
    <w:next w:val="afffffa"/>
    <w:qFormat/>
    <w:pPr>
      <w:ind w:firstLine="420"/>
    </w:pPr>
    <w:rPr>
      <w:rFonts w:ascii="黑体" w:eastAsia="黑体"/>
    </w:rPr>
  </w:style>
  <w:style w:type="character" w:customStyle="1" w:styleId="affffffffff3">
    <w:name w:val="标准文件_来源"/>
    <w:basedOn w:val="afff6"/>
    <w:uiPriority w:val="1"/>
    <w:qFormat/>
    <w:rPr>
      <w:rFonts w:eastAsia="宋体"/>
      <w:sz w:val="21"/>
    </w:rPr>
  </w:style>
  <w:style w:type="paragraph" w:customStyle="1" w:styleId="affffffffff4">
    <w:name w:val="标准文件_图表说明"/>
    <w:qFormat/>
    <w:pPr>
      <w:spacing w:line="276" w:lineRule="auto"/>
      <w:ind w:firstLine="420"/>
    </w:pPr>
    <w:rPr>
      <w:rFonts w:ascii="宋体" w:hAnsi="宋体"/>
      <w:kern w:val="2"/>
      <w:sz w:val="18"/>
    </w:rPr>
  </w:style>
  <w:style w:type="paragraph" w:customStyle="1" w:styleId="affffffffff5">
    <w:name w:val="其他发布日期"/>
    <w:basedOn w:val="afffffff8"/>
    <w:pPr>
      <w:framePr w:w="3997" w:h="471" w:hRule="exact" w:hSpace="0" w:vSpace="181" w:wrap="around" w:vAnchor="page" w:hAnchor="page" w:x="1419" w:y="14097"/>
    </w:pPr>
  </w:style>
  <w:style w:type="paragraph" w:customStyle="1" w:styleId="affffffffff6">
    <w:name w:val="其他实施日期"/>
    <w:basedOn w:val="affffffffe"/>
    <w:pPr>
      <w:framePr w:w="3997" w:h="471" w:hRule="exact" w:vSpace="181" w:wrap="around" w:vAnchor="page" w:hAnchor="page" w:x="7089" w:y="14097"/>
    </w:pPr>
  </w:style>
  <w:style w:type="paragraph" w:customStyle="1" w:styleId="affffffffff7">
    <w:name w:val="标准文件_文件编号"/>
    <w:basedOn w:val="afffffa"/>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8">
    <w:name w:val="标准文件_替换文件编号"/>
    <w:basedOn w:val="affffffffff7"/>
    <w:qFormat/>
    <w:pPr>
      <w:framePr w:wrap="auto"/>
      <w:spacing w:before="57"/>
    </w:pPr>
    <w:rPr>
      <w:sz w:val="21"/>
    </w:rPr>
  </w:style>
  <w:style w:type="paragraph" w:customStyle="1" w:styleId="affffffffff9">
    <w:name w:val="标准文件_文件名称"/>
    <w:basedOn w:val="afffffa"/>
    <w:next w:val="afffffa"/>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a"/>
    <w:next w:val="afffffa"/>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a"/>
    <w:next w:val="afffffa"/>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a"/>
    <w:next w:val="afffffa"/>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a"/>
    <w:next w:val="afffffa"/>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a"/>
    <w:next w:val="afffffa"/>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a"/>
    <w:next w:val="afffffa"/>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a"/>
    <w:next w:val="afffffa"/>
    <w:qFormat/>
    <w:pPr>
      <w:numPr>
        <w:ilvl w:val="5"/>
        <w:numId w:val="8"/>
      </w:numPr>
      <w:spacing w:beforeLines="50" w:before="50" w:afterLines="50" w:after="50"/>
      <w:ind w:firstLineChars="0"/>
    </w:pPr>
    <w:rPr>
      <w:rFonts w:ascii="黑体" w:eastAsia="黑体"/>
    </w:rPr>
  </w:style>
  <w:style w:type="paragraph" w:customStyle="1" w:styleId="affffffffffa">
    <w:name w:val="标准文件_注后"/>
    <w:basedOn w:val="afffffa"/>
    <w:qFormat/>
    <w:pPr>
      <w:ind w:left="811" w:firstLineChars="0" w:firstLine="0"/>
    </w:pPr>
    <w:rPr>
      <w:sz w:val="18"/>
    </w:rPr>
  </w:style>
  <w:style w:type="paragraph" w:customStyle="1" w:styleId="X">
    <w:name w:val="标准文件_注X后"/>
    <w:basedOn w:val="afffffa"/>
    <w:qFormat/>
    <w:pPr>
      <w:ind w:left="811" w:firstLineChars="0" w:firstLine="0"/>
    </w:pPr>
    <w:rPr>
      <w:sz w:val="18"/>
    </w:rPr>
  </w:style>
  <w:style w:type="paragraph" w:customStyle="1" w:styleId="affffffffffb">
    <w:name w:val="标准文件_示例后"/>
    <w:basedOn w:val="afffffa"/>
    <w:qFormat/>
    <w:pPr>
      <w:ind w:left="964" w:firstLineChars="0" w:firstLine="0"/>
    </w:pPr>
    <w:rPr>
      <w:sz w:val="18"/>
    </w:rPr>
  </w:style>
  <w:style w:type="paragraph" w:customStyle="1" w:styleId="X0">
    <w:name w:val="标准文件_示例X后"/>
    <w:basedOn w:val="afffffa"/>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c">
    <w:name w:val="标准文件_索引项"/>
    <w:basedOn w:val="afffffa"/>
    <w:next w:val="afffffa"/>
    <w:qFormat/>
    <w:pPr>
      <w:tabs>
        <w:tab w:val="right" w:leader="dot" w:pos="9356"/>
      </w:tabs>
      <w:ind w:left="210" w:firstLineChars="0" w:hanging="210"/>
      <w:jc w:val="left"/>
    </w:pPr>
  </w:style>
  <w:style w:type="paragraph" w:customStyle="1" w:styleId="affffffffffd">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e">
    <w:name w:val="标准文件_附录二级无标题"/>
    <w:basedOn w:val="aff5"/>
    <w:pPr>
      <w:spacing w:beforeLines="0" w:before="0" w:afterLines="0" w:after="0" w:line="276" w:lineRule="auto"/>
      <w:outlineLvl w:val="9"/>
    </w:pPr>
    <w:rPr>
      <w:rFonts w:ascii="宋体" w:eastAsia="宋体"/>
    </w:rPr>
  </w:style>
  <w:style w:type="paragraph" w:customStyle="1" w:styleId="afffffffffff">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f0">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f1">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f2">
    <w:name w:val="标准文件_引言一级无标题"/>
    <w:basedOn w:val="a7"/>
    <w:next w:val="afffffa"/>
    <w:qFormat/>
    <w:pPr>
      <w:spacing w:beforeLines="0" w:before="0" w:afterLines="0" w:after="0" w:line="276" w:lineRule="auto"/>
    </w:pPr>
    <w:rPr>
      <w:rFonts w:ascii="宋体" w:eastAsia="宋体"/>
    </w:rPr>
  </w:style>
  <w:style w:type="paragraph" w:customStyle="1" w:styleId="afffffffffff3">
    <w:name w:val="标准文件_引言二级无标题"/>
    <w:basedOn w:val="a8"/>
    <w:next w:val="afffffa"/>
    <w:qFormat/>
    <w:pPr>
      <w:spacing w:beforeLines="0" w:before="0" w:afterLines="0" w:after="0" w:line="276" w:lineRule="auto"/>
    </w:pPr>
    <w:rPr>
      <w:rFonts w:ascii="宋体" w:eastAsia="宋体"/>
    </w:rPr>
  </w:style>
  <w:style w:type="paragraph" w:customStyle="1" w:styleId="afffffffffff4">
    <w:name w:val="标准文件_引言三级无标题"/>
    <w:basedOn w:val="a9"/>
    <w:qFormat/>
    <w:pPr>
      <w:spacing w:beforeLines="0" w:before="0" w:afterLines="0" w:after="0" w:line="276" w:lineRule="auto"/>
    </w:pPr>
    <w:rPr>
      <w:rFonts w:ascii="宋体" w:eastAsia="宋体"/>
    </w:rPr>
  </w:style>
  <w:style w:type="paragraph" w:customStyle="1" w:styleId="afffffffffff5">
    <w:name w:val="标准文件_引言四级无标题"/>
    <w:basedOn w:val="aa"/>
    <w:next w:val="afffffa"/>
    <w:qFormat/>
    <w:pPr>
      <w:spacing w:beforeLines="0" w:before="0" w:afterLines="0" w:after="0" w:line="276" w:lineRule="auto"/>
    </w:pPr>
    <w:rPr>
      <w:rFonts w:ascii="宋体" w:eastAsia="宋体"/>
    </w:rPr>
  </w:style>
  <w:style w:type="paragraph" w:customStyle="1" w:styleId="afffffffffff6">
    <w:name w:val="标准文件_引言五级无标题"/>
    <w:basedOn w:val="ab"/>
    <w:next w:val="afffffa"/>
    <w:qFormat/>
    <w:pPr>
      <w:spacing w:beforeLines="0" w:before="0" w:afterLines="0" w:after="0" w:line="276" w:lineRule="auto"/>
    </w:pPr>
    <w:rPr>
      <w:rFonts w:ascii="宋体" w:eastAsia="宋体"/>
    </w:rPr>
  </w:style>
  <w:style w:type="paragraph" w:customStyle="1" w:styleId="afffffffffff7">
    <w:name w:val="标准文件_索引标题"/>
    <w:basedOn w:val="affffff1"/>
    <w:next w:val="afffffa"/>
    <w:qFormat/>
    <w:rPr>
      <w:rFonts w:hAnsi="黑体"/>
    </w:rPr>
  </w:style>
  <w:style w:type="paragraph" w:customStyle="1" w:styleId="afffffffffff8">
    <w:name w:val="标准文件_脚注内容"/>
    <w:basedOn w:val="afffffa"/>
    <w:qFormat/>
    <w:pPr>
      <w:ind w:leftChars="200" w:left="400" w:hangingChars="200" w:hanging="200"/>
    </w:pPr>
    <w:rPr>
      <w:sz w:val="15"/>
    </w:rPr>
  </w:style>
  <w:style w:type="paragraph" w:customStyle="1" w:styleId="afffffffffff9">
    <w:name w:val="标准文件_术语条一"/>
    <w:basedOn w:val="afffffffff3"/>
    <w:next w:val="afffffa"/>
    <w:qFormat/>
  </w:style>
  <w:style w:type="paragraph" w:customStyle="1" w:styleId="afffffffffffa">
    <w:name w:val="标准文件_术语条二"/>
    <w:basedOn w:val="afffffffff6"/>
    <w:next w:val="afffffa"/>
    <w:qFormat/>
  </w:style>
  <w:style w:type="paragraph" w:customStyle="1" w:styleId="afffffffffffb">
    <w:name w:val="标准文件_术语条三"/>
    <w:basedOn w:val="afffffffff5"/>
    <w:next w:val="afffffa"/>
    <w:qFormat/>
  </w:style>
  <w:style w:type="paragraph" w:customStyle="1" w:styleId="afffffffffffc">
    <w:name w:val="标准文件_术语条四"/>
    <w:basedOn w:val="afffffffff8"/>
    <w:next w:val="afffffa"/>
    <w:qFormat/>
  </w:style>
  <w:style w:type="paragraph" w:customStyle="1" w:styleId="afffffffffffd">
    <w:name w:val="标准文件_术语条五"/>
    <w:basedOn w:val="afffffffff4"/>
    <w:next w:val="afffffa"/>
    <w:qFormat/>
  </w:style>
  <w:style w:type="paragraph" w:customStyle="1" w:styleId="Default">
    <w:name w:val="Default"/>
    <w:pPr>
      <w:widowControl w:val="0"/>
      <w:autoSpaceDE w:val="0"/>
      <w:autoSpaceDN w:val="0"/>
      <w:adjustRightInd w:val="0"/>
    </w:pPr>
    <w:rPr>
      <w:rFonts w:ascii="宋体" w:hAnsi="Calibri" w:cs="宋体"/>
      <w:color w:val="000000"/>
      <w:sz w:val="24"/>
      <w:szCs w:val="24"/>
    </w:rPr>
  </w:style>
  <w:style w:type="character" w:customStyle="1" w:styleId="afffffffffffe">
    <w:name w:val="发布"/>
    <w:basedOn w:val="afff6"/>
    <w:rPr>
      <w:rFonts w:ascii="黑体" w:eastAsia="黑体"/>
      <w:spacing w:val="85"/>
      <w:w w:val="100"/>
      <w:position w:val="3"/>
      <w:sz w:val="28"/>
      <w:szCs w:val="28"/>
    </w:rPr>
  </w:style>
  <w:style w:type="paragraph" w:customStyle="1" w:styleId="affffffffffff">
    <w:name w:val="段"/>
    <w:link w:val="Char0"/>
    <w:pPr>
      <w:tabs>
        <w:tab w:val="center" w:pos="4201"/>
        <w:tab w:val="right" w:leader="dot" w:pos="9298"/>
      </w:tabs>
      <w:autoSpaceDE w:val="0"/>
      <w:autoSpaceDN w:val="0"/>
      <w:ind w:firstLineChars="200" w:firstLine="420"/>
      <w:jc w:val="both"/>
    </w:pPr>
    <w:rPr>
      <w:rFonts w:ascii="宋体"/>
      <w:sz w:val="21"/>
    </w:rPr>
  </w:style>
  <w:style w:type="character" w:customStyle="1" w:styleId="Char0">
    <w:name w:val="段 Char"/>
    <w:link w:val="affffffffffff"/>
    <w:rPr>
      <w:rFonts w:ascii="宋体" w:hAnsi="Times New Roman"/>
      <w:sz w:val="21"/>
    </w:rPr>
  </w:style>
  <w:style w:type="character" w:customStyle="1" w:styleId="afffb">
    <w:name w:val="批注文字 字符"/>
    <w:basedOn w:val="afff6"/>
    <w:link w:val="afffa"/>
    <w:uiPriority w:val="99"/>
    <w:semiHidden/>
    <w:rPr>
      <w:kern w:val="2"/>
      <w:sz w:val="21"/>
      <w:szCs w:val="21"/>
    </w:rPr>
  </w:style>
  <w:style w:type="character" w:customStyle="1" w:styleId="affffa">
    <w:name w:val="批注主题 字符"/>
    <w:basedOn w:val="afffb"/>
    <w:link w:val="affff9"/>
    <w:uiPriority w:val="99"/>
    <w:semiHidden/>
    <w:rPr>
      <w:b/>
      <w:bCs/>
      <w:kern w:val="2"/>
      <w:sz w:val="21"/>
      <w:szCs w:val="21"/>
    </w:rPr>
  </w:style>
  <w:style w:type="paragraph" w:customStyle="1" w:styleId="12">
    <w:name w:val="修订1"/>
    <w:hidden/>
    <w:uiPriority w:val="99"/>
    <w:semiHidden/>
    <w:rPr>
      <w:rFonts w:ascii="Calibri" w:hAnsi="Calibri"/>
      <w:kern w:val="2"/>
      <w:sz w:val="21"/>
      <w:szCs w:val="21"/>
    </w:rPr>
  </w:style>
  <w:style w:type="paragraph" w:styleId="affffffffffff0">
    <w:name w:val="Revision"/>
    <w:hidden/>
    <w:uiPriority w:val="99"/>
    <w:unhideWhenUsed/>
    <w:rsid w:val="003C5C28"/>
    <w:rPr>
      <w:rFonts w:ascii="Calibri" w:hAnsi="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0F36A1721EF434483C474924B5CC76B"/>
        <w:category>
          <w:name w:val="常规"/>
          <w:gallery w:val="placeholder"/>
        </w:category>
        <w:types>
          <w:type w:val="bbPlcHdr"/>
        </w:types>
        <w:behaviors>
          <w:behavior w:val="content"/>
        </w:behaviors>
        <w:guid w:val="{E3CA9257-5CE8-491B-BFC2-81C9A8367FD0}"/>
      </w:docPartPr>
      <w:docPartBody>
        <w:p w:rsidR="00C264CE" w:rsidRDefault="00000000">
          <w:pPr>
            <w:pStyle w:val="00F36A1721EF434483C474924B5CC76B"/>
            <w:rPr>
              <w:rFonts w:hint="eastAsia"/>
            </w:rPr>
          </w:pPr>
          <w:r>
            <w:rPr>
              <w:rStyle w:val="a3"/>
              <w:rFonts w:hint="eastAsia"/>
            </w:rPr>
            <w:t>单击或点击此处输入文字。</w:t>
          </w:r>
        </w:p>
      </w:docPartBody>
    </w:docPart>
    <w:docPart>
      <w:docPartPr>
        <w:name w:val="B7BA955A9F3447FBA45ABB0A006D5AA9"/>
        <w:category>
          <w:name w:val="常规"/>
          <w:gallery w:val="placeholder"/>
        </w:category>
        <w:types>
          <w:type w:val="bbPlcHdr"/>
        </w:types>
        <w:behaviors>
          <w:behavior w:val="content"/>
        </w:behaviors>
        <w:guid w:val="{27D9A336-BE69-4284-B6EB-F7BA32CF271B}"/>
      </w:docPartPr>
      <w:docPartBody>
        <w:p w:rsidR="00C264CE" w:rsidRDefault="00000000">
          <w:pPr>
            <w:pStyle w:val="B7BA955A9F3447FBA45ABB0A006D5AA9"/>
            <w:rPr>
              <w:rFonts w:hint="eastAsia"/>
            </w:rPr>
          </w:pPr>
          <w:r>
            <w:rPr>
              <w:rStyle w:val="a3"/>
              <w:rFonts w:hint="eastAsia"/>
            </w:rPr>
            <w:t>选择一项。</w:t>
          </w:r>
        </w:p>
      </w:docPartBody>
    </w:docPart>
    <w:docPart>
      <w:docPartPr>
        <w:name w:val="053716A62F5841B484EF2663717BC955"/>
        <w:category>
          <w:name w:val="常规"/>
          <w:gallery w:val="placeholder"/>
        </w:category>
        <w:types>
          <w:type w:val="bbPlcHdr"/>
        </w:types>
        <w:behaviors>
          <w:behavior w:val="content"/>
        </w:behaviors>
        <w:guid w:val="{23EDCD41-2C25-4613-8D2C-CC7ACA6F75E5}"/>
      </w:docPartPr>
      <w:docPartBody>
        <w:p w:rsidR="00C264CE" w:rsidRDefault="00000000">
          <w:pPr>
            <w:pStyle w:val="053716A62F5841B484EF2663717BC955"/>
            <w:rPr>
              <w:rFonts w:hint="eastAsia"/>
            </w:rPr>
          </w:pPr>
          <w:r>
            <w:rPr>
              <w:rStyle w:val="a3"/>
              <w:rFonts w:hint="eastAsia"/>
            </w:rPr>
            <w:t>选择一项。</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72A85" w:rsidRDefault="00972A85">
      <w:pPr>
        <w:spacing w:line="240" w:lineRule="auto"/>
        <w:rPr>
          <w:rFonts w:hint="eastAsia"/>
        </w:rPr>
      </w:pPr>
      <w:r>
        <w:separator/>
      </w:r>
    </w:p>
  </w:endnote>
  <w:endnote w:type="continuationSeparator" w:id="0">
    <w:p w:rsidR="00972A85" w:rsidRDefault="00972A85">
      <w:pPr>
        <w:spacing w:line="240" w:lineRule="auto"/>
        <w:rPr>
          <w:rFonts w:hint="eastAsia"/>
        </w:rPr>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72A85" w:rsidRDefault="00972A85">
      <w:pPr>
        <w:spacing w:after="0"/>
        <w:rPr>
          <w:rFonts w:hint="eastAsia"/>
        </w:rPr>
      </w:pPr>
      <w:r>
        <w:separator/>
      </w:r>
    </w:p>
  </w:footnote>
  <w:footnote w:type="continuationSeparator" w:id="0">
    <w:p w:rsidR="00972A85" w:rsidRDefault="00972A85">
      <w:pPr>
        <w:spacing w:after="0"/>
        <w:rPr>
          <w:rFonts w:hint="eastAsia"/>
        </w:rPr>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oNotDisplayPageBoundarie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4592"/>
    <w:rsid w:val="00021DAF"/>
    <w:rsid w:val="00076E63"/>
    <w:rsid w:val="000E29A8"/>
    <w:rsid w:val="00344592"/>
    <w:rsid w:val="00682642"/>
    <w:rsid w:val="008B7065"/>
    <w:rsid w:val="00972A85"/>
    <w:rsid w:val="00C26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after="160" w:line="278" w:lineRule="auto"/>
    </w:pPr>
    <w:rPr>
      <w:kern w:val="2"/>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00F36A1721EF434483C474924B5CC76B">
    <w:name w:val="00F36A1721EF434483C474924B5CC76B"/>
    <w:pPr>
      <w:widowControl w:val="0"/>
      <w:spacing w:after="160" w:line="278" w:lineRule="auto"/>
    </w:pPr>
    <w:rPr>
      <w:kern w:val="2"/>
      <w:sz w:val="22"/>
      <w:szCs w:val="24"/>
      <w14:ligatures w14:val="standardContextual"/>
    </w:rPr>
  </w:style>
  <w:style w:type="paragraph" w:customStyle="1" w:styleId="B7BA955A9F3447FBA45ABB0A006D5AA9">
    <w:name w:val="B7BA955A9F3447FBA45ABB0A006D5AA9"/>
    <w:qFormat/>
    <w:pPr>
      <w:widowControl w:val="0"/>
      <w:spacing w:after="160" w:line="278" w:lineRule="auto"/>
    </w:pPr>
    <w:rPr>
      <w:kern w:val="2"/>
      <w:sz w:val="22"/>
      <w:szCs w:val="24"/>
      <w14:ligatures w14:val="standardContextual"/>
    </w:rPr>
  </w:style>
  <w:style w:type="paragraph" w:customStyle="1" w:styleId="053716A62F5841B484EF2663717BC955">
    <w:name w:val="053716A62F5841B484EF2663717BC955"/>
    <w:qFormat/>
    <w:pPr>
      <w:widowControl w:val="0"/>
      <w:spacing w:after="160" w:line="278" w:lineRule="auto"/>
    </w:pPr>
    <w:rPr>
      <w:kern w:val="2"/>
      <w:sz w:val="22"/>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43E0F809-F1B0-47A2-BF3F-77BC97C7211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Template>
  <TotalTime>5</TotalTime>
  <Pages>8</Pages>
  <Words>937</Words>
  <Characters>5345</Characters>
  <Application>Microsoft Office Word</Application>
  <DocSecurity>0</DocSecurity>
  <Lines>44</Lines>
  <Paragraphs>12</Paragraphs>
  <ScaleCrop>false</ScaleCrop>
  <Company>PCMI</Company>
  <LinksUpToDate>false</LinksUpToDate>
  <CharactersWithSpaces>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PM</dc:creator>
  <dc:description>&lt;config cover="true" show_menu="true" version="1.0.0" doctype="SDKXY"&gt;_x000d_
&lt;/config&gt;</dc:description>
  <cp:lastModifiedBy>PM</cp:lastModifiedBy>
  <cp:revision>8</cp:revision>
  <cp:lastPrinted>2021-02-02T08:22:00Z</cp:lastPrinted>
  <dcterms:created xsi:type="dcterms:W3CDTF">2024-10-07T08:00:00Z</dcterms:created>
  <dcterms:modified xsi:type="dcterms:W3CDTF">2024-11-04T09:52:00Z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2052-12.1.0.18276</vt:lpwstr>
  </property>
  <property fmtid="{D5CDD505-2E9C-101B-9397-08002B2CF9AE}" pid="15" name="ICV">
    <vt:lpwstr>349D357B05C74259B2C266160D437A62_12</vt:lpwstr>
  </property>
</Properties>
</file>