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CFD8B" w14:textId="77777777" w:rsidR="00C758E7" w:rsidRDefault="00C758E7" w:rsidP="00C758E7">
      <w:pPr>
        <w:spacing w:line="360" w:lineRule="auto"/>
        <w:jc w:val="left"/>
        <w:rPr>
          <w:rFonts w:ascii="宋体" w:hAnsi="宋体"/>
          <w:sz w:val="32"/>
          <w:szCs w:val="32"/>
        </w:rPr>
      </w:pPr>
      <w:r>
        <w:rPr>
          <w:rFonts w:ascii="宋体" w:hAnsi="宋体" w:hint="eastAsia"/>
          <w:sz w:val="32"/>
          <w:szCs w:val="32"/>
        </w:rPr>
        <w:t>文件编号：</w:t>
      </w:r>
    </w:p>
    <w:p w14:paraId="6C67B827" w14:textId="77777777" w:rsidR="00DF0BB8" w:rsidRPr="001B3300" w:rsidRDefault="00DF0BB8" w:rsidP="002D4B6E">
      <w:pPr>
        <w:adjustRightInd w:val="0"/>
        <w:snapToGrid w:val="0"/>
        <w:spacing w:beforeLines="50" w:before="156"/>
        <w:jc w:val="center"/>
        <w:rPr>
          <w:rFonts w:eastAsia="黑体"/>
          <w:color w:val="000000" w:themeColor="text1"/>
          <w:spacing w:val="20"/>
          <w:sz w:val="44"/>
        </w:rPr>
      </w:pPr>
    </w:p>
    <w:p w14:paraId="62109758" w14:textId="77777777" w:rsidR="00DF0BB8" w:rsidRPr="001B3300" w:rsidRDefault="00DF0BB8" w:rsidP="002D4B6E">
      <w:pPr>
        <w:adjustRightInd w:val="0"/>
        <w:snapToGrid w:val="0"/>
        <w:spacing w:beforeLines="50" w:before="156"/>
        <w:jc w:val="center"/>
        <w:rPr>
          <w:rFonts w:eastAsia="黑体"/>
          <w:color w:val="000000" w:themeColor="text1"/>
          <w:spacing w:val="20"/>
          <w:sz w:val="44"/>
        </w:rPr>
      </w:pPr>
    </w:p>
    <w:p w14:paraId="318AE974" w14:textId="77777777" w:rsidR="00DF0BB8" w:rsidRPr="001B3300" w:rsidRDefault="00DF0BB8" w:rsidP="002D4B6E">
      <w:pPr>
        <w:adjustRightInd w:val="0"/>
        <w:snapToGrid w:val="0"/>
        <w:spacing w:beforeLines="50" w:before="156" w:line="360" w:lineRule="auto"/>
        <w:jc w:val="center"/>
        <w:rPr>
          <w:rFonts w:ascii="宋体" w:eastAsia="黑体" w:hAnsi="Calibri"/>
          <w:color w:val="000000" w:themeColor="text1"/>
          <w:spacing w:val="20"/>
          <w:sz w:val="44"/>
        </w:rPr>
      </w:pPr>
      <w:r w:rsidRPr="001B3300">
        <w:rPr>
          <w:rFonts w:ascii="宋体" w:eastAsia="黑体" w:hAnsi="Calibri" w:hint="eastAsia"/>
          <w:color w:val="000000" w:themeColor="text1"/>
          <w:spacing w:val="20"/>
          <w:sz w:val="44"/>
        </w:rPr>
        <w:t>中国造船工程学会标准</w:t>
      </w:r>
    </w:p>
    <w:p w14:paraId="392AE2DB" w14:textId="77777777" w:rsidR="00DF0BB8" w:rsidRDefault="00DF0BB8" w:rsidP="00DF0BB8">
      <w:pPr>
        <w:spacing w:line="360" w:lineRule="auto"/>
        <w:jc w:val="center"/>
        <w:rPr>
          <w:rFonts w:ascii="黑体" w:eastAsia="黑体" w:hAnsi="黑体"/>
          <w:sz w:val="44"/>
          <w:szCs w:val="44"/>
        </w:rPr>
      </w:pPr>
      <w:r>
        <w:rPr>
          <w:rFonts w:ascii="黑体" w:eastAsia="黑体" w:hAnsi="黑体" w:hint="eastAsia"/>
          <w:sz w:val="44"/>
          <w:szCs w:val="44"/>
        </w:rPr>
        <w:t>《</w:t>
      </w:r>
      <w:r w:rsidRPr="00DF0BB8">
        <w:rPr>
          <w:rFonts w:ascii="黑体" w:eastAsia="黑体" w:hAnsi="黑体" w:hint="eastAsia"/>
          <w:sz w:val="44"/>
          <w:szCs w:val="44"/>
        </w:rPr>
        <w:t>船用泵类设备能效基值与分级原则</w:t>
      </w:r>
      <w:r>
        <w:rPr>
          <w:rFonts w:ascii="黑体" w:eastAsia="黑体" w:hAnsi="黑体" w:hint="eastAsia"/>
          <w:sz w:val="44"/>
          <w:szCs w:val="44"/>
        </w:rPr>
        <w:t>》</w:t>
      </w:r>
    </w:p>
    <w:p w14:paraId="3D4DAB9F" w14:textId="77777777" w:rsidR="00DF0BB8" w:rsidRDefault="00DF0BB8" w:rsidP="00DF0BB8">
      <w:pPr>
        <w:spacing w:line="360" w:lineRule="auto"/>
        <w:jc w:val="center"/>
        <w:rPr>
          <w:rFonts w:ascii="黑体" w:eastAsia="黑体" w:hAnsi="黑体"/>
          <w:sz w:val="44"/>
          <w:szCs w:val="44"/>
        </w:rPr>
      </w:pPr>
    </w:p>
    <w:p w14:paraId="67BDD836" w14:textId="77777777" w:rsidR="00DF0BB8" w:rsidRDefault="00DF0BB8" w:rsidP="00DF0BB8">
      <w:pPr>
        <w:spacing w:line="360" w:lineRule="auto"/>
        <w:jc w:val="center"/>
        <w:rPr>
          <w:rFonts w:ascii="黑体" w:eastAsia="黑体" w:hAnsi="黑体"/>
          <w:sz w:val="44"/>
          <w:szCs w:val="44"/>
        </w:rPr>
      </w:pPr>
    </w:p>
    <w:p w14:paraId="791C8D92" w14:textId="77777777" w:rsidR="00D04D2B" w:rsidRPr="00DF0BB8" w:rsidRDefault="00D04D2B" w:rsidP="00DF0BB8">
      <w:pPr>
        <w:spacing w:line="360" w:lineRule="auto"/>
        <w:jc w:val="center"/>
        <w:rPr>
          <w:rFonts w:ascii="黑体" w:eastAsia="黑体" w:hAnsi="黑体"/>
          <w:sz w:val="44"/>
          <w:szCs w:val="44"/>
        </w:rPr>
      </w:pPr>
      <w:r w:rsidRPr="00DF0BB8">
        <w:rPr>
          <w:rFonts w:ascii="黑体" w:eastAsia="黑体" w:hAnsi="黑体" w:hint="eastAsia"/>
          <w:sz w:val="44"/>
          <w:szCs w:val="44"/>
        </w:rPr>
        <w:t>编制说明</w:t>
      </w:r>
    </w:p>
    <w:p w14:paraId="577000D7" w14:textId="77777777" w:rsidR="000C2882" w:rsidRDefault="000C2882" w:rsidP="000C2882">
      <w:pPr>
        <w:spacing w:line="360" w:lineRule="auto"/>
        <w:ind w:firstLineChars="200" w:firstLine="1044"/>
        <w:jc w:val="center"/>
        <w:rPr>
          <w:rFonts w:ascii="宋体" w:hAnsi="宋体"/>
          <w:b/>
          <w:sz w:val="52"/>
          <w:szCs w:val="52"/>
        </w:rPr>
      </w:pPr>
    </w:p>
    <w:p w14:paraId="7EDD1A09" w14:textId="77777777" w:rsidR="00DF0BB8" w:rsidRDefault="00DF0BB8" w:rsidP="000C2882">
      <w:pPr>
        <w:spacing w:line="360" w:lineRule="auto"/>
        <w:ind w:firstLineChars="200" w:firstLine="1044"/>
        <w:jc w:val="center"/>
        <w:rPr>
          <w:rFonts w:ascii="宋体" w:hAnsi="宋体"/>
          <w:b/>
          <w:sz w:val="52"/>
          <w:szCs w:val="52"/>
        </w:rPr>
      </w:pPr>
    </w:p>
    <w:p w14:paraId="033CB49F" w14:textId="77777777" w:rsidR="00DF0BB8" w:rsidRDefault="00DF0BB8" w:rsidP="000C2882">
      <w:pPr>
        <w:spacing w:line="360" w:lineRule="auto"/>
        <w:ind w:firstLineChars="200" w:firstLine="1044"/>
        <w:jc w:val="center"/>
        <w:rPr>
          <w:rFonts w:ascii="宋体" w:hAnsi="宋体"/>
          <w:b/>
          <w:sz w:val="52"/>
          <w:szCs w:val="52"/>
        </w:rPr>
      </w:pPr>
    </w:p>
    <w:p w14:paraId="4AE9FA39" w14:textId="77777777" w:rsidR="00DF0BB8" w:rsidRPr="001B3300" w:rsidRDefault="00DF0BB8" w:rsidP="00DF0BB8">
      <w:pPr>
        <w:jc w:val="center"/>
        <w:rPr>
          <w:rFonts w:ascii="宋体" w:eastAsia="黑体" w:hAnsi="Calibri"/>
          <w:color w:val="000000" w:themeColor="text1"/>
          <w:spacing w:val="20"/>
          <w:sz w:val="32"/>
          <w:szCs w:val="32"/>
        </w:rPr>
      </w:pPr>
      <w:r w:rsidRPr="001B3300">
        <w:rPr>
          <w:rFonts w:ascii="宋体" w:eastAsia="黑体" w:hAnsi="Calibri" w:hint="eastAsia"/>
          <w:color w:val="000000" w:themeColor="text1"/>
          <w:spacing w:val="20"/>
          <w:sz w:val="32"/>
          <w:szCs w:val="32"/>
        </w:rPr>
        <w:t>（</w:t>
      </w:r>
      <w:r w:rsidR="00777452">
        <w:rPr>
          <w:rFonts w:ascii="黑体" w:eastAsia="黑体" w:hint="eastAsia"/>
          <w:color w:val="000000" w:themeColor="text1"/>
          <w:spacing w:val="20"/>
          <w:sz w:val="32"/>
          <w:szCs w:val="32"/>
        </w:rPr>
        <w:t>征求意见</w:t>
      </w:r>
      <w:r>
        <w:rPr>
          <w:rFonts w:ascii="黑体" w:eastAsia="黑体" w:hint="eastAsia"/>
          <w:color w:val="000000" w:themeColor="text1"/>
          <w:spacing w:val="20"/>
          <w:sz w:val="32"/>
          <w:szCs w:val="32"/>
        </w:rPr>
        <w:t>稿</w:t>
      </w:r>
      <w:r w:rsidRPr="001B3300">
        <w:rPr>
          <w:rFonts w:ascii="宋体" w:eastAsia="黑体" w:hAnsi="Calibri" w:hint="eastAsia"/>
          <w:color w:val="000000" w:themeColor="text1"/>
          <w:spacing w:val="20"/>
          <w:sz w:val="32"/>
          <w:szCs w:val="32"/>
        </w:rPr>
        <w:t>）</w:t>
      </w:r>
    </w:p>
    <w:p w14:paraId="0D313AF9" w14:textId="77777777" w:rsidR="00DF0BB8" w:rsidRDefault="00DF0BB8" w:rsidP="000C2882">
      <w:pPr>
        <w:spacing w:line="360" w:lineRule="auto"/>
        <w:ind w:firstLineChars="200" w:firstLine="1044"/>
        <w:jc w:val="center"/>
        <w:rPr>
          <w:rFonts w:ascii="宋体" w:hAnsi="宋体"/>
          <w:b/>
          <w:sz w:val="52"/>
          <w:szCs w:val="52"/>
        </w:rPr>
      </w:pPr>
    </w:p>
    <w:p w14:paraId="34B019E8" w14:textId="77777777" w:rsidR="00DF0BB8" w:rsidRDefault="00DF0BB8" w:rsidP="000C2882">
      <w:pPr>
        <w:spacing w:line="360" w:lineRule="auto"/>
        <w:ind w:firstLineChars="200" w:firstLine="1044"/>
        <w:jc w:val="center"/>
        <w:rPr>
          <w:rFonts w:ascii="宋体" w:hAnsi="宋体"/>
          <w:b/>
          <w:sz w:val="52"/>
          <w:szCs w:val="52"/>
        </w:rPr>
      </w:pPr>
    </w:p>
    <w:p w14:paraId="62DE9CA4" w14:textId="77777777" w:rsidR="00DF0BB8" w:rsidRPr="000C2882" w:rsidRDefault="00DF0BB8" w:rsidP="000C2882">
      <w:pPr>
        <w:spacing w:line="360" w:lineRule="auto"/>
        <w:ind w:firstLineChars="200" w:firstLine="720"/>
        <w:jc w:val="center"/>
        <w:rPr>
          <w:rFonts w:ascii="Times New Roman" w:hAnsi="Times New Roman" w:cs="Times New Roman"/>
          <w:sz w:val="36"/>
          <w:szCs w:val="36"/>
        </w:rPr>
      </w:pPr>
    </w:p>
    <w:p w14:paraId="112C24BC" w14:textId="77777777" w:rsidR="007C0DC9" w:rsidRDefault="007C0DC9" w:rsidP="007C0DC9">
      <w:pPr>
        <w:spacing w:line="360" w:lineRule="auto"/>
        <w:ind w:firstLineChars="200" w:firstLine="560"/>
        <w:jc w:val="center"/>
        <w:rPr>
          <w:rFonts w:ascii="宋体" w:hAnsi="宋体"/>
          <w:sz w:val="28"/>
          <w:szCs w:val="24"/>
        </w:rPr>
      </w:pPr>
    </w:p>
    <w:p w14:paraId="6589FC03" w14:textId="77777777" w:rsidR="006863AB" w:rsidRPr="00C77F02" w:rsidRDefault="006863AB" w:rsidP="007C0DC9">
      <w:pPr>
        <w:spacing w:line="360" w:lineRule="auto"/>
        <w:ind w:firstLineChars="200" w:firstLine="560"/>
        <w:jc w:val="center"/>
        <w:rPr>
          <w:rFonts w:ascii="宋体" w:hAnsi="宋体"/>
          <w:sz w:val="28"/>
          <w:szCs w:val="24"/>
        </w:rPr>
      </w:pPr>
    </w:p>
    <w:p w14:paraId="7995F65F" w14:textId="317C34F0" w:rsidR="00C758E7" w:rsidRPr="00587902" w:rsidRDefault="00C758E7" w:rsidP="00C758E7">
      <w:pPr>
        <w:spacing w:line="360" w:lineRule="auto"/>
        <w:ind w:firstLineChars="200" w:firstLine="640"/>
        <w:jc w:val="center"/>
        <w:rPr>
          <w:rFonts w:ascii="宋体" w:hAnsi="宋体"/>
          <w:sz w:val="32"/>
          <w:szCs w:val="32"/>
        </w:rPr>
      </w:pPr>
      <w:r w:rsidRPr="00587902">
        <w:rPr>
          <w:rFonts w:ascii="宋体" w:hAnsi="宋体" w:hint="eastAsia"/>
          <w:sz w:val="32"/>
          <w:szCs w:val="32"/>
        </w:rPr>
        <w:t>2</w:t>
      </w:r>
      <w:r w:rsidRPr="00587902">
        <w:rPr>
          <w:rFonts w:ascii="宋体" w:hAnsi="宋体"/>
          <w:sz w:val="32"/>
          <w:szCs w:val="32"/>
        </w:rPr>
        <w:t>0</w:t>
      </w:r>
      <w:r w:rsidRPr="00C16CE0">
        <w:rPr>
          <w:rFonts w:ascii="宋体" w:hAnsi="宋体"/>
          <w:sz w:val="32"/>
          <w:szCs w:val="32"/>
        </w:rPr>
        <w:t>2</w:t>
      </w:r>
      <w:r w:rsidR="009F3651" w:rsidRPr="00C16CE0">
        <w:rPr>
          <w:rFonts w:ascii="宋体" w:hAnsi="宋体"/>
          <w:sz w:val="32"/>
          <w:szCs w:val="32"/>
        </w:rPr>
        <w:t>4</w:t>
      </w:r>
      <w:r w:rsidRPr="00C16CE0">
        <w:rPr>
          <w:rFonts w:ascii="宋体" w:hAnsi="宋体" w:hint="eastAsia"/>
          <w:sz w:val="32"/>
          <w:szCs w:val="32"/>
        </w:rPr>
        <w:t>年</w:t>
      </w:r>
      <w:r w:rsidR="003406A0">
        <w:rPr>
          <w:rFonts w:ascii="宋体" w:hAnsi="宋体" w:hint="eastAsia"/>
          <w:sz w:val="32"/>
          <w:szCs w:val="32"/>
        </w:rPr>
        <w:t>1</w:t>
      </w:r>
      <w:r w:rsidR="003406A0">
        <w:rPr>
          <w:rFonts w:ascii="宋体" w:hAnsi="宋体"/>
          <w:sz w:val="32"/>
          <w:szCs w:val="32"/>
        </w:rPr>
        <w:t>0</w:t>
      </w:r>
      <w:r w:rsidRPr="00C16CE0">
        <w:rPr>
          <w:rFonts w:ascii="宋体" w:hAnsi="宋体" w:hint="eastAsia"/>
          <w:sz w:val="32"/>
          <w:szCs w:val="32"/>
        </w:rPr>
        <w:t>月</w:t>
      </w:r>
      <w:r w:rsidR="00D04D2B">
        <w:rPr>
          <w:rFonts w:ascii="宋体" w:hAnsi="宋体"/>
          <w:sz w:val="32"/>
          <w:szCs w:val="32"/>
        </w:rPr>
        <w:br w:type="page"/>
      </w:r>
    </w:p>
    <w:p w14:paraId="0919A150" w14:textId="77777777" w:rsidR="00B15206" w:rsidRPr="00DF0BB8" w:rsidRDefault="00B15206" w:rsidP="00B15206">
      <w:pPr>
        <w:rPr>
          <w:rFonts w:ascii="宋体" w:hAnsi="宋体"/>
          <w:sz w:val="36"/>
          <w:szCs w:val="36"/>
        </w:rPr>
        <w:sectPr w:rsidR="00B15206" w:rsidRPr="00DF0BB8" w:rsidSect="00CC06DB">
          <w:footerReference w:type="default" r:id="rId8"/>
          <w:pgSz w:w="11906" w:h="16838"/>
          <w:pgMar w:top="1440" w:right="1700" w:bottom="1440" w:left="1800" w:header="851" w:footer="992" w:gutter="0"/>
          <w:pgNumType w:start="1"/>
          <w:cols w:space="425"/>
          <w:docGrid w:type="lines" w:linePitch="312"/>
        </w:sectPr>
      </w:pPr>
    </w:p>
    <w:p w14:paraId="374E24D9" w14:textId="518B3563" w:rsidR="00FE0D4C" w:rsidRPr="0091326C" w:rsidRDefault="00C64FC4" w:rsidP="0091326C">
      <w:pPr>
        <w:spacing w:line="360" w:lineRule="auto"/>
        <w:rPr>
          <w:rFonts w:ascii="宋体" w:hAnsi="宋体"/>
          <w:b/>
          <w:bCs/>
          <w:szCs w:val="24"/>
        </w:rPr>
      </w:pPr>
      <w:bookmarkStart w:id="0" w:name="_Toc103088133"/>
      <w:r w:rsidRPr="0091326C">
        <w:rPr>
          <w:rFonts w:ascii="宋体" w:hAnsi="宋体" w:hint="eastAsia"/>
          <w:b/>
          <w:bCs/>
          <w:szCs w:val="24"/>
        </w:rPr>
        <w:lastRenderedPageBreak/>
        <w:t>一</w:t>
      </w:r>
      <w:r w:rsidR="00263797" w:rsidRPr="0091326C">
        <w:rPr>
          <w:rFonts w:ascii="宋体" w:hAnsi="宋体" w:hint="eastAsia"/>
          <w:b/>
          <w:bCs/>
          <w:szCs w:val="24"/>
        </w:rPr>
        <w:t>、</w:t>
      </w:r>
      <w:r w:rsidRPr="0091326C">
        <w:rPr>
          <w:rFonts w:ascii="宋体" w:hAnsi="宋体" w:hint="eastAsia"/>
          <w:b/>
          <w:bCs/>
          <w:szCs w:val="24"/>
        </w:rPr>
        <w:t>工作简况</w:t>
      </w:r>
      <w:bookmarkEnd w:id="0"/>
      <w:r w:rsidR="004D6A58">
        <w:rPr>
          <w:rFonts w:ascii="宋体" w:hAnsi="宋体" w:hint="eastAsia"/>
          <w:b/>
          <w:bCs/>
          <w:szCs w:val="24"/>
        </w:rPr>
        <w:t xml:space="preserve"> </w:t>
      </w:r>
    </w:p>
    <w:p w14:paraId="4BE867CE" w14:textId="77777777" w:rsidR="00C64FC4" w:rsidRPr="000F60AE" w:rsidRDefault="0091326C" w:rsidP="0091326C">
      <w:pPr>
        <w:spacing w:line="360" w:lineRule="auto"/>
        <w:jc w:val="left"/>
        <w:rPr>
          <w:rFonts w:ascii="宋体" w:hAnsi="宋体"/>
          <w:b/>
          <w:szCs w:val="24"/>
        </w:rPr>
      </w:pPr>
      <w:bookmarkStart w:id="1" w:name="_Toc103088134"/>
      <w:r w:rsidRPr="000F60AE">
        <w:rPr>
          <w:rFonts w:ascii="宋体" w:hAnsi="宋体" w:hint="eastAsia"/>
          <w:b/>
          <w:szCs w:val="24"/>
        </w:rPr>
        <w:t>（一）</w:t>
      </w:r>
      <w:r w:rsidR="00037CA4" w:rsidRPr="000F60AE">
        <w:rPr>
          <w:rFonts w:ascii="宋体" w:hAnsi="宋体" w:hint="eastAsia"/>
          <w:b/>
          <w:szCs w:val="24"/>
        </w:rPr>
        <w:t>任务来源</w:t>
      </w:r>
      <w:bookmarkEnd w:id="1"/>
    </w:p>
    <w:p w14:paraId="2DE334E9" w14:textId="3BD1B0E5" w:rsidR="00975901" w:rsidRPr="007E3BC1" w:rsidRDefault="00975901" w:rsidP="00975901">
      <w:pPr>
        <w:spacing w:line="360" w:lineRule="auto"/>
        <w:ind w:firstLineChars="200" w:firstLine="480"/>
        <w:jc w:val="left"/>
        <w:rPr>
          <w:rFonts w:ascii="Times New Roman" w:hAnsi="Times New Roman"/>
          <w:iCs/>
        </w:rPr>
      </w:pPr>
      <w:r w:rsidRPr="007E3BC1">
        <w:rPr>
          <w:rFonts w:ascii="Times New Roman" w:hAnsi="Times New Roman"/>
          <w:iCs/>
        </w:rPr>
        <w:t>中国造船工程学会标准《</w:t>
      </w:r>
      <w:r w:rsidRPr="00DC6F4F">
        <w:rPr>
          <w:rFonts w:hint="eastAsia"/>
          <w:szCs w:val="24"/>
        </w:rPr>
        <w:t>船用</w:t>
      </w:r>
      <w:r>
        <w:rPr>
          <w:rFonts w:hint="eastAsia"/>
          <w:szCs w:val="24"/>
        </w:rPr>
        <w:t>泵类设备</w:t>
      </w:r>
      <w:r w:rsidRPr="00DC6F4F">
        <w:rPr>
          <w:rFonts w:hint="eastAsia"/>
          <w:szCs w:val="24"/>
        </w:rPr>
        <w:t>能效基值与分级原则</w:t>
      </w:r>
      <w:r w:rsidRPr="007E3BC1">
        <w:rPr>
          <w:rFonts w:ascii="Times New Roman" w:hAnsi="Times New Roman"/>
          <w:iCs/>
        </w:rPr>
        <w:t>》（</w:t>
      </w:r>
      <w:r w:rsidRPr="007E3BC1">
        <w:rPr>
          <w:rFonts w:ascii="Times New Roman" w:hAnsi="Times New Roman"/>
          <w:iCs/>
        </w:rPr>
        <w:t xml:space="preserve">T/CSNAME </w:t>
      </w:r>
      <w:r w:rsidR="00FB0EDC">
        <w:rPr>
          <w:rFonts w:ascii="Times New Roman" w:hAnsi="Times New Roman"/>
          <w:iCs/>
        </w:rPr>
        <w:t>120</w:t>
      </w:r>
      <w:r w:rsidRPr="007E3BC1">
        <w:rPr>
          <w:rFonts w:ascii="Times New Roman" w:hAnsi="Times New Roman"/>
          <w:iCs/>
        </w:rPr>
        <w:t>-XXXX</w:t>
      </w:r>
      <w:r w:rsidRPr="007E3BC1">
        <w:rPr>
          <w:rFonts w:ascii="Times New Roman" w:hAnsi="Times New Roman"/>
          <w:iCs/>
        </w:rPr>
        <w:t>）由</w:t>
      </w:r>
      <w:r w:rsidRPr="00975901">
        <w:rPr>
          <w:rFonts w:ascii="Times New Roman" w:hAnsi="Times New Roman" w:hint="eastAsia"/>
          <w:iCs/>
        </w:rPr>
        <w:t>天津泵业机械集团有限公司</w:t>
      </w:r>
      <w:r>
        <w:rPr>
          <w:rFonts w:ascii="Times New Roman" w:hAnsi="Times New Roman" w:hint="eastAsia"/>
          <w:iCs/>
        </w:rPr>
        <w:t>（以下简称天津泵业）</w:t>
      </w:r>
      <w:r w:rsidRPr="007E3BC1">
        <w:rPr>
          <w:rFonts w:ascii="Times New Roman" w:hAnsi="Times New Roman"/>
          <w:iCs/>
        </w:rPr>
        <w:t>主编，编制时间为</w:t>
      </w:r>
      <w:r w:rsidRPr="00576ECF">
        <w:rPr>
          <w:rFonts w:ascii="Times New Roman" w:hAnsi="Times New Roman"/>
          <w:iCs/>
        </w:rPr>
        <w:t>202</w:t>
      </w:r>
      <w:r w:rsidRPr="00576ECF">
        <w:rPr>
          <w:rFonts w:ascii="Times New Roman" w:hAnsi="Times New Roman" w:hint="eastAsia"/>
          <w:iCs/>
        </w:rPr>
        <w:t>4</w:t>
      </w:r>
      <w:r w:rsidRPr="00576ECF">
        <w:rPr>
          <w:rFonts w:ascii="Times New Roman" w:hAnsi="Times New Roman"/>
          <w:iCs/>
        </w:rPr>
        <w:t>年</w:t>
      </w:r>
      <w:r>
        <w:rPr>
          <w:rFonts w:ascii="Times New Roman" w:hAnsi="Times New Roman" w:hint="eastAsia"/>
          <w:iCs/>
        </w:rPr>
        <w:t>3</w:t>
      </w:r>
      <w:r w:rsidRPr="00576ECF">
        <w:rPr>
          <w:rFonts w:ascii="Times New Roman" w:hAnsi="Times New Roman"/>
          <w:iCs/>
        </w:rPr>
        <w:t>月</w:t>
      </w:r>
      <w:r w:rsidRPr="00576ECF">
        <w:rPr>
          <w:rFonts w:ascii="Times New Roman" w:hAnsi="Times New Roman"/>
          <w:iCs/>
        </w:rPr>
        <w:t>-2024</w:t>
      </w:r>
      <w:r w:rsidRPr="00576ECF">
        <w:rPr>
          <w:rFonts w:ascii="Times New Roman" w:hAnsi="Times New Roman"/>
          <w:iCs/>
        </w:rPr>
        <w:t>年</w:t>
      </w:r>
      <w:r w:rsidRPr="00576ECF">
        <w:rPr>
          <w:rFonts w:ascii="Times New Roman" w:hAnsi="Times New Roman" w:hint="eastAsia"/>
          <w:iCs/>
        </w:rPr>
        <w:t>8</w:t>
      </w:r>
      <w:r w:rsidRPr="00576ECF">
        <w:rPr>
          <w:rFonts w:ascii="Times New Roman" w:hAnsi="Times New Roman"/>
          <w:iCs/>
        </w:rPr>
        <w:t>月</w:t>
      </w:r>
      <w:r w:rsidRPr="007E3BC1">
        <w:rPr>
          <w:rFonts w:ascii="Times New Roman" w:hAnsi="Times New Roman"/>
          <w:iCs/>
        </w:rPr>
        <w:t>。</w:t>
      </w:r>
      <w:r w:rsidR="006D6E7E">
        <w:rPr>
          <w:rFonts w:ascii="Times New Roman" w:hAnsi="Times New Roman" w:hint="eastAsia"/>
          <w:iCs/>
        </w:rPr>
        <w:t>本团体标准</w:t>
      </w:r>
      <w:r w:rsidR="006D6E7E" w:rsidRPr="008440BD">
        <w:rPr>
          <w:rFonts w:ascii="Times New Roman" w:hAnsi="Times New Roman" w:hint="eastAsia"/>
          <w:iCs/>
        </w:rPr>
        <w:t>为《</w:t>
      </w:r>
      <w:bookmarkStart w:id="2" w:name="_Hlk181437292"/>
      <w:r w:rsidR="006D6E7E" w:rsidRPr="008440BD">
        <w:rPr>
          <w:rFonts w:ascii="Times New Roman" w:hAnsi="Times New Roman" w:hint="eastAsia"/>
          <w:iCs/>
        </w:rPr>
        <w:t>绿色智能船舶排放监测与管控技术</w:t>
      </w:r>
      <w:r w:rsidR="006D6E7E">
        <w:rPr>
          <w:rFonts w:ascii="Times New Roman" w:hAnsi="Times New Roman" w:hint="eastAsia"/>
          <w:iCs/>
        </w:rPr>
        <w:t>(</w:t>
      </w:r>
      <w:r w:rsidR="006D6E7E" w:rsidRPr="008440BD">
        <w:rPr>
          <w:rFonts w:ascii="Times New Roman" w:hAnsi="Times New Roman" w:hint="eastAsia"/>
          <w:iCs/>
        </w:rPr>
        <w:t>CBG4N21-1-4</w:t>
      </w:r>
      <w:bookmarkEnd w:id="2"/>
      <w:r w:rsidR="006D6E7E">
        <w:rPr>
          <w:rFonts w:ascii="Times New Roman" w:hAnsi="Times New Roman"/>
          <w:iCs/>
        </w:rPr>
        <w:t>)</w:t>
      </w:r>
      <w:r w:rsidR="006D6E7E" w:rsidRPr="008440BD">
        <w:rPr>
          <w:rFonts w:ascii="Times New Roman" w:hAnsi="Times New Roman" w:hint="eastAsia"/>
          <w:iCs/>
        </w:rPr>
        <w:t>》科研项目</w:t>
      </w:r>
      <w:r w:rsidR="006D6E7E" w:rsidRPr="008440BD">
        <w:rPr>
          <w:rFonts w:ascii="Times New Roman" w:hAnsi="Times New Roman" w:hint="eastAsia"/>
          <w:iCs/>
        </w:rPr>
        <w:t>/</w:t>
      </w:r>
      <w:r w:rsidR="006D6E7E" w:rsidRPr="008440BD">
        <w:rPr>
          <w:rFonts w:ascii="Times New Roman" w:hAnsi="Times New Roman" w:hint="eastAsia"/>
          <w:iCs/>
        </w:rPr>
        <w:t>实船项目成果的转化。</w:t>
      </w:r>
    </w:p>
    <w:p w14:paraId="007197C7" w14:textId="3971E850" w:rsidR="0011075C" w:rsidRPr="0091326C" w:rsidRDefault="00FB0EDC" w:rsidP="00975901">
      <w:pPr>
        <w:spacing w:line="360" w:lineRule="auto"/>
        <w:ind w:firstLineChars="200" w:firstLine="480"/>
        <w:rPr>
          <w:rFonts w:ascii="宋体" w:hAnsi="宋体"/>
          <w:bCs/>
          <w:szCs w:val="24"/>
        </w:rPr>
      </w:pPr>
      <w:r w:rsidRPr="007E3BC1">
        <w:rPr>
          <w:rFonts w:ascii="Times New Roman" w:hAnsi="Times New Roman"/>
          <w:iCs/>
        </w:rPr>
        <w:t>本标准根据中国造船工程学会</w:t>
      </w:r>
      <w:proofErr w:type="gramStart"/>
      <w:r w:rsidRPr="007E3BC1">
        <w:rPr>
          <w:rFonts w:ascii="Times New Roman" w:hAnsi="Times New Roman"/>
          <w:iCs/>
        </w:rPr>
        <w:t>《</w:t>
      </w:r>
      <w:proofErr w:type="gramEnd"/>
      <w:r w:rsidRPr="00D55E4D">
        <w:rPr>
          <w:rFonts w:ascii="Times New Roman" w:hAnsi="Times New Roman" w:hint="eastAsia"/>
          <w:iCs/>
        </w:rPr>
        <w:t>关于下达</w:t>
      </w:r>
      <w:proofErr w:type="gramStart"/>
      <w:r w:rsidRPr="00D55E4D">
        <w:rPr>
          <w:rFonts w:ascii="Times New Roman" w:hAnsi="Times New Roman" w:hint="eastAsia"/>
          <w:iCs/>
        </w:rPr>
        <w:t>《</w:t>
      </w:r>
      <w:proofErr w:type="gramEnd"/>
      <w:r w:rsidRPr="00D55E4D">
        <w:rPr>
          <w:rFonts w:ascii="Times New Roman" w:hAnsi="Times New Roman" w:hint="eastAsia"/>
          <w:iCs/>
        </w:rPr>
        <w:t>深水锚桩安装作业规程</w:t>
      </w:r>
      <w:proofErr w:type="gramStart"/>
      <w:r w:rsidRPr="00D55E4D">
        <w:rPr>
          <w:rFonts w:ascii="Times New Roman" w:hAnsi="Times New Roman" w:hint="eastAsia"/>
          <w:iCs/>
        </w:rPr>
        <w:t>》</w:t>
      </w:r>
      <w:proofErr w:type="gramEnd"/>
      <w:r w:rsidRPr="00D55E4D">
        <w:rPr>
          <w:rFonts w:ascii="Times New Roman" w:hAnsi="Times New Roman" w:hint="eastAsia"/>
          <w:iCs/>
        </w:rPr>
        <w:t>等</w:t>
      </w:r>
      <w:r w:rsidRPr="00D55E4D">
        <w:rPr>
          <w:rFonts w:ascii="Times New Roman" w:hAnsi="Times New Roman" w:hint="eastAsia"/>
          <w:iCs/>
        </w:rPr>
        <w:t>13</w:t>
      </w:r>
      <w:r w:rsidRPr="00D55E4D">
        <w:rPr>
          <w:rFonts w:ascii="Times New Roman" w:hAnsi="Times New Roman" w:hint="eastAsia"/>
          <w:iCs/>
        </w:rPr>
        <w:t>项团体标准计划的通知</w:t>
      </w:r>
      <w:proofErr w:type="gramStart"/>
      <w:r w:rsidRPr="007E3BC1">
        <w:rPr>
          <w:rFonts w:ascii="Times New Roman" w:hAnsi="Times New Roman"/>
          <w:iCs/>
        </w:rPr>
        <w:t>》</w:t>
      </w:r>
      <w:proofErr w:type="gramEnd"/>
      <w:r w:rsidRPr="007E3BC1">
        <w:rPr>
          <w:rFonts w:ascii="Times New Roman" w:hAnsi="Times New Roman"/>
          <w:iCs/>
        </w:rPr>
        <w:t>（船会</w:t>
      </w:r>
      <w:r w:rsidRPr="007E3BC1">
        <w:rPr>
          <w:rFonts w:ascii="Times New Roman" w:hAnsi="Times New Roman"/>
          <w:iCs/>
        </w:rPr>
        <w:t>[202</w:t>
      </w:r>
      <w:r>
        <w:rPr>
          <w:rFonts w:ascii="Times New Roman" w:hAnsi="Times New Roman" w:hint="eastAsia"/>
          <w:iCs/>
        </w:rPr>
        <w:t>4</w:t>
      </w:r>
      <w:r w:rsidRPr="007E3BC1">
        <w:rPr>
          <w:rFonts w:ascii="Times New Roman" w:hAnsi="Times New Roman"/>
          <w:iCs/>
        </w:rPr>
        <w:t>]</w:t>
      </w:r>
      <w:r>
        <w:rPr>
          <w:rFonts w:ascii="Times New Roman" w:hAnsi="Times New Roman"/>
          <w:iCs/>
        </w:rPr>
        <w:t>79</w:t>
      </w:r>
      <w:r w:rsidRPr="007E3BC1">
        <w:rPr>
          <w:rFonts w:ascii="Times New Roman" w:hAnsi="Times New Roman"/>
          <w:iCs/>
        </w:rPr>
        <w:t>号）于</w:t>
      </w:r>
      <w:r w:rsidRPr="007E3BC1">
        <w:rPr>
          <w:rFonts w:ascii="Times New Roman" w:hAnsi="Times New Roman"/>
          <w:iCs/>
        </w:rPr>
        <w:t>202</w:t>
      </w:r>
      <w:r>
        <w:rPr>
          <w:rFonts w:ascii="Times New Roman" w:hAnsi="Times New Roman"/>
          <w:iCs/>
        </w:rPr>
        <w:t>4</w:t>
      </w:r>
      <w:r>
        <w:rPr>
          <w:rFonts w:ascii="Times New Roman" w:hAnsi="Times New Roman" w:hint="eastAsia"/>
          <w:iCs/>
        </w:rPr>
        <w:t xml:space="preserve"> </w:t>
      </w:r>
      <w:r w:rsidRPr="007E3BC1">
        <w:rPr>
          <w:rFonts w:ascii="Times New Roman" w:hAnsi="Times New Roman"/>
          <w:iCs/>
        </w:rPr>
        <w:t>年</w:t>
      </w:r>
      <w:r>
        <w:rPr>
          <w:rFonts w:ascii="Times New Roman" w:hAnsi="Times New Roman"/>
          <w:iCs/>
        </w:rPr>
        <w:t>8</w:t>
      </w:r>
      <w:r w:rsidRPr="007E3BC1">
        <w:rPr>
          <w:rFonts w:ascii="Times New Roman" w:hAnsi="Times New Roman"/>
          <w:iCs/>
        </w:rPr>
        <w:t>月</w:t>
      </w:r>
      <w:r>
        <w:rPr>
          <w:rFonts w:ascii="Times New Roman" w:hAnsi="Times New Roman"/>
          <w:iCs/>
        </w:rPr>
        <w:t>1</w:t>
      </w:r>
      <w:r w:rsidRPr="007E3BC1">
        <w:rPr>
          <w:rFonts w:ascii="Times New Roman" w:hAnsi="Times New Roman"/>
          <w:iCs/>
        </w:rPr>
        <w:t>日获准立项，由中国造船工程学会</w:t>
      </w:r>
      <w:r>
        <w:rPr>
          <w:rFonts w:ascii="Times New Roman" w:hAnsi="Times New Roman" w:hint="eastAsia"/>
          <w:iCs/>
        </w:rPr>
        <w:t>标准化学术委员会</w:t>
      </w:r>
      <w:r w:rsidRPr="007E3BC1">
        <w:rPr>
          <w:rFonts w:ascii="Times New Roman" w:hAnsi="Times New Roman"/>
          <w:iCs/>
        </w:rPr>
        <w:t>提出</w:t>
      </w:r>
      <w:r>
        <w:rPr>
          <w:rFonts w:ascii="Times New Roman" w:hAnsi="Times New Roman" w:hint="eastAsia"/>
          <w:iCs/>
        </w:rPr>
        <w:t>，由中国造船工程学会</w:t>
      </w:r>
      <w:r w:rsidRPr="007E3BC1">
        <w:rPr>
          <w:rFonts w:ascii="Times New Roman" w:hAnsi="Times New Roman"/>
          <w:iCs/>
        </w:rPr>
        <w:t>归口</w:t>
      </w:r>
      <w:r w:rsidR="00975901" w:rsidRPr="007E3BC1">
        <w:rPr>
          <w:rFonts w:ascii="Times New Roman" w:hAnsi="Times New Roman"/>
          <w:iCs/>
        </w:rPr>
        <w:t>。</w:t>
      </w:r>
    </w:p>
    <w:p w14:paraId="20D86B90" w14:textId="77777777" w:rsidR="0011075C" w:rsidRPr="0091326C" w:rsidRDefault="0091326C" w:rsidP="0091326C">
      <w:pPr>
        <w:spacing w:line="360" w:lineRule="auto"/>
        <w:rPr>
          <w:rFonts w:ascii="宋体" w:hAnsi="宋体"/>
          <w:b/>
          <w:szCs w:val="24"/>
        </w:rPr>
      </w:pPr>
      <w:bookmarkStart w:id="3" w:name="_Toc103088136"/>
      <w:r w:rsidRPr="0091326C">
        <w:rPr>
          <w:rFonts w:ascii="宋体" w:hAnsi="宋体" w:hint="eastAsia"/>
          <w:b/>
          <w:szCs w:val="24"/>
        </w:rPr>
        <w:t>（</w:t>
      </w:r>
      <w:r w:rsidR="00975901">
        <w:rPr>
          <w:rFonts w:ascii="宋体" w:hAnsi="宋体" w:hint="eastAsia"/>
          <w:b/>
          <w:szCs w:val="24"/>
        </w:rPr>
        <w:t>二</w:t>
      </w:r>
      <w:r w:rsidRPr="0091326C">
        <w:rPr>
          <w:rFonts w:ascii="宋体" w:hAnsi="宋体" w:hint="eastAsia"/>
          <w:b/>
          <w:szCs w:val="24"/>
        </w:rPr>
        <w:t>）</w:t>
      </w:r>
      <w:bookmarkEnd w:id="3"/>
      <w:r w:rsidRPr="001B3300">
        <w:rPr>
          <w:rFonts w:ascii="宋体" w:hAnsi="宋体" w:hint="eastAsia"/>
          <w:b/>
          <w:color w:val="000000" w:themeColor="text1"/>
        </w:rPr>
        <w:t>标准的研究、起草过程</w:t>
      </w:r>
    </w:p>
    <w:p w14:paraId="11FA407E" w14:textId="77777777" w:rsidR="00C00681" w:rsidRPr="00C00681" w:rsidRDefault="00C00681" w:rsidP="00C00681">
      <w:pPr>
        <w:spacing w:line="360" w:lineRule="auto"/>
        <w:ind w:firstLineChars="200" w:firstLine="480"/>
        <w:rPr>
          <w:rFonts w:ascii="宋体" w:hAnsi="宋体"/>
          <w:bCs/>
          <w:szCs w:val="24"/>
        </w:rPr>
      </w:pPr>
      <w:bookmarkStart w:id="4" w:name="_Toc103088139"/>
      <w:r w:rsidRPr="00C00681">
        <w:rPr>
          <w:rFonts w:ascii="宋体" w:hAnsi="宋体"/>
          <w:bCs/>
          <w:szCs w:val="24"/>
        </w:rPr>
        <w:t>2024年3月-6月，中远海运能源运输股份有限公司成立标准编制组，根据绿色智能船舶排放监测与管控技术研究科研项目/实船项目，总结、整理了的相关工艺要求和技术参数，形成了标准草案。</w:t>
      </w:r>
    </w:p>
    <w:p w14:paraId="4888D15A" w14:textId="1F199D78" w:rsidR="00C00681" w:rsidRPr="00C00681" w:rsidRDefault="00C00681" w:rsidP="00C00681">
      <w:pPr>
        <w:spacing w:line="360" w:lineRule="auto"/>
        <w:ind w:firstLineChars="200" w:firstLine="480"/>
        <w:rPr>
          <w:rFonts w:ascii="宋体" w:hAnsi="宋体"/>
          <w:bCs/>
          <w:szCs w:val="24"/>
        </w:rPr>
      </w:pPr>
      <w:r w:rsidRPr="00C00681">
        <w:rPr>
          <w:rFonts w:ascii="宋体" w:hAnsi="宋体"/>
          <w:bCs/>
          <w:szCs w:val="24"/>
        </w:rPr>
        <w:t>2024年6月-8月，标准化学术委员会组织有关专家召开标准立项评审会，《船用</w:t>
      </w:r>
      <w:r>
        <w:rPr>
          <w:rFonts w:ascii="宋体" w:hAnsi="宋体" w:hint="eastAsia"/>
          <w:bCs/>
          <w:szCs w:val="24"/>
        </w:rPr>
        <w:t>泵类设备</w:t>
      </w:r>
      <w:r w:rsidRPr="00C00681">
        <w:rPr>
          <w:rFonts w:ascii="宋体" w:hAnsi="宋体"/>
          <w:bCs/>
          <w:szCs w:val="24"/>
        </w:rPr>
        <w:t>能效基值与分级原则》正式立项，并于中国造船工程学</w:t>
      </w:r>
      <w:proofErr w:type="gramStart"/>
      <w:r w:rsidRPr="00C00681">
        <w:rPr>
          <w:rFonts w:ascii="宋体" w:hAnsi="宋体"/>
          <w:bCs/>
          <w:szCs w:val="24"/>
        </w:rPr>
        <w:t>会官网</w:t>
      </w:r>
      <w:proofErr w:type="gramEnd"/>
      <w:r w:rsidRPr="00C00681">
        <w:rPr>
          <w:rFonts w:ascii="宋体" w:hAnsi="宋体"/>
          <w:bCs/>
          <w:szCs w:val="24"/>
        </w:rPr>
        <w:t>完成立项公示。</w:t>
      </w:r>
    </w:p>
    <w:p w14:paraId="27C94BBB" w14:textId="283A8E0A" w:rsidR="00C00681" w:rsidRDefault="00C00681" w:rsidP="00C00681">
      <w:pPr>
        <w:spacing w:line="360" w:lineRule="auto"/>
        <w:ind w:firstLineChars="200" w:firstLine="480"/>
        <w:rPr>
          <w:rFonts w:ascii="宋体" w:hAnsi="宋体"/>
          <w:bCs/>
          <w:szCs w:val="24"/>
        </w:rPr>
      </w:pPr>
      <w:r w:rsidRPr="00C00681">
        <w:rPr>
          <w:rFonts w:ascii="宋体" w:hAnsi="宋体"/>
          <w:bCs/>
          <w:szCs w:val="24"/>
        </w:rPr>
        <w:t>2024年8月-2024年9月，编制组对专家意见逐一进行讨论，一</w:t>
      </w:r>
      <w:r w:rsidRPr="00DE32A6">
        <w:rPr>
          <w:rFonts w:ascii="宋体" w:hAnsi="宋体"/>
          <w:bCs/>
          <w:szCs w:val="24"/>
        </w:rPr>
        <w:t>共</w:t>
      </w:r>
      <w:r w:rsidR="00DE32A6" w:rsidRPr="00DE32A6">
        <w:rPr>
          <w:rFonts w:ascii="宋体" w:hAnsi="宋体"/>
          <w:bCs/>
          <w:szCs w:val="24"/>
        </w:rPr>
        <w:t>25</w:t>
      </w:r>
      <w:r w:rsidRPr="00DE32A6">
        <w:rPr>
          <w:rFonts w:ascii="宋体" w:hAnsi="宋体"/>
          <w:bCs/>
          <w:szCs w:val="24"/>
        </w:rPr>
        <w:t>条意</w:t>
      </w:r>
      <w:r w:rsidRPr="00C00681">
        <w:rPr>
          <w:rFonts w:ascii="宋体" w:hAnsi="宋体"/>
          <w:bCs/>
          <w:szCs w:val="24"/>
        </w:rPr>
        <w:t>见，其中采纳</w:t>
      </w:r>
      <w:r w:rsidR="00DE32A6">
        <w:rPr>
          <w:rFonts w:ascii="宋体" w:hAnsi="宋体"/>
          <w:bCs/>
          <w:szCs w:val="24"/>
        </w:rPr>
        <w:t>25</w:t>
      </w:r>
      <w:r w:rsidRPr="00C00681">
        <w:rPr>
          <w:rFonts w:ascii="宋体" w:hAnsi="宋体"/>
          <w:bCs/>
          <w:szCs w:val="24"/>
        </w:rPr>
        <w:t>条。编制组根据意见修改完善标准形成征求意见稿和编制说明（征求意见稿）。</w:t>
      </w:r>
    </w:p>
    <w:p w14:paraId="5E2DF9CF" w14:textId="387CD377" w:rsidR="00C64FC4" w:rsidRPr="00BB14A8" w:rsidRDefault="00C64FC4" w:rsidP="00C00681">
      <w:pPr>
        <w:spacing w:line="360" w:lineRule="auto"/>
        <w:rPr>
          <w:rFonts w:ascii="宋体" w:hAnsi="宋体"/>
          <w:b/>
          <w:bCs/>
          <w:szCs w:val="24"/>
        </w:rPr>
      </w:pPr>
      <w:r w:rsidRPr="00BB14A8">
        <w:rPr>
          <w:rFonts w:ascii="宋体" w:hAnsi="宋体" w:hint="eastAsia"/>
          <w:b/>
          <w:bCs/>
          <w:szCs w:val="24"/>
        </w:rPr>
        <w:t>二、标准编制原则及主要技术内容</w:t>
      </w:r>
      <w:bookmarkEnd w:id="4"/>
    </w:p>
    <w:p w14:paraId="24D573CF" w14:textId="77777777" w:rsidR="00AE5EA8" w:rsidRPr="00BB14A8" w:rsidRDefault="00BB14A8" w:rsidP="00BB14A8">
      <w:pPr>
        <w:spacing w:line="360" w:lineRule="auto"/>
        <w:rPr>
          <w:rFonts w:ascii="宋体" w:hAnsi="宋体"/>
          <w:b/>
          <w:szCs w:val="24"/>
        </w:rPr>
      </w:pPr>
      <w:bookmarkStart w:id="5" w:name="_Toc103088140"/>
      <w:r w:rsidRPr="00BB14A8">
        <w:rPr>
          <w:rFonts w:ascii="宋体" w:hAnsi="宋体" w:hint="eastAsia"/>
          <w:b/>
          <w:szCs w:val="24"/>
        </w:rPr>
        <w:t>（</w:t>
      </w:r>
      <w:r>
        <w:rPr>
          <w:rFonts w:ascii="宋体" w:hAnsi="宋体" w:hint="eastAsia"/>
          <w:b/>
          <w:szCs w:val="24"/>
        </w:rPr>
        <w:t>一</w:t>
      </w:r>
      <w:r w:rsidRPr="00BB14A8">
        <w:rPr>
          <w:rFonts w:ascii="宋体" w:hAnsi="宋体" w:hint="eastAsia"/>
          <w:b/>
          <w:szCs w:val="24"/>
        </w:rPr>
        <w:t>）</w:t>
      </w:r>
      <w:r w:rsidR="00AE5EA8" w:rsidRPr="00BB14A8">
        <w:rPr>
          <w:rFonts w:ascii="宋体" w:hAnsi="宋体" w:hint="eastAsia"/>
          <w:b/>
          <w:szCs w:val="24"/>
        </w:rPr>
        <w:t>编制原则</w:t>
      </w:r>
      <w:bookmarkEnd w:id="5"/>
    </w:p>
    <w:p w14:paraId="2BC89E79" w14:textId="77777777" w:rsidR="00DA0E56" w:rsidRPr="00DA0E56" w:rsidRDefault="00DA0E56" w:rsidP="00DA0E56">
      <w:pPr>
        <w:spacing w:line="360" w:lineRule="auto"/>
        <w:ind w:firstLineChars="200" w:firstLine="480"/>
        <w:jc w:val="left"/>
        <w:rPr>
          <w:rFonts w:ascii="宋体" w:hAnsi="宋体"/>
          <w:szCs w:val="24"/>
        </w:rPr>
      </w:pPr>
      <w:bookmarkStart w:id="6" w:name="_Toc103088141"/>
      <w:r w:rsidRPr="00DA0E56">
        <w:rPr>
          <w:rFonts w:ascii="宋体" w:hAnsi="宋体" w:hint="eastAsia"/>
          <w:szCs w:val="24"/>
        </w:rPr>
        <w:t>1.规范性</w:t>
      </w:r>
    </w:p>
    <w:p w14:paraId="4A744C5E" w14:textId="78161403" w:rsidR="00DA0E56" w:rsidRPr="00DA0E56" w:rsidRDefault="0056529E" w:rsidP="00DA0E56">
      <w:pPr>
        <w:spacing w:line="360" w:lineRule="auto"/>
        <w:ind w:firstLineChars="200" w:firstLine="480"/>
        <w:jc w:val="left"/>
        <w:rPr>
          <w:rFonts w:ascii="宋体" w:hAnsi="宋体"/>
          <w:szCs w:val="24"/>
        </w:rPr>
      </w:pPr>
      <w:r w:rsidRPr="0056529E">
        <w:rPr>
          <w:rFonts w:ascii="宋体" w:hAnsi="宋体" w:hint="eastAsia"/>
          <w:szCs w:val="24"/>
        </w:rPr>
        <w:t>本标准按照</w:t>
      </w:r>
      <w:r w:rsidRPr="0056529E">
        <w:rPr>
          <w:rFonts w:ascii="宋体" w:hAnsi="宋体"/>
          <w:szCs w:val="24"/>
        </w:rPr>
        <w:t>GB/T 1.1－2020《标准化工作导则第1 部分：标准化文件的结构和起草规则》和GB/T 20001.10-2014 《标准编写规则 第4部分：产品标准》进行编写</w:t>
      </w:r>
      <w:r w:rsidR="00DA0E56" w:rsidRPr="00DA0E56">
        <w:rPr>
          <w:rFonts w:ascii="宋体" w:hAnsi="宋体" w:hint="eastAsia"/>
          <w:szCs w:val="24"/>
        </w:rPr>
        <w:t>。</w:t>
      </w:r>
    </w:p>
    <w:p w14:paraId="6AA285C4" w14:textId="77777777" w:rsidR="00DA0E56" w:rsidRPr="00DA0E56" w:rsidRDefault="00DA0E56" w:rsidP="00DA0E56">
      <w:pPr>
        <w:spacing w:line="360" w:lineRule="auto"/>
        <w:ind w:firstLineChars="200" w:firstLine="480"/>
        <w:jc w:val="left"/>
        <w:rPr>
          <w:rFonts w:ascii="宋体" w:hAnsi="宋体"/>
          <w:szCs w:val="24"/>
        </w:rPr>
      </w:pPr>
      <w:r w:rsidRPr="00DA0E56">
        <w:rPr>
          <w:rFonts w:ascii="宋体" w:hAnsi="宋体" w:hint="eastAsia"/>
          <w:szCs w:val="24"/>
        </w:rPr>
        <w:t>2．先进性</w:t>
      </w:r>
    </w:p>
    <w:p w14:paraId="77F2A550" w14:textId="77D419BE" w:rsidR="00DA0E56" w:rsidRPr="00DA0E56" w:rsidRDefault="00DA0E56" w:rsidP="00DA0E56">
      <w:pPr>
        <w:spacing w:line="360" w:lineRule="auto"/>
        <w:ind w:firstLineChars="200" w:firstLine="480"/>
        <w:jc w:val="left"/>
        <w:rPr>
          <w:rFonts w:ascii="宋体" w:hAnsi="宋体"/>
          <w:szCs w:val="24"/>
        </w:rPr>
      </w:pPr>
      <w:r w:rsidRPr="00DA0E56">
        <w:rPr>
          <w:rFonts w:ascii="宋体" w:hAnsi="宋体" w:hint="eastAsia"/>
          <w:szCs w:val="24"/>
        </w:rPr>
        <w:t>本标准是在总结绿色智能船舶排放监测与管控技术研究项目</w:t>
      </w:r>
      <w:r w:rsidR="0056529E">
        <w:rPr>
          <w:rFonts w:ascii="宋体" w:hAnsi="宋体" w:hint="eastAsia"/>
          <w:szCs w:val="24"/>
        </w:rPr>
        <w:t>船用泵类设备相关内容</w:t>
      </w:r>
      <w:r w:rsidRPr="00DA0E56">
        <w:rPr>
          <w:rFonts w:ascii="宋体" w:hAnsi="宋体" w:hint="eastAsia"/>
          <w:szCs w:val="24"/>
        </w:rPr>
        <w:t>并经实船测试试验验证的基础上取得的成果。</w:t>
      </w:r>
    </w:p>
    <w:p w14:paraId="32BCEA98" w14:textId="77777777" w:rsidR="00DA0E56" w:rsidRPr="00DA0E56" w:rsidRDefault="00DA0E56" w:rsidP="00DA0E56">
      <w:pPr>
        <w:spacing w:line="360" w:lineRule="auto"/>
        <w:ind w:firstLineChars="200" w:firstLine="480"/>
        <w:jc w:val="left"/>
        <w:rPr>
          <w:rFonts w:ascii="宋体" w:hAnsi="宋体"/>
          <w:szCs w:val="24"/>
        </w:rPr>
      </w:pPr>
      <w:r w:rsidRPr="00DA0E56">
        <w:rPr>
          <w:rFonts w:ascii="宋体" w:hAnsi="宋体" w:hint="eastAsia"/>
          <w:szCs w:val="24"/>
        </w:rPr>
        <w:t>3.协调性</w:t>
      </w:r>
    </w:p>
    <w:p w14:paraId="14809EDD" w14:textId="77777777" w:rsidR="00DA0E56" w:rsidRPr="00DA0E56" w:rsidRDefault="00DA0E56" w:rsidP="00DA0E56">
      <w:pPr>
        <w:spacing w:line="360" w:lineRule="auto"/>
        <w:ind w:firstLine="420"/>
        <w:rPr>
          <w:rFonts w:ascii="宋体" w:hAnsi="宋体"/>
          <w:szCs w:val="24"/>
        </w:rPr>
      </w:pPr>
      <w:r w:rsidRPr="00DA0E56">
        <w:rPr>
          <w:rFonts w:ascii="宋体" w:hAnsi="宋体" w:hint="eastAsia"/>
          <w:szCs w:val="24"/>
        </w:rPr>
        <w:lastRenderedPageBreak/>
        <w:t>本标准提出的产品要求与国家、行业标准中的产品标准与船级社规范要求协调统一。</w:t>
      </w:r>
    </w:p>
    <w:p w14:paraId="255B4F5E" w14:textId="77777777" w:rsidR="0011075C" w:rsidRPr="00BB14A8" w:rsidRDefault="00BB14A8" w:rsidP="00DA0E56">
      <w:pPr>
        <w:spacing w:line="360" w:lineRule="auto"/>
        <w:rPr>
          <w:rFonts w:ascii="宋体" w:hAnsi="宋体"/>
          <w:b/>
          <w:szCs w:val="24"/>
        </w:rPr>
      </w:pPr>
      <w:r w:rsidRPr="00BB14A8">
        <w:rPr>
          <w:rFonts w:ascii="宋体" w:hAnsi="宋体" w:hint="eastAsia"/>
          <w:b/>
          <w:szCs w:val="24"/>
        </w:rPr>
        <w:t>（二）</w:t>
      </w:r>
      <w:bookmarkEnd w:id="6"/>
      <w:r>
        <w:rPr>
          <w:rFonts w:ascii="宋体" w:hAnsi="宋体" w:hint="eastAsia"/>
          <w:b/>
          <w:szCs w:val="24"/>
        </w:rPr>
        <w:t>标准主要内容</w:t>
      </w:r>
    </w:p>
    <w:p w14:paraId="3B007CC6" w14:textId="77777777" w:rsidR="00BB14A8" w:rsidRPr="00BB14A8" w:rsidRDefault="00BB14A8" w:rsidP="00BB14A8">
      <w:pPr>
        <w:spacing w:line="360" w:lineRule="auto"/>
        <w:ind w:firstLineChars="200" w:firstLine="480"/>
        <w:rPr>
          <w:rFonts w:ascii="宋体" w:hAnsi="宋体"/>
          <w:bCs/>
          <w:szCs w:val="24"/>
        </w:rPr>
      </w:pPr>
      <w:bookmarkStart w:id="7" w:name="_Toc103088142"/>
      <w:r w:rsidRPr="00BB14A8">
        <w:rPr>
          <w:rFonts w:ascii="宋体" w:hAnsi="宋体" w:hint="eastAsia"/>
          <w:bCs/>
          <w:szCs w:val="24"/>
        </w:rPr>
        <w:t>本文件规定了船用泵类设备能效计算模型</w:t>
      </w:r>
      <w:r w:rsidR="00DA0E56">
        <w:rPr>
          <w:rFonts w:ascii="宋体" w:hAnsi="宋体" w:hint="eastAsia"/>
          <w:bCs/>
          <w:szCs w:val="24"/>
        </w:rPr>
        <w:t>、</w:t>
      </w:r>
      <w:r w:rsidRPr="00BB14A8">
        <w:rPr>
          <w:rFonts w:ascii="宋体" w:hAnsi="宋体" w:hint="eastAsia"/>
          <w:bCs/>
          <w:szCs w:val="24"/>
        </w:rPr>
        <w:t>能效基值与分级原则。</w:t>
      </w:r>
    </w:p>
    <w:p w14:paraId="1CBF978A" w14:textId="6FE25074" w:rsidR="00BB14A8" w:rsidRDefault="00BB14A8" w:rsidP="00BB14A8">
      <w:pPr>
        <w:spacing w:line="360" w:lineRule="auto"/>
        <w:ind w:firstLineChars="200" w:firstLine="480"/>
        <w:rPr>
          <w:rFonts w:ascii="宋体" w:hAnsi="宋体"/>
          <w:bCs/>
          <w:szCs w:val="24"/>
        </w:rPr>
      </w:pPr>
      <w:r w:rsidRPr="00BB14A8">
        <w:rPr>
          <w:rFonts w:ascii="宋体" w:hAnsi="宋体" w:hint="eastAsia"/>
          <w:bCs/>
          <w:szCs w:val="24"/>
        </w:rPr>
        <w:t>本文件适用于集装箱船、油船、散货船等主力运输船舶的</w:t>
      </w:r>
      <w:r w:rsidR="00912E39">
        <w:rPr>
          <w:rFonts w:ascii="宋体" w:hAnsi="宋体" w:hint="eastAsia"/>
          <w:bCs/>
          <w:szCs w:val="24"/>
        </w:rPr>
        <w:t>离心</w:t>
      </w:r>
      <w:r w:rsidRPr="00BB14A8">
        <w:rPr>
          <w:rFonts w:ascii="宋体" w:hAnsi="宋体" w:hint="eastAsia"/>
          <w:bCs/>
          <w:szCs w:val="24"/>
        </w:rPr>
        <w:t>泵类设备。</w:t>
      </w:r>
    </w:p>
    <w:p w14:paraId="7D255A47" w14:textId="46D73B28" w:rsidR="004D6A58" w:rsidRPr="0064692F" w:rsidRDefault="004D6A58" w:rsidP="004D6A58">
      <w:pPr>
        <w:spacing w:line="360" w:lineRule="auto"/>
        <w:rPr>
          <w:rFonts w:ascii="宋体" w:hAnsi="宋体"/>
          <w:b/>
          <w:iCs/>
          <w:szCs w:val="24"/>
        </w:rPr>
      </w:pPr>
      <w:r w:rsidRPr="0064692F">
        <w:rPr>
          <w:rFonts w:ascii="宋体" w:hAnsi="宋体" w:hint="eastAsia"/>
          <w:b/>
          <w:iCs/>
          <w:szCs w:val="24"/>
        </w:rPr>
        <w:t>（三）主要指标确定依据</w:t>
      </w:r>
    </w:p>
    <w:p w14:paraId="03040D02" w14:textId="6F281B8C" w:rsidR="00CA7B4A" w:rsidRPr="0064692F" w:rsidRDefault="009C3BB2" w:rsidP="00222302">
      <w:pPr>
        <w:spacing w:line="360" w:lineRule="auto"/>
        <w:ind w:firstLineChars="200" w:firstLine="480"/>
        <w:rPr>
          <w:rFonts w:hAnsiTheme="minorEastAsia"/>
        </w:rPr>
      </w:pPr>
      <w:r w:rsidRPr="0064692F">
        <w:rPr>
          <w:rFonts w:hAnsiTheme="minorEastAsia" w:hint="eastAsia"/>
        </w:rPr>
        <w:t>船用离心泵机组产品是隶属于</w:t>
      </w:r>
      <w:r w:rsidR="00FC5F02" w:rsidRPr="0064692F">
        <w:rPr>
          <w:rFonts w:hAnsiTheme="minorEastAsia" w:hint="eastAsia"/>
        </w:rPr>
        <w:t>离心泵机组</w:t>
      </w:r>
      <w:r w:rsidRPr="0064692F">
        <w:rPr>
          <w:rFonts w:hAnsiTheme="minorEastAsia" w:hint="eastAsia"/>
        </w:rPr>
        <w:t>的范畴，因此其能效基值的确定</w:t>
      </w:r>
      <w:r w:rsidR="00FC5F02" w:rsidRPr="0064692F">
        <w:rPr>
          <w:rFonts w:hAnsiTheme="minorEastAsia" w:hint="eastAsia"/>
        </w:rPr>
        <w:t>隶</w:t>
      </w:r>
      <w:r w:rsidR="00FC5F02" w:rsidRPr="0064692F">
        <w:rPr>
          <w:rFonts w:ascii="Times New Roman" w:hAnsi="Times New Roman" w:cs="Times New Roman"/>
        </w:rPr>
        <w:t>属与</w:t>
      </w:r>
      <w:r w:rsidR="00FC5F02" w:rsidRPr="0064692F">
        <w:rPr>
          <w:rFonts w:ascii="Times New Roman" w:hAnsi="Times New Roman" w:cs="Times New Roman"/>
        </w:rPr>
        <w:t>JB/T 11706.1-2013</w:t>
      </w:r>
      <w:r w:rsidR="00FC5F02" w:rsidRPr="0064692F">
        <w:rPr>
          <w:rFonts w:ascii="Times New Roman" w:hAnsi="Times New Roman" w:cs="Times New Roman"/>
        </w:rPr>
        <w:t>的范畴内。</w:t>
      </w:r>
      <w:r w:rsidR="007C488D" w:rsidRPr="0064692F">
        <w:rPr>
          <w:rFonts w:hAnsiTheme="minorEastAsia" w:hint="eastAsia"/>
        </w:rPr>
        <w:t>能效等级的划分，首先是根据目标船上的泵类设备的</w:t>
      </w:r>
      <w:r w:rsidR="00261D9E" w:rsidRPr="0064692F">
        <w:rPr>
          <w:rFonts w:hAnsiTheme="minorEastAsia" w:hint="eastAsia"/>
        </w:rPr>
        <w:t>能效</w:t>
      </w:r>
      <w:r w:rsidR="007C488D" w:rsidRPr="0064692F">
        <w:rPr>
          <w:rFonts w:hAnsiTheme="minorEastAsia" w:hint="eastAsia"/>
        </w:rPr>
        <w:t>现状进行了调整，其次考虑到此标准是首次提交的船用泵</w:t>
      </w:r>
      <w:r w:rsidR="00261D9E" w:rsidRPr="0064692F">
        <w:rPr>
          <w:rFonts w:hAnsiTheme="minorEastAsia" w:hint="eastAsia"/>
        </w:rPr>
        <w:t>能效要求，对能效等级的要求</w:t>
      </w:r>
      <w:r w:rsidR="007C488D" w:rsidRPr="0064692F">
        <w:rPr>
          <w:rFonts w:hAnsiTheme="minorEastAsia" w:hint="eastAsia"/>
        </w:rPr>
        <w:t>进行</w:t>
      </w:r>
      <w:r w:rsidR="00261D9E" w:rsidRPr="0064692F">
        <w:rPr>
          <w:rFonts w:hAnsiTheme="minorEastAsia" w:hint="eastAsia"/>
        </w:rPr>
        <w:t>了</w:t>
      </w:r>
      <w:r w:rsidR="007C488D" w:rsidRPr="0064692F">
        <w:rPr>
          <w:rFonts w:hAnsiTheme="minorEastAsia" w:hint="eastAsia"/>
        </w:rPr>
        <w:t>放宽。</w:t>
      </w:r>
    </w:p>
    <w:p w14:paraId="192FF1EA" w14:textId="5257116E" w:rsidR="009C3BB2" w:rsidRDefault="00CA7B4A" w:rsidP="00222302">
      <w:pPr>
        <w:spacing w:line="360" w:lineRule="auto"/>
        <w:ind w:firstLineChars="200" w:firstLine="480"/>
        <w:rPr>
          <w:rFonts w:ascii="Times New Roman" w:hAnsi="Times New Roman" w:cs="Times New Roman"/>
        </w:rPr>
      </w:pPr>
      <w:r w:rsidRPr="005E74BB">
        <w:rPr>
          <w:rFonts w:ascii="Times New Roman" w:hAnsi="Times New Roman" w:cs="Times New Roman"/>
        </w:rPr>
        <w:t>船用离心泵的能效情况属于产品的核心信息，不在各个厂家的宣传资料中。作为同为船用泵产品的供货商，与其他品牌为竞争关系，无法获得其他厂家的能效数据，不具备调研能力。此情况在</w:t>
      </w:r>
      <w:r w:rsidRPr="005E74BB">
        <w:rPr>
          <w:rFonts w:ascii="Times New Roman" w:hAnsi="Times New Roman" w:cs="Times New Roman"/>
        </w:rPr>
        <w:t>3</w:t>
      </w:r>
      <w:r w:rsidRPr="005E74BB">
        <w:rPr>
          <w:rFonts w:ascii="Times New Roman" w:hAnsi="Times New Roman" w:cs="Times New Roman"/>
        </w:rPr>
        <w:t>月</w:t>
      </w:r>
      <w:r w:rsidR="005E74BB">
        <w:rPr>
          <w:rFonts w:ascii="Times New Roman" w:hAnsi="Times New Roman" w:cs="Times New Roman" w:hint="eastAsia"/>
        </w:rPr>
        <w:t>份的评审会</w:t>
      </w:r>
      <w:r w:rsidRPr="005E74BB">
        <w:rPr>
          <w:rFonts w:ascii="Times New Roman" w:hAnsi="Times New Roman" w:cs="Times New Roman"/>
        </w:rPr>
        <w:t>中经过讨论并通过了参考标准确定能效基值和能效等级划分的技术路径。</w:t>
      </w:r>
    </w:p>
    <w:p w14:paraId="7029384D" w14:textId="77777777" w:rsidR="00F22083" w:rsidRPr="0064692F" w:rsidRDefault="00F22083" w:rsidP="00F22083">
      <w:pPr>
        <w:spacing w:line="360" w:lineRule="auto"/>
        <w:ind w:firstLineChars="200" w:firstLine="480"/>
        <w:jc w:val="left"/>
        <w:rPr>
          <w:rFonts w:hAnsiTheme="minorEastAsia"/>
        </w:rPr>
      </w:pPr>
      <w:r w:rsidRPr="0064692F">
        <w:rPr>
          <w:rFonts w:hAnsiTheme="minorEastAsia" w:hint="eastAsia"/>
        </w:rPr>
        <w:t>本标准的主要技术指标确定依据如下：</w:t>
      </w:r>
    </w:p>
    <w:p w14:paraId="4E1CFD74" w14:textId="40D76C46" w:rsidR="00B9334E" w:rsidRDefault="00B9334E" w:rsidP="00B9334E">
      <w:pPr>
        <w:spacing w:line="360" w:lineRule="auto"/>
        <w:ind w:firstLineChars="200" w:firstLine="480"/>
        <w:rPr>
          <w:rFonts w:ascii="宋体" w:hAnsi="宋体"/>
          <w:bCs/>
          <w:iCs/>
          <w:szCs w:val="24"/>
        </w:rPr>
      </w:pPr>
      <w:r>
        <w:rPr>
          <w:rFonts w:ascii="宋体" w:hAnsi="宋体" w:hint="eastAsia"/>
          <w:bCs/>
          <w:iCs/>
          <w:szCs w:val="24"/>
        </w:rPr>
        <w:t>1）</w:t>
      </w:r>
      <w:r w:rsidRPr="00B9334E">
        <w:rPr>
          <w:rFonts w:ascii="宋体" w:hAnsi="宋体" w:hint="eastAsia"/>
          <w:bCs/>
          <w:iCs/>
          <w:szCs w:val="24"/>
        </w:rPr>
        <w:t>根据</w:t>
      </w:r>
      <w:r w:rsidRPr="00B9334E">
        <w:rPr>
          <w:rFonts w:ascii="宋体" w:hAnsi="宋体"/>
          <w:bCs/>
          <w:iCs/>
          <w:szCs w:val="24"/>
        </w:rPr>
        <w:t>JB/T 11706.1-2013的要求，</w:t>
      </w:r>
      <w:r w:rsidR="0064692F">
        <w:rPr>
          <w:rFonts w:ascii="宋体" w:hAnsi="宋体" w:hint="eastAsia"/>
          <w:bCs/>
          <w:iCs/>
          <w:szCs w:val="24"/>
        </w:rPr>
        <w:t>船用泵类设备基</w:t>
      </w:r>
      <w:r w:rsidRPr="00B9334E">
        <w:rPr>
          <w:rFonts w:ascii="宋体" w:hAnsi="宋体"/>
          <w:bCs/>
          <w:iCs/>
          <w:szCs w:val="24"/>
        </w:rPr>
        <w:t>值应当先计算出</w:t>
      </w:r>
      <w:proofErr w:type="gramStart"/>
      <w:r w:rsidRPr="00B9334E">
        <w:rPr>
          <w:rFonts w:ascii="宋体" w:hAnsi="宋体"/>
          <w:bCs/>
          <w:iCs/>
          <w:szCs w:val="24"/>
        </w:rPr>
        <w:t>泵设备</w:t>
      </w:r>
      <w:proofErr w:type="gramEnd"/>
      <w:r w:rsidRPr="00B9334E">
        <w:rPr>
          <w:rFonts w:ascii="宋体" w:hAnsi="宋体"/>
          <w:bCs/>
          <w:iCs/>
          <w:szCs w:val="24"/>
        </w:rPr>
        <w:t>的比转速</w:t>
      </w:r>
      <w:r>
        <w:rPr>
          <w:rFonts w:ascii="宋体" w:hAnsi="宋体" w:hint="eastAsia"/>
          <w:bCs/>
          <w:iCs/>
          <w:szCs w:val="24"/>
        </w:rPr>
        <w:t>，</w:t>
      </w:r>
      <w:r w:rsidRPr="00B9334E">
        <w:rPr>
          <w:rFonts w:ascii="宋体" w:hAnsi="宋体"/>
          <w:bCs/>
          <w:iCs/>
          <w:szCs w:val="24"/>
        </w:rPr>
        <w:t>然后根据</w:t>
      </w:r>
      <w:proofErr w:type="gramStart"/>
      <w:r w:rsidRPr="00B9334E">
        <w:rPr>
          <w:rFonts w:ascii="宋体" w:hAnsi="宋体"/>
          <w:bCs/>
          <w:iCs/>
          <w:szCs w:val="24"/>
        </w:rPr>
        <w:t>泵设备</w:t>
      </w:r>
      <w:proofErr w:type="gramEnd"/>
      <w:r w:rsidRPr="00B9334E">
        <w:rPr>
          <w:rFonts w:ascii="宋体" w:hAnsi="宋体"/>
          <w:bCs/>
          <w:iCs/>
          <w:szCs w:val="24"/>
        </w:rPr>
        <w:t>的结构、泵最优工况点的流量进行查表</w:t>
      </w:r>
      <w:r>
        <w:rPr>
          <w:rFonts w:ascii="宋体" w:hAnsi="宋体" w:hint="eastAsia"/>
          <w:bCs/>
          <w:iCs/>
          <w:szCs w:val="24"/>
        </w:rPr>
        <w:t>。</w:t>
      </w:r>
    </w:p>
    <w:p w14:paraId="343E3E3B" w14:textId="274E3E5E" w:rsidR="00B9334E" w:rsidRPr="00B9334E" w:rsidRDefault="00B9334E" w:rsidP="00B9334E">
      <w:pPr>
        <w:spacing w:line="360" w:lineRule="auto"/>
        <w:ind w:firstLineChars="200" w:firstLine="480"/>
        <w:rPr>
          <w:rFonts w:ascii="宋体" w:hAnsi="宋体"/>
          <w:bCs/>
          <w:iCs/>
          <w:szCs w:val="24"/>
        </w:rPr>
      </w:pPr>
      <w:r>
        <w:rPr>
          <w:rFonts w:ascii="宋体" w:hAnsi="宋体" w:hint="eastAsia"/>
          <w:bCs/>
          <w:iCs/>
          <w:szCs w:val="24"/>
        </w:rPr>
        <w:t>2）</w:t>
      </w:r>
      <w:r w:rsidRPr="00B9334E">
        <w:rPr>
          <w:rFonts w:ascii="宋体" w:hAnsi="宋体" w:hint="eastAsia"/>
          <w:bCs/>
          <w:iCs/>
          <w:szCs w:val="24"/>
        </w:rPr>
        <w:t>按照</w:t>
      </w:r>
      <w:r w:rsidRPr="00B9334E">
        <w:rPr>
          <w:rFonts w:ascii="宋体" w:hAnsi="宋体"/>
          <w:bCs/>
          <w:iCs/>
          <w:szCs w:val="24"/>
        </w:rPr>
        <w:t>JB/T11706.1-2013的分级，并根据船用泵行业产品能效分布情况，在船用泵类设备的能效基准值基础上，分析提出船用泵类设备的能效分级方案。</w:t>
      </w:r>
    </w:p>
    <w:p w14:paraId="1D054B22" w14:textId="77777777" w:rsidR="00C64FC4" w:rsidRDefault="00C64FC4" w:rsidP="00BB14A8">
      <w:pPr>
        <w:spacing w:line="360" w:lineRule="auto"/>
        <w:rPr>
          <w:rFonts w:ascii="宋体" w:hAnsi="宋体"/>
          <w:b/>
          <w:bCs/>
          <w:szCs w:val="24"/>
        </w:rPr>
      </w:pPr>
      <w:r w:rsidRPr="00BB14A8">
        <w:rPr>
          <w:rFonts w:ascii="宋体" w:hAnsi="宋体" w:hint="eastAsia"/>
          <w:b/>
          <w:bCs/>
          <w:szCs w:val="24"/>
        </w:rPr>
        <w:t>三、主要试验（验证）的分析及预期经济效果</w:t>
      </w:r>
      <w:bookmarkEnd w:id="7"/>
    </w:p>
    <w:p w14:paraId="440A8475" w14:textId="1F3600D7" w:rsidR="00350D29" w:rsidRDefault="00350D29" w:rsidP="00DC621B">
      <w:pPr>
        <w:spacing w:line="360" w:lineRule="auto"/>
        <w:ind w:firstLineChars="200" w:firstLine="480"/>
        <w:jc w:val="left"/>
        <w:rPr>
          <w:rFonts w:ascii="Times New Roman" w:hAnsi="Times New Roman" w:cs="Times New Roman"/>
          <w:szCs w:val="24"/>
        </w:rPr>
      </w:pPr>
      <w:r>
        <w:rPr>
          <w:rFonts w:hint="eastAsia"/>
          <w:szCs w:val="24"/>
        </w:rPr>
        <w:t>在“</w:t>
      </w:r>
      <w:r w:rsidRPr="00156454">
        <w:rPr>
          <w:rFonts w:ascii="Times New Roman" w:hAnsi="Times New Roman" w:hint="eastAsia"/>
          <w:iCs/>
        </w:rPr>
        <w:t>绿色智能船舶排放监测与管控技术研究</w:t>
      </w:r>
      <w:r>
        <w:rPr>
          <w:rFonts w:hint="eastAsia"/>
          <w:szCs w:val="24"/>
        </w:rPr>
        <w:t>项目”中，在</w:t>
      </w:r>
      <w:r w:rsidRPr="00156454">
        <w:rPr>
          <w:rFonts w:hint="eastAsia"/>
          <w:szCs w:val="24"/>
        </w:rPr>
        <w:t>中远海运能源运输股份有限公司</w:t>
      </w:r>
      <w:r>
        <w:rPr>
          <w:rFonts w:hint="eastAsia"/>
          <w:szCs w:val="24"/>
        </w:rPr>
        <w:t>所属“远</w:t>
      </w:r>
      <w:r w:rsidR="00412C82">
        <w:rPr>
          <w:rFonts w:hint="eastAsia"/>
          <w:szCs w:val="24"/>
        </w:rPr>
        <w:t>南</w:t>
      </w:r>
      <w:r>
        <w:rPr>
          <w:rFonts w:hint="eastAsia"/>
          <w:szCs w:val="24"/>
        </w:rPr>
        <w:t>海”船上加装能效监测系统。</w:t>
      </w:r>
      <w:r w:rsidR="00DC621B" w:rsidRPr="00DC621B">
        <w:rPr>
          <w:rFonts w:hint="eastAsia"/>
          <w:szCs w:val="24"/>
        </w:rPr>
        <w:t>选取航次：</w:t>
      </w:r>
      <w:r w:rsidR="00DC621B" w:rsidRPr="00DC621B">
        <w:rPr>
          <w:rFonts w:ascii="Times New Roman" w:hAnsi="Times New Roman" w:cs="Times New Roman"/>
          <w:szCs w:val="24"/>
        </w:rPr>
        <w:t>2024</w:t>
      </w:r>
      <w:r w:rsidR="00DC621B" w:rsidRPr="00DC621B">
        <w:rPr>
          <w:rFonts w:ascii="Times New Roman" w:hAnsi="Times New Roman" w:cs="Times New Roman"/>
          <w:szCs w:val="24"/>
        </w:rPr>
        <w:t>年</w:t>
      </w:r>
      <w:r w:rsidR="00DC621B" w:rsidRPr="00DC621B">
        <w:rPr>
          <w:rFonts w:ascii="Times New Roman" w:hAnsi="Times New Roman" w:cs="Times New Roman"/>
          <w:szCs w:val="24"/>
        </w:rPr>
        <w:t>9</w:t>
      </w:r>
      <w:r w:rsidR="00DC621B" w:rsidRPr="00DC621B">
        <w:rPr>
          <w:rFonts w:ascii="Times New Roman" w:hAnsi="Times New Roman" w:cs="Times New Roman"/>
          <w:szCs w:val="24"/>
        </w:rPr>
        <w:t>月</w:t>
      </w:r>
      <w:r w:rsidR="00DC621B" w:rsidRPr="00DC621B">
        <w:rPr>
          <w:rFonts w:ascii="Times New Roman" w:hAnsi="Times New Roman" w:cs="Times New Roman"/>
          <w:szCs w:val="24"/>
        </w:rPr>
        <w:t>1</w:t>
      </w:r>
      <w:r w:rsidR="00DC621B" w:rsidRPr="00DC621B">
        <w:rPr>
          <w:rFonts w:ascii="Times New Roman" w:hAnsi="Times New Roman" w:cs="Times New Roman"/>
          <w:szCs w:val="24"/>
        </w:rPr>
        <w:t>号</w:t>
      </w:r>
      <w:r w:rsidR="00DC621B" w:rsidRPr="00DC621B">
        <w:rPr>
          <w:rFonts w:ascii="Times New Roman" w:hAnsi="Times New Roman" w:cs="Times New Roman"/>
          <w:szCs w:val="24"/>
        </w:rPr>
        <w:t>-10</w:t>
      </w:r>
      <w:r w:rsidR="00DC621B" w:rsidRPr="00DC621B">
        <w:rPr>
          <w:rFonts w:ascii="Times New Roman" w:hAnsi="Times New Roman" w:cs="Times New Roman"/>
          <w:szCs w:val="24"/>
        </w:rPr>
        <w:t>号航次、</w:t>
      </w:r>
      <w:r w:rsidR="00DC621B" w:rsidRPr="00DC621B">
        <w:rPr>
          <w:rFonts w:ascii="Times New Roman" w:hAnsi="Times New Roman" w:cs="Times New Roman"/>
          <w:szCs w:val="24"/>
        </w:rPr>
        <w:t>2024</w:t>
      </w:r>
      <w:r w:rsidR="00DC621B" w:rsidRPr="00DC621B">
        <w:rPr>
          <w:rFonts w:ascii="Times New Roman" w:hAnsi="Times New Roman" w:cs="Times New Roman"/>
          <w:szCs w:val="24"/>
        </w:rPr>
        <w:t>年</w:t>
      </w:r>
      <w:r w:rsidR="00DC621B" w:rsidRPr="00DC621B">
        <w:rPr>
          <w:rFonts w:ascii="Times New Roman" w:hAnsi="Times New Roman" w:cs="Times New Roman"/>
          <w:szCs w:val="24"/>
        </w:rPr>
        <w:t>10</w:t>
      </w:r>
      <w:r w:rsidR="00DC621B" w:rsidRPr="00DC621B">
        <w:rPr>
          <w:rFonts w:ascii="Times New Roman" w:hAnsi="Times New Roman" w:cs="Times New Roman"/>
          <w:szCs w:val="24"/>
        </w:rPr>
        <w:t>月</w:t>
      </w:r>
      <w:r w:rsidR="00DC621B" w:rsidRPr="00DC621B">
        <w:rPr>
          <w:rFonts w:ascii="Times New Roman" w:hAnsi="Times New Roman" w:cs="Times New Roman"/>
          <w:szCs w:val="24"/>
        </w:rPr>
        <w:t>9</w:t>
      </w:r>
      <w:r w:rsidR="00DC621B" w:rsidRPr="00DC621B">
        <w:rPr>
          <w:rFonts w:ascii="Times New Roman" w:hAnsi="Times New Roman" w:cs="Times New Roman"/>
          <w:szCs w:val="24"/>
        </w:rPr>
        <w:t>号</w:t>
      </w:r>
      <w:r w:rsidR="00DC621B" w:rsidRPr="00DC621B">
        <w:rPr>
          <w:rFonts w:ascii="Times New Roman" w:hAnsi="Times New Roman" w:cs="Times New Roman"/>
          <w:szCs w:val="24"/>
        </w:rPr>
        <w:t>-13</w:t>
      </w:r>
      <w:r w:rsidR="00DC621B" w:rsidRPr="00DC621B">
        <w:rPr>
          <w:rFonts w:ascii="Times New Roman" w:hAnsi="Times New Roman" w:cs="Times New Roman"/>
          <w:szCs w:val="24"/>
        </w:rPr>
        <w:t>号航次。在这两个航次的所有数据中按照时间筛选每</w:t>
      </w:r>
      <w:r w:rsidR="00DC621B" w:rsidRPr="00DC621B">
        <w:rPr>
          <w:rFonts w:ascii="Times New Roman" w:hAnsi="Times New Roman" w:cs="Times New Roman"/>
          <w:szCs w:val="24"/>
        </w:rPr>
        <w:t>30min</w:t>
      </w:r>
      <w:r w:rsidR="00DC621B" w:rsidRPr="00DC621B">
        <w:rPr>
          <w:rFonts w:ascii="Times New Roman" w:hAnsi="Times New Roman" w:cs="Times New Roman"/>
          <w:szCs w:val="24"/>
        </w:rPr>
        <w:t>一次输出数据。</w:t>
      </w:r>
    </w:p>
    <w:p w14:paraId="63E9F336" w14:textId="17DB137F" w:rsidR="00A66BEB" w:rsidRDefault="00A66BEB" w:rsidP="00DC621B">
      <w:pPr>
        <w:spacing w:line="360" w:lineRule="auto"/>
        <w:ind w:firstLineChars="200" w:firstLine="480"/>
        <w:jc w:val="left"/>
        <w:rPr>
          <w:rFonts w:ascii="Times New Roman" w:hAnsi="Times New Roman" w:cs="Times New Roman"/>
          <w:szCs w:val="24"/>
        </w:rPr>
      </w:pPr>
      <w:r>
        <w:rPr>
          <w:rFonts w:ascii="Times New Roman" w:hAnsi="Times New Roman" w:cs="Times New Roman" w:hint="eastAsia"/>
          <w:szCs w:val="24"/>
        </w:rPr>
        <w:t>将泵类设备监测数据</w:t>
      </w:r>
      <w:r w:rsidRPr="00A66BEB">
        <w:rPr>
          <w:rFonts w:ascii="Times New Roman" w:hAnsi="Times New Roman" w:cs="Times New Roman" w:hint="eastAsia"/>
          <w:szCs w:val="24"/>
        </w:rPr>
        <w:t>代入本标准中的能效计算方法得到</w:t>
      </w:r>
      <w:r>
        <w:rPr>
          <w:rFonts w:ascii="Times New Roman" w:hAnsi="Times New Roman" w:cs="Times New Roman" w:hint="eastAsia"/>
          <w:szCs w:val="24"/>
        </w:rPr>
        <w:t>泵类设备能效计算结果，见表</w:t>
      </w:r>
      <w:r>
        <w:rPr>
          <w:rFonts w:ascii="Times New Roman" w:hAnsi="Times New Roman" w:cs="Times New Roman" w:hint="eastAsia"/>
          <w:szCs w:val="24"/>
        </w:rPr>
        <w:t>1</w:t>
      </w:r>
      <w:r>
        <w:rPr>
          <w:rFonts w:ascii="Times New Roman" w:hAnsi="Times New Roman" w:cs="Times New Roman" w:hint="eastAsia"/>
          <w:szCs w:val="24"/>
        </w:rPr>
        <w:t>。</w:t>
      </w:r>
    </w:p>
    <w:p w14:paraId="57AA1B12" w14:textId="2125917B" w:rsidR="00A66BEB" w:rsidRDefault="00A66BEB" w:rsidP="00A66BEB">
      <w:pPr>
        <w:spacing w:line="360" w:lineRule="auto"/>
        <w:ind w:firstLineChars="200" w:firstLine="480"/>
        <w:jc w:val="center"/>
        <w:rPr>
          <w:rFonts w:ascii="Times New Roman" w:hAnsi="Times New Roman" w:cs="Times New Roman"/>
          <w:szCs w:val="24"/>
        </w:rPr>
      </w:pPr>
      <w:r>
        <w:rPr>
          <w:rFonts w:ascii="Times New Roman" w:hAnsi="Times New Roman" w:cs="Times New Roman" w:hint="eastAsia"/>
          <w:szCs w:val="24"/>
        </w:rPr>
        <w:t>表</w:t>
      </w:r>
      <w:r>
        <w:rPr>
          <w:rFonts w:ascii="Times New Roman" w:hAnsi="Times New Roman" w:cs="Times New Roman" w:hint="eastAsia"/>
          <w:szCs w:val="24"/>
        </w:rPr>
        <w:t>1</w:t>
      </w:r>
      <w:r>
        <w:rPr>
          <w:rFonts w:ascii="Times New Roman" w:hAnsi="Times New Roman" w:cs="Times New Roman"/>
          <w:szCs w:val="24"/>
        </w:rPr>
        <w:t xml:space="preserve"> </w:t>
      </w:r>
      <w:r w:rsidR="002F7098">
        <w:rPr>
          <w:rFonts w:ascii="Times New Roman" w:hAnsi="Times New Roman" w:cs="Times New Roman" w:hint="eastAsia"/>
          <w:szCs w:val="24"/>
        </w:rPr>
        <w:t>目标船</w:t>
      </w:r>
      <w:r>
        <w:rPr>
          <w:rFonts w:ascii="Times New Roman" w:hAnsi="Times New Roman" w:cs="Times New Roman" w:hint="eastAsia"/>
          <w:szCs w:val="24"/>
        </w:rPr>
        <w:t>泵类设备能效计算结果</w:t>
      </w:r>
    </w:p>
    <w:tbl>
      <w:tblPr>
        <w:tblStyle w:val="afb"/>
        <w:tblW w:w="5000" w:type="pct"/>
        <w:jc w:val="center"/>
        <w:tblLook w:val="04A0" w:firstRow="1" w:lastRow="0" w:firstColumn="1" w:lastColumn="0" w:noHBand="0" w:noVBand="1"/>
      </w:tblPr>
      <w:tblGrid>
        <w:gridCol w:w="1725"/>
        <w:gridCol w:w="1725"/>
        <w:gridCol w:w="1724"/>
        <w:gridCol w:w="1724"/>
        <w:gridCol w:w="1724"/>
      </w:tblGrid>
      <w:tr w:rsidR="00A66BEB" w:rsidRPr="00351E2E" w14:paraId="586DEEAD" w14:textId="77777777" w:rsidTr="00856C7F">
        <w:trPr>
          <w:jc w:val="center"/>
        </w:trPr>
        <w:tc>
          <w:tcPr>
            <w:tcW w:w="1000" w:type="pct"/>
            <w:vAlign w:val="center"/>
          </w:tcPr>
          <w:p w14:paraId="5EFA9B4B" w14:textId="77777777" w:rsidR="00A66BEB" w:rsidRPr="00351E2E" w:rsidRDefault="00A66BEB" w:rsidP="00351E2E">
            <w:pP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泵名称</w:t>
            </w:r>
          </w:p>
        </w:tc>
        <w:tc>
          <w:tcPr>
            <w:tcW w:w="1000" w:type="pct"/>
            <w:vAlign w:val="center"/>
          </w:tcPr>
          <w:p w14:paraId="4F247C1D" w14:textId="77777777" w:rsidR="00A66BEB" w:rsidRPr="00351E2E" w:rsidRDefault="00A66BEB" w:rsidP="00DF430D">
            <w:pPr>
              <w:ind w:firstLine="360"/>
              <w:jc w:val="cente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流量</w:t>
            </w:r>
          </w:p>
          <w:p w14:paraId="45BA45A4" w14:textId="77777777" w:rsidR="00A66BEB" w:rsidRPr="00351E2E" w:rsidRDefault="00B70513" w:rsidP="00DF430D">
            <w:pPr>
              <w:ind w:firstLine="360"/>
              <w:jc w:val="center"/>
              <w:rPr>
                <w:rFonts w:asciiTheme="minorEastAsia" w:eastAsiaTheme="minorEastAsia" w:hAnsiTheme="minorEastAsia"/>
                <w:sz w:val="21"/>
                <w:szCs w:val="21"/>
              </w:rPr>
            </w:pPr>
            <m:oMathPara>
              <m:oMath>
                <m:sSup>
                  <m:sSupPr>
                    <m:ctrlPr>
                      <w:rPr>
                        <w:rFonts w:ascii="Cambria Math" w:eastAsiaTheme="minorEastAsia" w:hAnsi="Cambria Math"/>
                        <w:color w:val="000000" w:themeColor="text1"/>
                        <w:sz w:val="21"/>
                        <w:szCs w:val="21"/>
                      </w:rPr>
                    </m:ctrlPr>
                  </m:sSupPr>
                  <m:e>
                    <m:r>
                      <w:rPr>
                        <w:rFonts w:ascii="Cambria Math" w:eastAsiaTheme="minorEastAsia" w:hAnsi="Cambria Math" w:hint="eastAsia"/>
                        <w:color w:val="000000" w:themeColor="text1"/>
                        <w:sz w:val="21"/>
                        <w:szCs w:val="21"/>
                      </w:rPr>
                      <m:t>m</m:t>
                    </m:r>
                  </m:e>
                  <m:sup>
                    <m:r>
                      <w:rPr>
                        <w:rFonts w:ascii="Cambria Math" w:eastAsiaTheme="minorEastAsia" w:hAnsi="Cambria Math"/>
                        <w:color w:val="000000" w:themeColor="text1"/>
                        <w:sz w:val="21"/>
                        <w:szCs w:val="21"/>
                      </w:rPr>
                      <m:t>3</m:t>
                    </m:r>
                  </m:sup>
                </m:sSup>
                <m:r>
                  <m:rPr>
                    <m:sty m:val="p"/>
                  </m:rPr>
                  <w:rPr>
                    <w:rFonts w:ascii="Cambria Math" w:eastAsiaTheme="minorEastAsia" w:hAnsi="Cambria Math"/>
                    <w:color w:val="000000" w:themeColor="text1"/>
                    <w:sz w:val="21"/>
                    <w:szCs w:val="21"/>
                  </w:rPr>
                  <m:t>/</m:t>
                </m:r>
                <m:r>
                  <m:rPr>
                    <m:sty m:val="p"/>
                  </m:rPr>
                  <w:rPr>
                    <w:rFonts w:ascii="Cambria Math" w:eastAsiaTheme="minorEastAsia" w:hAnsi="Cambria Math" w:hint="eastAsia"/>
                    <w:color w:val="000000" w:themeColor="text1"/>
                    <w:sz w:val="21"/>
                    <w:szCs w:val="21"/>
                  </w:rPr>
                  <m:t>h</m:t>
                </m:r>
              </m:oMath>
            </m:oMathPara>
          </w:p>
        </w:tc>
        <w:tc>
          <w:tcPr>
            <w:tcW w:w="1000" w:type="pct"/>
            <w:vAlign w:val="center"/>
          </w:tcPr>
          <w:p w14:paraId="160E8E01" w14:textId="77777777" w:rsidR="00A66BEB" w:rsidRPr="00351E2E" w:rsidRDefault="00A66BEB" w:rsidP="00DF430D">
            <w:pPr>
              <w:ind w:firstLine="360"/>
              <w:jc w:val="cente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扬程</w:t>
            </w:r>
          </w:p>
        </w:tc>
        <w:tc>
          <w:tcPr>
            <w:tcW w:w="1000" w:type="pct"/>
            <w:vAlign w:val="center"/>
          </w:tcPr>
          <w:p w14:paraId="476A85A5" w14:textId="77777777" w:rsidR="00A66BEB" w:rsidRPr="00351E2E" w:rsidRDefault="00A66BEB" w:rsidP="00DF430D">
            <w:pPr>
              <w:ind w:firstLine="360"/>
              <w:jc w:val="cente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转速</w:t>
            </w:r>
          </w:p>
          <w:p w14:paraId="5C95D724" w14:textId="77777777" w:rsidR="00A66BEB" w:rsidRPr="00351E2E" w:rsidRDefault="00A66BEB" w:rsidP="00DF430D">
            <w:pPr>
              <w:ind w:firstLine="360"/>
              <w:jc w:val="center"/>
              <w:rPr>
                <w:rFonts w:asciiTheme="minorEastAsia" w:eastAsiaTheme="minorEastAsia" w:hAnsiTheme="minorEastAsia"/>
                <w:sz w:val="21"/>
                <w:szCs w:val="21"/>
              </w:rPr>
            </w:pPr>
            <m:oMathPara>
              <m:oMath>
                <m:r>
                  <w:rPr>
                    <w:rFonts w:ascii="Cambria Math" w:eastAsiaTheme="minorEastAsia" w:hAnsi="Cambria Math" w:hint="eastAsia"/>
                    <w:color w:val="000000" w:themeColor="text1"/>
                    <w:sz w:val="21"/>
                    <w:szCs w:val="21"/>
                  </w:rPr>
                  <m:t>rpm</m:t>
                </m:r>
              </m:oMath>
            </m:oMathPara>
          </w:p>
        </w:tc>
        <w:tc>
          <w:tcPr>
            <w:tcW w:w="1000" w:type="pct"/>
          </w:tcPr>
          <w:p w14:paraId="7B6B75DD" w14:textId="77777777" w:rsidR="00A66BEB" w:rsidRPr="00351E2E" w:rsidRDefault="00A66BEB" w:rsidP="00DF430D">
            <w:pPr>
              <w:ind w:firstLine="360"/>
              <w:jc w:val="cente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效率</w:t>
            </w:r>
          </w:p>
          <w:p w14:paraId="64958DCD" w14:textId="77777777" w:rsidR="00A66BEB" w:rsidRPr="00351E2E" w:rsidRDefault="00A66BEB" w:rsidP="00DF430D">
            <w:pPr>
              <w:ind w:firstLine="360"/>
              <w:jc w:val="cente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w:t>
            </w:r>
          </w:p>
        </w:tc>
      </w:tr>
      <w:tr w:rsidR="008158ED" w:rsidRPr="00351E2E" w14:paraId="528F2BF6" w14:textId="77777777" w:rsidTr="00856C7F">
        <w:trPr>
          <w:jc w:val="center"/>
        </w:trPr>
        <w:tc>
          <w:tcPr>
            <w:tcW w:w="1000" w:type="pct"/>
            <w:vAlign w:val="center"/>
          </w:tcPr>
          <w:p w14:paraId="0C6A50B2" w14:textId="77777777" w:rsidR="008158ED" w:rsidRPr="00351E2E" w:rsidRDefault="008158ED" w:rsidP="00351E2E">
            <w:pP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压载泵</w:t>
            </w:r>
          </w:p>
        </w:tc>
        <w:tc>
          <w:tcPr>
            <w:tcW w:w="1000" w:type="pct"/>
          </w:tcPr>
          <w:p w14:paraId="65A67B14" w14:textId="77777777" w:rsidR="008158ED" w:rsidRPr="00351E2E" w:rsidRDefault="008158ED" w:rsidP="00DF430D">
            <w:pPr>
              <w:ind w:firstLine="480"/>
              <w:jc w:val="center"/>
              <w:rPr>
                <w:sz w:val="21"/>
                <w:szCs w:val="21"/>
              </w:rPr>
            </w:pPr>
            <w:r w:rsidRPr="00351E2E">
              <w:rPr>
                <w:sz w:val="21"/>
                <w:szCs w:val="21"/>
              </w:rPr>
              <w:t>2000</w:t>
            </w:r>
          </w:p>
        </w:tc>
        <w:tc>
          <w:tcPr>
            <w:tcW w:w="1000" w:type="pct"/>
          </w:tcPr>
          <w:p w14:paraId="3ECC93DE" w14:textId="77777777" w:rsidR="008158ED" w:rsidRPr="00351E2E" w:rsidRDefault="008158ED" w:rsidP="00DF430D">
            <w:pPr>
              <w:ind w:firstLine="480"/>
              <w:jc w:val="center"/>
              <w:rPr>
                <w:sz w:val="21"/>
                <w:szCs w:val="21"/>
              </w:rPr>
            </w:pPr>
            <w:r w:rsidRPr="00351E2E">
              <w:rPr>
                <w:sz w:val="21"/>
                <w:szCs w:val="21"/>
              </w:rPr>
              <w:t>35</w:t>
            </w:r>
          </w:p>
        </w:tc>
        <w:tc>
          <w:tcPr>
            <w:tcW w:w="1000" w:type="pct"/>
          </w:tcPr>
          <w:p w14:paraId="4951912D" w14:textId="77777777" w:rsidR="008158ED" w:rsidRPr="00351E2E" w:rsidRDefault="008158ED" w:rsidP="00DF430D">
            <w:pPr>
              <w:ind w:firstLine="480"/>
              <w:jc w:val="center"/>
              <w:rPr>
                <w:sz w:val="21"/>
                <w:szCs w:val="21"/>
              </w:rPr>
            </w:pPr>
            <w:r w:rsidRPr="00351E2E">
              <w:rPr>
                <w:sz w:val="21"/>
                <w:szCs w:val="21"/>
              </w:rPr>
              <w:t>1180</w:t>
            </w:r>
          </w:p>
        </w:tc>
        <w:tc>
          <w:tcPr>
            <w:tcW w:w="1000" w:type="pct"/>
          </w:tcPr>
          <w:p w14:paraId="593B49E8" w14:textId="011AFC3B" w:rsidR="008158ED" w:rsidRPr="00351E2E" w:rsidRDefault="008158ED" w:rsidP="00DF430D">
            <w:pPr>
              <w:ind w:firstLine="480"/>
              <w:rPr>
                <w:sz w:val="21"/>
                <w:szCs w:val="21"/>
              </w:rPr>
            </w:pPr>
            <w:r w:rsidRPr="00351E2E">
              <w:rPr>
                <w:sz w:val="21"/>
                <w:szCs w:val="21"/>
              </w:rPr>
              <w:t>77</w:t>
            </w:r>
          </w:p>
        </w:tc>
      </w:tr>
      <w:tr w:rsidR="008158ED" w:rsidRPr="00351E2E" w14:paraId="138F0C49" w14:textId="77777777" w:rsidTr="00856C7F">
        <w:trPr>
          <w:jc w:val="center"/>
        </w:trPr>
        <w:tc>
          <w:tcPr>
            <w:tcW w:w="1000" w:type="pct"/>
            <w:vAlign w:val="center"/>
          </w:tcPr>
          <w:p w14:paraId="59965EAC" w14:textId="77777777" w:rsidR="008158ED" w:rsidRPr="00351E2E" w:rsidRDefault="008158ED" w:rsidP="00351E2E">
            <w:pP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lastRenderedPageBreak/>
              <w:t>低温淡水冷却泵</w:t>
            </w:r>
          </w:p>
        </w:tc>
        <w:tc>
          <w:tcPr>
            <w:tcW w:w="1000" w:type="pct"/>
          </w:tcPr>
          <w:p w14:paraId="78BAD24F" w14:textId="77777777" w:rsidR="008158ED" w:rsidRPr="00351E2E" w:rsidRDefault="008158ED" w:rsidP="00DF430D">
            <w:pPr>
              <w:ind w:firstLine="480"/>
              <w:jc w:val="center"/>
              <w:rPr>
                <w:sz w:val="21"/>
                <w:szCs w:val="21"/>
              </w:rPr>
            </w:pPr>
            <w:r w:rsidRPr="00351E2E">
              <w:rPr>
                <w:sz w:val="21"/>
                <w:szCs w:val="21"/>
              </w:rPr>
              <w:t>535</w:t>
            </w:r>
          </w:p>
        </w:tc>
        <w:tc>
          <w:tcPr>
            <w:tcW w:w="1000" w:type="pct"/>
          </w:tcPr>
          <w:p w14:paraId="32231B22" w14:textId="77777777" w:rsidR="008158ED" w:rsidRPr="00351E2E" w:rsidRDefault="008158ED" w:rsidP="00DF430D">
            <w:pPr>
              <w:ind w:firstLine="480"/>
              <w:jc w:val="center"/>
              <w:rPr>
                <w:sz w:val="21"/>
                <w:szCs w:val="21"/>
              </w:rPr>
            </w:pPr>
            <w:r w:rsidRPr="00351E2E">
              <w:rPr>
                <w:sz w:val="21"/>
                <w:szCs w:val="21"/>
              </w:rPr>
              <w:t>25</w:t>
            </w:r>
          </w:p>
        </w:tc>
        <w:tc>
          <w:tcPr>
            <w:tcW w:w="1000" w:type="pct"/>
          </w:tcPr>
          <w:p w14:paraId="07D4B9B4" w14:textId="77777777" w:rsidR="008158ED" w:rsidRPr="00351E2E" w:rsidRDefault="008158ED" w:rsidP="00DF430D">
            <w:pPr>
              <w:ind w:firstLine="480"/>
              <w:jc w:val="center"/>
              <w:rPr>
                <w:sz w:val="21"/>
                <w:szCs w:val="21"/>
              </w:rPr>
            </w:pPr>
            <w:r w:rsidRPr="00351E2E">
              <w:rPr>
                <w:sz w:val="21"/>
                <w:szCs w:val="21"/>
              </w:rPr>
              <w:t>1765</w:t>
            </w:r>
          </w:p>
        </w:tc>
        <w:tc>
          <w:tcPr>
            <w:tcW w:w="1000" w:type="pct"/>
          </w:tcPr>
          <w:p w14:paraId="06E4D369" w14:textId="715EE9F7" w:rsidR="008158ED" w:rsidRPr="00351E2E" w:rsidRDefault="008158ED" w:rsidP="00DF430D">
            <w:pPr>
              <w:ind w:firstLine="480"/>
              <w:rPr>
                <w:sz w:val="21"/>
                <w:szCs w:val="21"/>
              </w:rPr>
            </w:pPr>
            <w:r w:rsidRPr="00351E2E">
              <w:rPr>
                <w:sz w:val="21"/>
                <w:szCs w:val="21"/>
              </w:rPr>
              <w:t>80.3</w:t>
            </w:r>
          </w:p>
        </w:tc>
      </w:tr>
      <w:tr w:rsidR="008158ED" w:rsidRPr="00351E2E" w14:paraId="75E528A8" w14:textId="77777777" w:rsidTr="00856C7F">
        <w:trPr>
          <w:jc w:val="center"/>
        </w:trPr>
        <w:tc>
          <w:tcPr>
            <w:tcW w:w="1000" w:type="pct"/>
            <w:vAlign w:val="center"/>
          </w:tcPr>
          <w:p w14:paraId="71D6F547" w14:textId="77777777" w:rsidR="008158ED" w:rsidRPr="00351E2E" w:rsidRDefault="008158ED" w:rsidP="00351E2E">
            <w:pP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主机滑油泵</w:t>
            </w:r>
          </w:p>
        </w:tc>
        <w:tc>
          <w:tcPr>
            <w:tcW w:w="1000" w:type="pct"/>
          </w:tcPr>
          <w:p w14:paraId="5E8C9DCD" w14:textId="77777777" w:rsidR="008158ED" w:rsidRPr="00351E2E" w:rsidRDefault="008158ED" w:rsidP="00DF430D">
            <w:pPr>
              <w:ind w:firstLine="480"/>
              <w:jc w:val="center"/>
              <w:rPr>
                <w:sz w:val="21"/>
                <w:szCs w:val="21"/>
              </w:rPr>
            </w:pPr>
            <w:r w:rsidRPr="00351E2E">
              <w:rPr>
                <w:sz w:val="21"/>
                <w:szCs w:val="21"/>
              </w:rPr>
              <w:t>460</w:t>
            </w:r>
          </w:p>
        </w:tc>
        <w:tc>
          <w:tcPr>
            <w:tcW w:w="1000" w:type="pct"/>
          </w:tcPr>
          <w:p w14:paraId="538EA8CC" w14:textId="77777777" w:rsidR="008158ED" w:rsidRPr="00351E2E" w:rsidRDefault="008158ED" w:rsidP="00DF430D">
            <w:pPr>
              <w:ind w:firstLine="480"/>
              <w:jc w:val="center"/>
              <w:rPr>
                <w:sz w:val="21"/>
                <w:szCs w:val="21"/>
              </w:rPr>
            </w:pPr>
            <w:r w:rsidRPr="00351E2E">
              <w:rPr>
                <w:sz w:val="21"/>
                <w:szCs w:val="21"/>
              </w:rPr>
              <w:t>0.47</w:t>
            </w:r>
          </w:p>
        </w:tc>
        <w:tc>
          <w:tcPr>
            <w:tcW w:w="1000" w:type="pct"/>
          </w:tcPr>
          <w:p w14:paraId="22EE8675" w14:textId="77777777" w:rsidR="008158ED" w:rsidRPr="00351E2E" w:rsidRDefault="008158ED" w:rsidP="00DF430D">
            <w:pPr>
              <w:ind w:firstLine="480"/>
              <w:jc w:val="center"/>
              <w:rPr>
                <w:sz w:val="21"/>
                <w:szCs w:val="21"/>
              </w:rPr>
            </w:pPr>
            <w:r w:rsidRPr="00351E2E">
              <w:rPr>
                <w:sz w:val="21"/>
                <w:szCs w:val="21"/>
              </w:rPr>
              <w:t>1775</w:t>
            </w:r>
          </w:p>
        </w:tc>
        <w:tc>
          <w:tcPr>
            <w:tcW w:w="1000" w:type="pct"/>
          </w:tcPr>
          <w:p w14:paraId="33A90302" w14:textId="513CF2B9" w:rsidR="008158ED" w:rsidRPr="00351E2E" w:rsidRDefault="008158ED" w:rsidP="00DF430D">
            <w:pPr>
              <w:ind w:firstLine="480"/>
              <w:rPr>
                <w:sz w:val="21"/>
                <w:szCs w:val="21"/>
              </w:rPr>
            </w:pPr>
            <w:r w:rsidRPr="00351E2E">
              <w:rPr>
                <w:sz w:val="21"/>
                <w:szCs w:val="21"/>
              </w:rPr>
              <w:t>60.6</w:t>
            </w:r>
          </w:p>
        </w:tc>
      </w:tr>
      <w:tr w:rsidR="008158ED" w:rsidRPr="00351E2E" w14:paraId="5FE097E2" w14:textId="77777777" w:rsidTr="00856C7F">
        <w:trPr>
          <w:jc w:val="center"/>
        </w:trPr>
        <w:tc>
          <w:tcPr>
            <w:tcW w:w="1000" w:type="pct"/>
            <w:vAlign w:val="center"/>
          </w:tcPr>
          <w:p w14:paraId="7355B96D" w14:textId="77777777" w:rsidR="008158ED" w:rsidRPr="00351E2E" w:rsidRDefault="008158ED" w:rsidP="00351E2E">
            <w:pP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主海水冷却泵</w:t>
            </w:r>
          </w:p>
        </w:tc>
        <w:tc>
          <w:tcPr>
            <w:tcW w:w="1000" w:type="pct"/>
          </w:tcPr>
          <w:p w14:paraId="3AB7894D" w14:textId="77777777" w:rsidR="008158ED" w:rsidRPr="00351E2E" w:rsidRDefault="008158ED" w:rsidP="00DF430D">
            <w:pPr>
              <w:ind w:firstLine="480"/>
              <w:jc w:val="center"/>
              <w:rPr>
                <w:sz w:val="21"/>
                <w:szCs w:val="21"/>
              </w:rPr>
            </w:pPr>
            <w:r w:rsidRPr="00351E2E">
              <w:rPr>
                <w:sz w:val="21"/>
                <w:szCs w:val="21"/>
              </w:rPr>
              <w:t>585</w:t>
            </w:r>
          </w:p>
        </w:tc>
        <w:tc>
          <w:tcPr>
            <w:tcW w:w="1000" w:type="pct"/>
          </w:tcPr>
          <w:p w14:paraId="2E1B2ECF" w14:textId="77777777" w:rsidR="008158ED" w:rsidRPr="00351E2E" w:rsidRDefault="008158ED" w:rsidP="00DF430D">
            <w:pPr>
              <w:ind w:firstLine="480"/>
              <w:jc w:val="center"/>
              <w:rPr>
                <w:sz w:val="21"/>
                <w:szCs w:val="21"/>
              </w:rPr>
            </w:pPr>
            <w:r w:rsidRPr="00351E2E">
              <w:rPr>
                <w:sz w:val="21"/>
                <w:szCs w:val="21"/>
              </w:rPr>
              <w:t>22</w:t>
            </w:r>
          </w:p>
        </w:tc>
        <w:tc>
          <w:tcPr>
            <w:tcW w:w="1000" w:type="pct"/>
          </w:tcPr>
          <w:p w14:paraId="63DF7AE3" w14:textId="77777777" w:rsidR="008158ED" w:rsidRPr="00351E2E" w:rsidRDefault="008158ED" w:rsidP="00DF430D">
            <w:pPr>
              <w:ind w:firstLine="480"/>
              <w:jc w:val="center"/>
              <w:rPr>
                <w:sz w:val="21"/>
                <w:szCs w:val="21"/>
              </w:rPr>
            </w:pPr>
            <w:r w:rsidRPr="00351E2E">
              <w:rPr>
                <w:sz w:val="21"/>
                <w:szCs w:val="21"/>
              </w:rPr>
              <w:t>1780</w:t>
            </w:r>
          </w:p>
        </w:tc>
        <w:tc>
          <w:tcPr>
            <w:tcW w:w="1000" w:type="pct"/>
          </w:tcPr>
          <w:p w14:paraId="0F7A3F71" w14:textId="56698CC7" w:rsidR="008158ED" w:rsidRPr="00351E2E" w:rsidRDefault="008158ED" w:rsidP="00DF430D">
            <w:pPr>
              <w:ind w:firstLine="480"/>
              <w:rPr>
                <w:sz w:val="21"/>
                <w:szCs w:val="21"/>
              </w:rPr>
            </w:pPr>
            <w:r w:rsidRPr="00351E2E">
              <w:rPr>
                <w:sz w:val="21"/>
                <w:szCs w:val="21"/>
              </w:rPr>
              <w:t>67</w:t>
            </w:r>
          </w:p>
        </w:tc>
      </w:tr>
      <w:tr w:rsidR="008158ED" w:rsidRPr="00351E2E" w14:paraId="333CA846" w14:textId="77777777" w:rsidTr="00856C7F">
        <w:trPr>
          <w:jc w:val="center"/>
        </w:trPr>
        <w:tc>
          <w:tcPr>
            <w:tcW w:w="1000" w:type="pct"/>
            <w:vAlign w:val="center"/>
          </w:tcPr>
          <w:p w14:paraId="462F9E08" w14:textId="77777777" w:rsidR="008158ED" w:rsidRPr="00351E2E" w:rsidRDefault="008158ED" w:rsidP="00351E2E">
            <w:pPr>
              <w:rPr>
                <w:rFonts w:asciiTheme="minorEastAsia" w:eastAsiaTheme="minorEastAsia" w:hAnsiTheme="minorEastAsia"/>
                <w:sz w:val="21"/>
                <w:szCs w:val="21"/>
              </w:rPr>
            </w:pPr>
            <w:r w:rsidRPr="00351E2E">
              <w:rPr>
                <w:rFonts w:asciiTheme="minorEastAsia" w:eastAsiaTheme="minorEastAsia" w:hAnsiTheme="minorEastAsia" w:hint="eastAsia"/>
                <w:sz w:val="21"/>
                <w:szCs w:val="21"/>
              </w:rPr>
              <w:t>辅锅炉给水泵</w:t>
            </w:r>
          </w:p>
        </w:tc>
        <w:tc>
          <w:tcPr>
            <w:tcW w:w="1000" w:type="pct"/>
          </w:tcPr>
          <w:p w14:paraId="2BCE6615" w14:textId="77777777" w:rsidR="008158ED" w:rsidRPr="00351E2E" w:rsidRDefault="008158ED" w:rsidP="00DF430D">
            <w:pPr>
              <w:ind w:firstLine="480"/>
              <w:jc w:val="center"/>
              <w:rPr>
                <w:sz w:val="21"/>
                <w:szCs w:val="21"/>
              </w:rPr>
            </w:pPr>
            <w:r w:rsidRPr="00351E2E">
              <w:rPr>
                <w:sz w:val="21"/>
                <w:szCs w:val="21"/>
              </w:rPr>
              <w:t>45</w:t>
            </w:r>
          </w:p>
        </w:tc>
        <w:tc>
          <w:tcPr>
            <w:tcW w:w="1000" w:type="pct"/>
          </w:tcPr>
          <w:p w14:paraId="282F10EB" w14:textId="77777777" w:rsidR="008158ED" w:rsidRPr="00351E2E" w:rsidRDefault="008158ED" w:rsidP="00DF430D">
            <w:pPr>
              <w:ind w:firstLine="480"/>
              <w:jc w:val="center"/>
              <w:rPr>
                <w:sz w:val="21"/>
                <w:szCs w:val="21"/>
              </w:rPr>
            </w:pPr>
            <w:r w:rsidRPr="00351E2E">
              <w:rPr>
                <w:sz w:val="21"/>
                <w:szCs w:val="21"/>
              </w:rPr>
              <w:t>220</w:t>
            </w:r>
          </w:p>
        </w:tc>
        <w:tc>
          <w:tcPr>
            <w:tcW w:w="1000" w:type="pct"/>
          </w:tcPr>
          <w:p w14:paraId="30A8C051" w14:textId="77777777" w:rsidR="008158ED" w:rsidRPr="00351E2E" w:rsidRDefault="008158ED" w:rsidP="00DF430D">
            <w:pPr>
              <w:ind w:firstLine="480"/>
              <w:jc w:val="center"/>
              <w:rPr>
                <w:sz w:val="21"/>
                <w:szCs w:val="21"/>
              </w:rPr>
            </w:pPr>
            <w:r w:rsidRPr="00351E2E">
              <w:rPr>
                <w:sz w:val="21"/>
                <w:szCs w:val="21"/>
              </w:rPr>
              <w:t>3560</w:t>
            </w:r>
          </w:p>
        </w:tc>
        <w:tc>
          <w:tcPr>
            <w:tcW w:w="1000" w:type="pct"/>
          </w:tcPr>
          <w:p w14:paraId="54E6BF10" w14:textId="0960A600" w:rsidR="008158ED" w:rsidRPr="00351E2E" w:rsidRDefault="008158ED" w:rsidP="00DF430D">
            <w:pPr>
              <w:ind w:firstLine="480"/>
              <w:rPr>
                <w:sz w:val="21"/>
                <w:szCs w:val="21"/>
              </w:rPr>
            </w:pPr>
            <w:r w:rsidRPr="00351E2E">
              <w:rPr>
                <w:sz w:val="21"/>
                <w:szCs w:val="21"/>
              </w:rPr>
              <w:t>63.4</w:t>
            </w:r>
          </w:p>
        </w:tc>
      </w:tr>
    </w:tbl>
    <w:p w14:paraId="5BF820EC" w14:textId="2EE0CD48" w:rsidR="00856C7F" w:rsidRPr="00856C7F" w:rsidRDefault="00856C7F" w:rsidP="00DC621B">
      <w:pPr>
        <w:spacing w:line="360" w:lineRule="auto"/>
        <w:ind w:firstLineChars="200" w:firstLine="480"/>
        <w:jc w:val="left"/>
        <w:rPr>
          <w:rFonts w:ascii="Times New Roman" w:hAnsi="Times New Roman" w:cs="Times New Roman"/>
          <w:szCs w:val="24"/>
        </w:rPr>
      </w:pPr>
      <w:r w:rsidRPr="00856C7F">
        <w:rPr>
          <w:rFonts w:ascii="Times New Roman" w:hAnsi="Times New Roman" w:cs="Times New Roman"/>
          <w:szCs w:val="24"/>
        </w:rPr>
        <w:t>根据计算结果：</w:t>
      </w:r>
    </w:p>
    <w:p w14:paraId="64EC0EF8" w14:textId="048ACD71" w:rsidR="00DC621B" w:rsidRPr="00856C7F" w:rsidRDefault="00350D29" w:rsidP="00DC621B">
      <w:pPr>
        <w:spacing w:line="360" w:lineRule="auto"/>
        <w:ind w:firstLineChars="200" w:firstLine="480"/>
        <w:jc w:val="left"/>
        <w:rPr>
          <w:rFonts w:ascii="Times New Roman" w:hAnsi="Times New Roman" w:cs="Times New Roman"/>
          <w:szCs w:val="24"/>
        </w:rPr>
      </w:pPr>
      <w:r w:rsidRPr="00856C7F">
        <w:rPr>
          <w:rFonts w:ascii="Times New Roman" w:hAnsi="Times New Roman" w:cs="Times New Roman"/>
          <w:szCs w:val="24"/>
        </w:rPr>
        <w:t>1</w:t>
      </w:r>
      <w:r w:rsidRPr="00856C7F">
        <w:rPr>
          <w:rFonts w:ascii="Times New Roman" w:hAnsi="Times New Roman" w:cs="Times New Roman"/>
          <w:szCs w:val="24"/>
        </w:rPr>
        <w:t>）</w:t>
      </w:r>
      <w:r w:rsidR="00DC621B" w:rsidRPr="00856C7F">
        <w:rPr>
          <w:rFonts w:ascii="Times New Roman" w:hAnsi="Times New Roman" w:cs="Times New Roman"/>
          <w:szCs w:val="24"/>
        </w:rPr>
        <w:t>对其进行分析判断在正常航运过程中，泵类设备的运行状态。首先计算输入功率、输出功率、泵效率。</w:t>
      </w:r>
    </w:p>
    <w:p w14:paraId="01F102C8" w14:textId="77777777" w:rsidR="00DC621B" w:rsidRPr="00856C7F" w:rsidRDefault="00350D29" w:rsidP="00DC621B">
      <w:pPr>
        <w:spacing w:line="360" w:lineRule="auto"/>
        <w:ind w:firstLineChars="200" w:firstLine="480"/>
        <w:jc w:val="left"/>
        <w:rPr>
          <w:rFonts w:ascii="Times New Roman" w:hAnsi="Times New Roman" w:cs="Times New Roman"/>
          <w:szCs w:val="24"/>
        </w:rPr>
      </w:pPr>
      <w:r w:rsidRPr="00856C7F">
        <w:rPr>
          <w:rFonts w:ascii="Times New Roman" w:hAnsi="Times New Roman" w:cs="Times New Roman"/>
          <w:szCs w:val="24"/>
        </w:rPr>
        <w:t>2</w:t>
      </w:r>
      <w:r w:rsidRPr="00856C7F">
        <w:rPr>
          <w:rFonts w:ascii="Times New Roman" w:hAnsi="Times New Roman" w:cs="Times New Roman"/>
          <w:szCs w:val="24"/>
        </w:rPr>
        <w:t>）</w:t>
      </w:r>
      <w:r w:rsidR="00DC621B" w:rsidRPr="00856C7F">
        <w:rPr>
          <w:rFonts w:ascii="Times New Roman" w:hAnsi="Times New Roman" w:cs="Times New Roman"/>
          <w:szCs w:val="24"/>
        </w:rPr>
        <w:t>其次根据《泵类设备能效基值与分级方案》的要求对泵机组运行情况进行分析判断。首先判断其是否在额定工况点运行，其次分析其效率是否正常。</w:t>
      </w:r>
    </w:p>
    <w:p w14:paraId="6F201C35" w14:textId="3DA2757E" w:rsidR="00CE13AD" w:rsidRPr="00856C7F" w:rsidRDefault="00350D29" w:rsidP="00DC621B">
      <w:pPr>
        <w:spacing w:line="360" w:lineRule="auto"/>
        <w:ind w:firstLineChars="200" w:firstLine="480"/>
        <w:jc w:val="left"/>
        <w:rPr>
          <w:rFonts w:ascii="Times New Roman" w:hAnsi="Times New Roman" w:cs="Times New Roman"/>
          <w:szCs w:val="24"/>
        </w:rPr>
      </w:pPr>
      <w:r w:rsidRPr="00856C7F">
        <w:rPr>
          <w:rFonts w:ascii="Times New Roman" w:hAnsi="Times New Roman" w:cs="Times New Roman"/>
          <w:szCs w:val="24"/>
        </w:rPr>
        <w:t>3</w:t>
      </w:r>
      <w:r w:rsidRPr="00856C7F">
        <w:rPr>
          <w:rFonts w:ascii="Times New Roman" w:hAnsi="Times New Roman" w:cs="Times New Roman"/>
          <w:szCs w:val="24"/>
        </w:rPr>
        <w:t>）</w:t>
      </w:r>
      <w:r w:rsidR="00DC621B" w:rsidRPr="00856C7F">
        <w:rPr>
          <w:rFonts w:ascii="Times New Roman" w:hAnsi="Times New Roman" w:cs="Times New Roman"/>
          <w:szCs w:val="24"/>
        </w:rPr>
        <w:t>通过对两个航次的数据进行分析，得出结论：所有泵类设备的现有功能全部正常使用，泵类设备在额定工况点运行，效率正常。</w:t>
      </w:r>
    </w:p>
    <w:p w14:paraId="75547B25" w14:textId="50EDEC33" w:rsidR="00903055" w:rsidRPr="00856C7F" w:rsidRDefault="008158ED" w:rsidP="00DC621B">
      <w:pPr>
        <w:spacing w:line="360" w:lineRule="auto"/>
        <w:ind w:firstLineChars="200" w:firstLine="480"/>
        <w:jc w:val="left"/>
        <w:rPr>
          <w:szCs w:val="24"/>
        </w:rPr>
      </w:pPr>
      <w:r w:rsidRPr="00856C7F">
        <w:rPr>
          <w:rFonts w:ascii="Times New Roman" w:hAnsi="Times New Roman" w:cs="Times New Roman"/>
          <w:szCs w:val="24"/>
        </w:rPr>
        <w:t>以上内容</w:t>
      </w:r>
      <w:r w:rsidR="00903055" w:rsidRPr="00856C7F">
        <w:rPr>
          <w:rFonts w:ascii="Times New Roman" w:hAnsi="Times New Roman" w:cs="Times New Roman"/>
          <w:szCs w:val="24"/>
        </w:rPr>
        <w:t>为运营评价，是根据实时数据评价的，用于现场</w:t>
      </w:r>
      <w:r w:rsidRPr="00856C7F">
        <w:rPr>
          <w:rFonts w:ascii="Times New Roman" w:hAnsi="Times New Roman" w:cs="Times New Roman"/>
          <w:szCs w:val="24"/>
        </w:rPr>
        <w:t>设备能效</w:t>
      </w:r>
      <w:r w:rsidR="00903055" w:rsidRPr="00856C7F">
        <w:rPr>
          <w:rFonts w:ascii="Times New Roman" w:hAnsi="Times New Roman" w:cs="Times New Roman"/>
          <w:szCs w:val="24"/>
        </w:rPr>
        <w:t>监控。</w:t>
      </w:r>
      <w:r w:rsidRPr="00856C7F">
        <w:rPr>
          <w:rFonts w:ascii="Times New Roman" w:hAnsi="Times New Roman" w:cs="Times New Roman"/>
          <w:szCs w:val="24"/>
        </w:rPr>
        <w:t>数</w:t>
      </w:r>
      <w:r w:rsidRPr="00856C7F">
        <w:rPr>
          <w:rFonts w:hint="eastAsia"/>
          <w:szCs w:val="24"/>
        </w:rPr>
        <w:t>据是波动的，实时的。以下内容为目标船泵类设备的设备能效评价。</w:t>
      </w:r>
    </w:p>
    <w:p w14:paraId="050BA44F" w14:textId="62911537" w:rsidR="008158ED" w:rsidRPr="008B49E2" w:rsidRDefault="008158ED" w:rsidP="008158ED">
      <w:pPr>
        <w:pStyle w:val="afc"/>
        <w:jc w:val="left"/>
        <w:rPr>
          <w:sz w:val="24"/>
        </w:rPr>
      </w:pPr>
      <w:r w:rsidRPr="008B49E2">
        <w:rPr>
          <w:rFonts w:hint="eastAsia"/>
          <w:sz w:val="24"/>
        </w:rPr>
        <w:t>通过泵类设备的出厂试验数据明确其最高效率点的工况数据，并计算其比转速。根据比转速和泵流量通过查表确定能效基准值，</w:t>
      </w:r>
      <w:r w:rsidR="008B49E2">
        <w:rPr>
          <w:rFonts w:hint="eastAsia"/>
          <w:sz w:val="24"/>
        </w:rPr>
        <w:t>得出</w:t>
      </w:r>
      <w:r w:rsidRPr="008B49E2">
        <w:rPr>
          <w:rFonts w:hint="eastAsia"/>
          <w:sz w:val="24"/>
        </w:rPr>
        <w:t>目标船泵类设备</w:t>
      </w:r>
      <w:r w:rsidR="008B49E2">
        <w:rPr>
          <w:rFonts w:hint="eastAsia"/>
          <w:sz w:val="24"/>
        </w:rPr>
        <w:t>能效等级，见表2。</w:t>
      </w:r>
    </w:p>
    <w:p w14:paraId="2AAB2C7D" w14:textId="419B4014" w:rsidR="008158ED" w:rsidRPr="008B49E2" w:rsidRDefault="008158ED" w:rsidP="008158ED">
      <w:pPr>
        <w:pStyle w:val="afc"/>
        <w:jc w:val="center"/>
        <w:rPr>
          <w:sz w:val="24"/>
        </w:rPr>
      </w:pPr>
      <w:r w:rsidRPr="008B49E2">
        <w:rPr>
          <w:rFonts w:hint="eastAsia"/>
          <w:sz w:val="24"/>
        </w:rPr>
        <w:t>表</w:t>
      </w:r>
      <w:r w:rsidR="008B49E2">
        <w:rPr>
          <w:sz w:val="24"/>
        </w:rPr>
        <w:t>2</w:t>
      </w:r>
      <w:r w:rsidRPr="008B49E2">
        <w:rPr>
          <w:sz w:val="24"/>
        </w:rPr>
        <w:t xml:space="preserve"> </w:t>
      </w:r>
      <w:r w:rsidRPr="008B49E2">
        <w:rPr>
          <w:rFonts w:hint="eastAsia"/>
          <w:sz w:val="24"/>
        </w:rPr>
        <w:t>目标船泵类</w:t>
      </w:r>
      <w:r w:rsidR="00856C7F" w:rsidRPr="008B49E2">
        <w:rPr>
          <w:rFonts w:hint="eastAsia"/>
          <w:sz w:val="24"/>
        </w:rPr>
        <w:t>设备能效等级</w:t>
      </w:r>
    </w:p>
    <w:tbl>
      <w:tblPr>
        <w:tblStyle w:val="afb"/>
        <w:tblW w:w="5000" w:type="pct"/>
        <w:jc w:val="center"/>
        <w:tblLook w:val="04A0" w:firstRow="1" w:lastRow="0" w:firstColumn="1" w:lastColumn="0" w:noHBand="0" w:noVBand="1"/>
      </w:tblPr>
      <w:tblGrid>
        <w:gridCol w:w="1748"/>
        <w:gridCol w:w="846"/>
        <w:gridCol w:w="953"/>
        <w:gridCol w:w="793"/>
        <w:gridCol w:w="954"/>
        <w:gridCol w:w="952"/>
        <w:gridCol w:w="1267"/>
        <w:gridCol w:w="1109"/>
      </w:tblGrid>
      <w:tr w:rsidR="008158ED" w:rsidRPr="002105D2" w14:paraId="11789336" w14:textId="77777777" w:rsidTr="002105D2">
        <w:trPr>
          <w:jc w:val="center"/>
        </w:trPr>
        <w:tc>
          <w:tcPr>
            <w:tcW w:w="1013" w:type="pct"/>
            <w:vAlign w:val="center"/>
          </w:tcPr>
          <w:p w14:paraId="03D67D52"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泵名称</w:t>
            </w:r>
          </w:p>
        </w:tc>
        <w:tc>
          <w:tcPr>
            <w:tcW w:w="490" w:type="pct"/>
            <w:vAlign w:val="center"/>
          </w:tcPr>
          <w:p w14:paraId="56927852"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流量</w:t>
            </w:r>
          </w:p>
          <w:p w14:paraId="4C1ED135" w14:textId="77777777" w:rsidR="008158ED" w:rsidRPr="002105D2" w:rsidRDefault="00B70513" w:rsidP="008163C1">
            <w:pPr>
              <w:jc w:val="center"/>
              <w:rPr>
                <w:rFonts w:asciiTheme="minorEastAsia" w:eastAsiaTheme="minorEastAsia" w:hAnsiTheme="minorEastAsia"/>
                <w:sz w:val="21"/>
                <w:szCs w:val="21"/>
              </w:rPr>
            </w:pPr>
            <m:oMathPara>
              <m:oMath>
                <m:sSup>
                  <m:sSupPr>
                    <m:ctrlPr>
                      <w:rPr>
                        <w:rFonts w:ascii="Cambria Math" w:eastAsiaTheme="minorEastAsia" w:hAnsi="Cambria Math"/>
                        <w:color w:val="000000" w:themeColor="text1"/>
                        <w:sz w:val="21"/>
                        <w:szCs w:val="21"/>
                      </w:rPr>
                    </m:ctrlPr>
                  </m:sSupPr>
                  <m:e>
                    <m:r>
                      <w:rPr>
                        <w:rFonts w:ascii="Cambria Math" w:eastAsiaTheme="minorEastAsia" w:hAnsi="Cambria Math" w:hint="eastAsia"/>
                        <w:color w:val="000000" w:themeColor="text1"/>
                        <w:sz w:val="21"/>
                        <w:szCs w:val="21"/>
                      </w:rPr>
                      <m:t>m</m:t>
                    </m:r>
                  </m:e>
                  <m:sup>
                    <m:r>
                      <w:rPr>
                        <w:rFonts w:ascii="Cambria Math" w:eastAsiaTheme="minorEastAsia" w:hAnsi="Cambria Math"/>
                        <w:color w:val="000000" w:themeColor="text1"/>
                        <w:sz w:val="21"/>
                        <w:szCs w:val="21"/>
                      </w:rPr>
                      <m:t>3</m:t>
                    </m:r>
                  </m:sup>
                </m:sSup>
                <m:r>
                  <m:rPr>
                    <m:sty m:val="p"/>
                  </m:rPr>
                  <w:rPr>
                    <w:rFonts w:ascii="Cambria Math" w:eastAsiaTheme="minorEastAsia" w:hAnsi="Cambria Math"/>
                    <w:color w:val="000000" w:themeColor="text1"/>
                    <w:sz w:val="21"/>
                    <w:szCs w:val="21"/>
                  </w:rPr>
                  <m:t>/</m:t>
                </m:r>
                <m:r>
                  <m:rPr>
                    <m:sty m:val="p"/>
                  </m:rPr>
                  <w:rPr>
                    <w:rFonts w:ascii="Cambria Math" w:eastAsiaTheme="minorEastAsia" w:hAnsi="Cambria Math" w:hint="eastAsia"/>
                    <w:color w:val="000000" w:themeColor="text1"/>
                    <w:sz w:val="21"/>
                    <w:szCs w:val="21"/>
                  </w:rPr>
                  <m:t>h</m:t>
                </m:r>
              </m:oMath>
            </m:oMathPara>
          </w:p>
        </w:tc>
        <w:tc>
          <w:tcPr>
            <w:tcW w:w="552" w:type="pct"/>
            <w:vAlign w:val="center"/>
          </w:tcPr>
          <w:p w14:paraId="554CBBEA"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扬程</w:t>
            </w:r>
          </w:p>
        </w:tc>
        <w:tc>
          <w:tcPr>
            <w:tcW w:w="460" w:type="pct"/>
            <w:vAlign w:val="center"/>
          </w:tcPr>
          <w:p w14:paraId="7BD1DBC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转速</w:t>
            </w:r>
          </w:p>
          <w:p w14:paraId="3CE9E824" w14:textId="77777777" w:rsidR="008158ED" w:rsidRPr="002105D2" w:rsidRDefault="008158ED" w:rsidP="008163C1">
            <w:pPr>
              <w:jc w:val="center"/>
              <w:rPr>
                <w:rFonts w:asciiTheme="minorEastAsia" w:eastAsiaTheme="minorEastAsia" w:hAnsiTheme="minorEastAsia"/>
                <w:sz w:val="21"/>
                <w:szCs w:val="21"/>
              </w:rPr>
            </w:pPr>
            <m:oMathPara>
              <m:oMath>
                <m:r>
                  <w:rPr>
                    <w:rFonts w:ascii="Cambria Math" w:eastAsiaTheme="minorEastAsia" w:hAnsi="Cambria Math" w:hint="eastAsia"/>
                    <w:color w:val="000000" w:themeColor="text1"/>
                    <w:sz w:val="21"/>
                    <w:szCs w:val="21"/>
                  </w:rPr>
                  <m:t>rpm</m:t>
                </m:r>
              </m:oMath>
            </m:oMathPara>
          </w:p>
        </w:tc>
        <w:tc>
          <w:tcPr>
            <w:tcW w:w="553" w:type="pct"/>
            <w:vAlign w:val="center"/>
          </w:tcPr>
          <w:p w14:paraId="747B8E68"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比转速</w:t>
            </w:r>
          </w:p>
        </w:tc>
        <w:tc>
          <w:tcPr>
            <w:tcW w:w="552" w:type="pct"/>
            <w:vAlign w:val="center"/>
          </w:tcPr>
          <w:p w14:paraId="43132A1C"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泵组最高效率%</w:t>
            </w:r>
          </w:p>
        </w:tc>
        <w:tc>
          <w:tcPr>
            <w:tcW w:w="735" w:type="pct"/>
            <w:vAlign w:val="center"/>
          </w:tcPr>
          <w:p w14:paraId="51435773"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能效基准</w:t>
            </w:r>
          </w:p>
          <w:p w14:paraId="1F7ECA78"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w:t>
            </w:r>
          </w:p>
        </w:tc>
        <w:tc>
          <w:tcPr>
            <w:tcW w:w="643" w:type="pct"/>
            <w:vAlign w:val="center"/>
          </w:tcPr>
          <w:p w14:paraId="5E2A2274"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能效评级</w:t>
            </w:r>
          </w:p>
        </w:tc>
      </w:tr>
      <w:tr w:rsidR="008158ED" w:rsidRPr="002105D2" w14:paraId="39B74D8D" w14:textId="77777777" w:rsidTr="002105D2">
        <w:trPr>
          <w:jc w:val="center"/>
        </w:trPr>
        <w:tc>
          <w:tcPr>
            <w:tcW w:w="1013" w:type="pct"/>
            <w:vAlign w:val="center"/>
          </w:tcPr>
          <w:p w14:paraId="59B434A4"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压载泵</w:t>
            </w:r>
          </w:p>
        </w:tc>
        <w:tc>
          <w:tcPr>
            <w:tcW w:w="490" w:type="pct"/>
            <w:vAlign w:val="center"/>
          </w:tcPr>
          <w:p w14:paraId="71544FFE"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2</w:t>
            </w:r>
            <w:r w:rsidRPr="002105D2">
              <w:rPr>
                <w:rFonts w:asciiTheme="minorEastAsia" w:eastAsiaTheme="minorEastAsia" w:hAnsiTheme="minorEastAsia"/>
                <w:sz w:val="21"/>
                <w:szCs w:val="21"/>
              </w:rPr>
              <w:t>2</w:t>
            </w:r>
            <w:r w:rsidRPr="002105D2">
              <w:rPr>
                <w:rFonts w:asciiTheme="minorEastAsia" w:eastAsiaTheme="minorEastAsia" w:hAnsiTheme="minorEastAsia" w:hint="eastAsia"/>
                <w:sz w:val="21"/>
                <w:szCs w:val="21"/>
              </w:rPr>
              <w:t>00</w:t>
            </w:r>
          </w:p>
        </w:tc>
        <w:tc>
          <w:tcPr>
            <w:tcW w:w="552" w:type="pct"/>
            <w:vAlign w:val="center"/>
          </w:tcPr>
          <w:p w14:paraId="4A8DAA00"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3</w:t>
            </w:r>
            <w:r w:rsidRPr="002105D2">
              <w:rPr>
                <w:rFonts w:asciiTheme="minorEastAsia" w:eastAsiaTheme="minorEastAsia" w:hAnsiTheme="minorEastAsia"/>
                <w:sz w:val="21"/>
                <w:szCs w:val="21"/>
              </w:rPr>
              <w:t>3</w:t>
            </w:r>
            <w:r w:rsidRPr="002105D2">
              <w:rPr>
                <w:rFonts w:asciiTheme="minorEastAsia" w:eastAsiaTheme="minorEastAsia" w:hAnsiTheme="minorEastAsia" w:hint="eastAsia"/>
                <w:sz w:val="21"/>
                <w:szCs w:val="21"/>
              </w:rPr>
              <w:t xml:space="preserve"> m</w:t>
            </w:r>
          </w:p>
        </w:tc>
        <w:tc>
          <w:tcPr>
            <w:tcW w:w="460" w:type="pct"/>
            <w:vAlign w:val="center"/>
          </w:tcPr>
          <w:p w14:paraId="37BF9D0A"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color w:val="000000" w:themeColor="text1"/>
                <w:sz w:val="21"/>
                <w:szCs w:val="21"/>
              </w:rPr>
              <w:t>1180</w:t>
            </w:r>
          </w:p>
        </w:tc>
        <w:tc>
          <w:tcPr>
            <w:tcW w:w="553" w:type="pct"/>
            <w:vAlign w:val="center"/>
          </w:tcPr>
          <w:p w14:paraId="4CF856B5"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1</w:t>
            </w:r>
            <w:r w:rsidRPr="002105D2">
              <w:rPr>
                <w:rFonts w:asciiTheme="minorEastAsia" w:eastAsiaTheme="minorEastAsia" w:hAnsiTheme="minorEastAsia"/>
                <w:sz w:val="21"/>
                <w:szCs w:val="21"/>
              </w:rPr>
              <w:t>72.9</w:t>
            </w:r>
          </w:p>
        </w:tc>
        <w:tc>
          <w:tcPr>
            <w:tcW w:w="552" w:type="pct"/>
            <w:vAlign w:val="center"/>
          </w:tcPr>
          <w:p w14:paraId="6E2341EE"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78.2</w:t>
            </w:r>
          </w:p>
        </w:tc>
        <w:tc>
          <w:tcPr>
            <w:tcW w:w="735" w:type="pct"/>
            <w:vAlign w:val="center"/>
          </w:tcPr>
          <w:p w14:paraId="59A5420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8</w:t>
            </w:r>
            <w:r w:rsidRPr="002105D2">
              <w:rPr>
                <w:rFonts w:asciiTheme="minorEastAsia" w:eastAsiaTheme="minorEastAsia" w:hAnsiTheme="minorEastAsia"/>
                <w:sz w:val="21"/>
                <w:szCs w:val="21"/>
              </w:rPr>
              <w:t>2</w:t>
            </w:r>
          </w:p>
        </w:tc>
        <w:tc>
          <w:tcPr>
            <w:tcW w:w="643" w:type="pct"/>
            <w:vAlign w:val="center"/>
          </w:tcPr>
          <w:p w14:paraId="33E38021"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三级</w:t>
            </w:r>
          </w:p>
        </w:tc>
      </w:tr>
      <w:tr w:rsidR="008158ED" w:rsidRPr="002105D2" w14:paraId="3F7F9A20" w14:textId="77777777" w:rsidTr="002105D2">
        <w:trPr>
          <w:jc w:val="center"/>
        </w:trPr>
        <w:tc>
          <w:tcPr>
            <w:tcW w:w="1013" w:type="pct"/>
            <w:vAlign w:val="center"/>
          </w:tcPr>
          <w:p w14:paraId="4826F2B6"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低温淡水冷却泵</w:t>
            </w:r>
          </w:p>
        </w:tc>
        <w:tc>
          <w:tcPr>
            <w:tcW w:w="490" w:type="pct"/>
            <w:vAlign w:val="center"/>
          </w:tcPr>
          <w:p w14:paraId="193A1DD1"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600</w:t>
            </w:r>
          </w:p>
        </w:tc>
        <w:tc>
          <w:tcPr>
            <w:tcW w:w="552" w:type="pct"/>
            <w:vAlign w:val="center"/>
          </w:tcPr>
          <w:p w14:paraId="65968B67"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2</w:t>
            </w:r>
            <w:r w:rsidRPr="002105D2">
              <w:rPr>
                <w:rFonts w:asciiTheme="minorEastAsia" w:eastAsiaTheme="minorEastAsia" w:hAnsiTheme="minorEastAsia"/>
                <w:sz w:val="21"/>
                <w:szCs w:val="21"/>
              </w:rPr>
              <w:t>4</w:t>
            </w:r>
            <w:r w:rsidRPr="002105D2">
              <w:rPr>
                <w:rFonts w:asciiTheme="minorEastAsia" w:eastAsiaTheme="minorEastAsia" w:hAnsiTheme="minorEastAsia" w:hint="eastAsia"/>
                <w:sz w:val="21"/>
                <w:szCs w:val="21"/>
              </w:rPr>
              <w:t xml:space="preserve"> m</w:t>
            </w:r>
          </w:p>
        </w:tc>
        <w:tc>
          <w:tcPr>
            <w:tcW w:w="460" w:type="pct"/>
            <w:vAlign w:val="center"/>
          </w:tcPr>
          <w:p w14:paraId="5B6EDC43"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1</w:t>
            </w:r>
            <w:r w:rsidRPr="002105D2">
              <w:rPr>
                <w:rFonts w:asciiTheme="minorEastAsia" w:eastAsiaTheme="minorEastAsia" w:hAnsiTheme="minorEastAsia"/>
                <w:sz w:val="21"/>
                <w:szCs w:val="21"/>
              </w:rPr>
              <w:t>765</w:t>
            </w:r>
          </w:p>
        </w:tc>
        <w:tc>
          <w:tcPr>
            <w:tcW w:w="553" w:type="pct"/>
            <w:vAlign w:val="center"/>
          </w:tcPr>
          <w:p w14:paraId="4704DB1E"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171.5</w:t>
            </w:r>
          </w:p>
        </w:tc>
        <w:tc>
          <w:tcPr>
            <w:tcW w:w="552" w:type="pct"/>
            <w:vAlign w:val="center"/>
          </w:tcPr>
          <w:p w14:paraId="2056F381"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7</w:t>
            </w:r>
            <w:r w:rsidRPr="002105D2">
              <w:rPr>
                <w:rFonts w:asciiTheme="minorEastAsia" w:eastAsiaTheme="minorEastAsia" w:hAnsiTheme="minorEastAsia"/>
                <w:sz w:val="21"/>
                <w:szCs w:val="21"/>
              </w:rPr>
              <w:t>9.7</w:t>
            </w:r>
          </w:p>
        </w:tc>
        <w:tc>
          <w:tcPr>
            <w:tcW w:w="735" w:type="pct"/>
            <w:vAlign w:val="center"/>
          </w:tcPr>
          <w:p w14:paraId="42C85B07"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7</w:t>
            </w:r>
            <w:r w:rsidRPr="002105D2">
              <w:rPr>
                <w:rFonts w:asciiTheme="minorEastAsia" w:eastAsiaTheme="minorEastAsia" w:hAnsiTheme="minorEastAsia"/>
                <w:sz w:val="21"/>
                <w:szCs w:val="21"/>
              </w:rPr>
              <w:t>8.6</w:t>
            </w:r>
          </w:p>
        </w:tc>
        <w:tc>
          <w:tcPr>
            <w:tcW w:w="643" w:type="pct"/>
            <w:vAlign w:val="center"/>
          </w:tcPr>
          <w:p w14:paraId="1B58FA1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一级</w:t>
            </w:r>
          </w:p>
        </w:tc>
      </w:tr>
      <w:tr w:rsidR="008158ED" w:rsidRPr="002105D2" w14:paraId="63126EE1" w14:textId="77777777" w:rsidTr="002105D2">
        <w:trPr>
          <w:jc w:val="center"/>
        </w:trPr>
        <w:tc>
          <w:tcPr>
            <w:tcW w:w="1013" w:type="pct"/>
            <w:vAlign w:val="center"/>
          </w:tcPr>
          <w:p w14:paraId="1D489FEF"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主机滑油泵</w:t>
            </w:r>
          </w:p>
        </w:tc>
        <w:tc>
          <w:tcPr>
            <w:tcW w:w="490" w:type="pct"/>
            <w:vAlign w:val="center"/>
          </w:tcPr>
          <w:p w14:paraId="062C534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600</w:t>
            </w:r>
          </w:p>
        </w:tc>
        <w:tc>
          <w:tcPr>
            <w:tcW w:w="552" w:type="pct"/>
            <w:vAlign w:val="center"/>
          </w:tcPr>
          <w:p w14:paraId="6D8411F3"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0.4</w:t>
            </w:r>
            <w:r w:rsidRPr="002105D2">
              <w:rPr>
                <w:rFonts w:asciiTheme="minorEastAsia" w:eastAsiaTheme="minorEastAsia" w:hAnsiTheme="minorEastAsia"/>
                <w:sz w:val="21"/>
                <w:szCs w:val="21"/>
              </w:rPr>
              <w:t>2</w:t>
            </w:r>
            <w:r w:rsidRPr="002105D2">
              <w:rPr>
                <w:rFonts w:asciiTheme="minorEastAsia" w:eastAsiaTheme="minorEastAsia" w:hAnsiTheme="minorEastAsia" w:hint="eastAsia"/>
                <w:sz w:val="21"/>
                <w:szCs w:val="21"/>
              </w:rPr>
              <w:t xml:space="preserve"> MPa</w:t>
            </w:r>
          </w:p>
        </w:tc>
        <w:tc>
          <w:tcPr>
            <w:tcW w:w="460" w:type="pct"/>
            <w:vAlign w:val="center"/>
          </w:tcPr>
          <w:p w14:paraId="7EB18FD5"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1</w:t>
            </w:r>
            <w:r w:rsidRPr="002105D2">
              <w:rPr>
                <w:rFonts w:asciiTheme="minorEastAsia" w:eastAsiaTheme="minorEastAsia" w:hAnsiTheme="minorEastAsia"/>
                <w:sz w:val="21"/>
                <w:szCs w:val="21"/>
              </w:rPr>
              <w:t>775</w:t>
            </w:r>
          </w:p>
        </w:tc>
        <w:tc>
          <w:tcPr>
            <w:tcW w:w="553" w:type="pct"/>
            <w:vAlign w:val="center"/>
          </w:tcPr>
          <w:p w14:paraId="7CE7E89E"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160.3</w:t>
            </w:r>
          </w:p>
        </w:tc>
        <w:tc>
          <w:tcPr>
            <w:tcW w:w="552" w:type="pct"/>
            <w:vAlign w:val="center"/>
          </w:tcPr>
          <w:p w14:paraId="67D3FA8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6</w:t>
            </w:r>
            <w:r w:rsidRPr="002105D2">
              <w:rPr>
                <w:rFonts w:asciiTheme="minorEastAsia" w:eastAsiaTheme="minorEastAsia" w:hAnsiTheme="minorEastAsia"/>
                <w:sz w:val="21"/>
                <w:szCs w:val="21"/>
              </w:rPr>
              <w:t>5.8</w:t>
            </w:r>
          </w:p>
        </w:tc>
        <w:tc>
          <w:tcPr>
            <w:tcW w:w="735" w:type="pct"/>
            <w:vAlign w:val="center"/>
          </w:tcPr>
          <w:p w14:paraId="4A3F9E28"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7</w:t>
            </w:r>
            <w:r w:rsidRPr="002105D2">
              <w:rPr>
                <w:rFonts w:asciiTheme="minorEastAsia" w:eastAsiaTheme="minorEastAsia" w:hAnsiTheme="minorEastAsia"/>
                <w:sz w:val="21"/>
                <w:szCs w:val="21"/>
              </w:rPr>
              <w:t>8.6</w:t>
            </w:r>
          </w:p>
        </w:tc>
        <w:tc>
          <w:tcPr>
            <w:tcW w:w="643" w:type="pct"/>
            <w:vAlign w:val="center"/>
          </w:tcPr>
          <w:p w14:paraId="05A34172"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无</w:t>
            </w:r>
          </w:p>
        </w:tc>
      </w:tr>
      <w:tr w:rsidR="008158ED" w:rsidRPr="002105D2" w14:paraId="596D4E0D" w14:textId="77777777" w:rsidTr="002105D2">
        <w:trPr>
          <w:jc w:val="center"/>
        </w:trPr>
        <w:tc>
          <w:tcPr>
            <w:tcW w:w="1013" w:type="pct"/>
            <w:vAlign w:val="center"/>
          </w:tcPr>
          <w:p w14:paraId="55349DF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主海水冷却泵</w:t>
            </w:r>
          </w:p>
        </w:tc>
        <w:tc>
          <w:tcPr>
            <w:tcW w:w="490" w:type="pct"/>
            <w:vAlign w:val="center"/>
          </w:tcPr>
          <w:p w14:paraId="5E9D83C4"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745</w:t>
            </w:r>
          </w:p>
        </w:tc>
        <w:tc>
          <w:tcPr>
            <w:tcW w:w="552" w:type="pct"/>
            <w:vAlign w:val="center"/>
          </w:tcPr>
          <w:p w14:paraId="5BD4F162"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 xml:space="preserve">20 </w:t>
            </w:r>
            <w:r w:rsidRPr="002105D2">
              <w:rPr>
                <w:rFonts w:asciiTheme="minorEastAsia" w:eastAsiaTheme="minorEastAsia" w:hAnsiTheme="minorEastAsia" w:hint="eastAsia"/>
                <w:sz w:val="21"/>
                <w:szCs w:val="21"/>
              </w:rPr>
              <w:t>m</w:t>
            </w:r>
          </w:p>
        </w:tc>
        <w:tc>
          <w:tcPr>
            <w:tcW w:w="460" w:type="pct"/>
            <w:vAlign w:val="center"/>
          </w:tcPr>
          <w:p w14:paraId="133D2E1F"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1</w:t>
            </w:r>
            <w:r w:rsidRPr="002105D2">
              <w:rPr>
                <w:rFonts w:asciiTheme="minorEastAsia" w:eastAsiaTheme="minorEastAsia" w:hAnsiTheme="minorEastAsia"/>
                <w:sz w:val="21"/>
                <w:szCs w:val="21"/>
              </w:rPr>
              <w:t>780</w:t>
            </w:r>
          </w:p>
        </w:tc>
        <w:tc>
          <w:tcPr>
            <w:tcW w:w="553" w:type="pct"/>
            <w:vAlign w:val="center"/>
          </w:tcPr>
          <w:p w14:paraId="2D1F15D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221</w:t>
            </w:r>
          </w:p>
        </w:tc>
        <w:tc>
          <w:tcPr>
            <w:tcW w:w="552" w:type="pct"/>
            <w:vAlign w:val="center"/>
          </w:tcPr>
          <w:p w14:paraId="1C964E0C"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7</w:t>
            </w:r>
            <w:r w:rsidRPr="002105D2">
              <w:rPr>
                <w:rFonts w:asciiTheme="minorEastAsia" w:eastAsiaTheme="minorEastAsia" w:hAnsiTheme="minorEastAsia"/>
                <w:sz w:val="21"/>
                <w:szCs w:val="21"/>
              </w:rPr>
              <w:t>1.3</w:t>
            </w:r>
          </w:p>
        </w:tc>
        <w:tc>
          <w:tcPr>
            <w:tcW w:w="735" w:type="pct"/>
            <w:vAlign w:val="center"/>
          </w:tcPr>
          <w:p w14:paraId="4D3CF3E2"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7</w:t>
            </w:r>
            <w:r w:rsidRPr="002105D2">
              <w:rPr>
                <w:rFonts w:asciiTheme="minorEastAsia" w:eastAsiaTheme="minorEastAsia" w:hAnsiTheme="minorEastAsia"/>
                <w:sz w:val="21"/>
                <w:szCs w:val="21"/>
              </w:rPr>
              <w:t>9.5</w:t>
            </w:r>
          </w:p>
        </w:tc>
        <w:tc>
          <w:tcPr>
            <w:tcW w:w="643" w:type="pct"/>
            <w:vAlign w:val="center"/>
          </w:tcPr>
          <w:p w14:paraId="3664F08E"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无</w:t>
            </w:r>
          </w:p>
        </w:tc>
      </w:tr>
      <w:tr w:rsidR="008158ED" w:rsidRPr="002105D2" w14:paraId="49A3DD81" w14:textId="77777777" w:rsidTr="002105D2">
        <w:trPr>
          <w:jc w:val="center"/>
        </w:trPr>
        <w:tc>
          <w:tcPr>
            <w:tcW w:w="1013" w:type="pct"/>
            <w:vAlign w:val="center"/>
          </w:tcPr>
          <w:p w14:paraId="51583A17"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辅锅炉给水泵</w:t>
            </w:r>
          </w:p>
        </w:tc>
        <w:tc>
          <w:tcPr>
            <w:tcW w:w="490" w:type="pct"/>
            <w:vAlign w:val="center"/>
          </w:tcPr>
          <w:p w14:paraId="40B95760"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55</w:t>
            </w:r>
          </w:p>
        </w:tc>
        <w:tc>
          <w:tcPr>
            <w:tcW w:w="552" w:type="pct"/>
            <w:vAlign w:val="center"/>
          </w:tcPr>
          <w:p w14:paraId="2159E19B"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2</w:t>
            </w:r>
            <w:r w:rsidRPr="002105D2">
              <w:rPr>
                <w:rFonts w:asciiTheme="minorEastAsia" w:eastAsiaTheme="minorEastAsia" w:hAnsiTheme="minorEastAsia"/>
                <w:sz w:val="21"/>
                <w:szCs w:val="21"/>
              </w:rPr>
              <w:t>1</w:t>
            </w:r>
            <w:r w:rsidRPr="002105D2">
              <w:rPr>
                <w:rFonts w:asciiTheme="minorEastAsia" w:eastAsiaTheme="minorEastAsia" w:hAnsiTheme="minorEastAsia" w:hint="eastAsia"/>
                <w:sz w:val="21"/>
                <w:szCs w:val="21"/>
              </w:rPr>
              <w:t>0</w:t>
            </w:r>
            <w:r w:rsidRPr="002105D2">
              <w:rPr>
                <w:rFonts w:asciiTheme="minorEastAsia" w:eastAsiaTheme="minorEastAsia" w:hAnsiTheme="minorEastAsia"/>
                <w:sz w:val="21"/>
                <w:szCs w:val="21"/>
              </w:rPr>
              <w:t xml:space="preserve"> </w:t>
            </w:r>
            <w:r w:rsidRPr="002105D2">
              <w:rPr>
                <w:rFonts w:asciiTheme="minorEastAsia" w:eastAsiaTheme="minorEastAsia" w:hAnsiTheme="minorEastAsia" w:hint="eastAsia"/>
                <w:sz w:val="21"/>
                <w:szCs w:val="21"/>
              </w:rPr>
              <w:t>m</w:t>
            </w:r>
          </w:p>
        </w:tc>
        <w:tc>
          <w:tcPr>
            <w:tcW w:w="460" w:type="pct"/>
            <w:vAlign w:val="center"/>
          </w:tcPr>
          <w:p w14:paraId="1030C816"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3</w:t>
            </w:r>
            <w:r w:rsidRPr="002105D2">
              <w:rPr>
                <w:rFonts w:asciiTheme="minorEastAsia" w:eastAsiaTheme="minorEastAsia" w:hAnsiTheme="minorEastAsia"/>
                <w:sz w:val="21"/>
                <w:szCs w:val="21"/>
              </w:rPr>
              <w:t>560</w:t>
            </w:r>
          </w:p>
        </w:tc>
        <w:tc>
          <w:tcPr>
            <w:tcW w:w="553" w:type="pct"/>
            <w:vAlign w:val="center"/>
          </w:tcPr>
          <w:p w14:paraId="3A78A020"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sz w:val="21"/>
                <w:szCs w:val="21"/>
              </w:rPr>
              <w:t>163.7</w:t>
            </w:r>
          </w:p>
        </w:tc>
        <w:tc>
          <w:tcPr>
            <w:tcW w:w="552" w:type="pct"/>
            <w:vAlign w:val="center"/>
          </w:tcPr>
          <w:p w14:paraId="40A3C4F1"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7</w:t>
            </w:r>
            <w:r w:rsidRPr="002105D2">
              <w:rPr>
                <w:rFonts w:asciiTheme="minorEastAsia" w:eastAsiaTheme="minorEastAsia" w:hAnsiTheme="minorEastAsia"/>
                <w:sz w:val="21"/>
                <w:szCs w:val="21"/>
              </w:rPr>
              <w:t>5.8</w:t>
            </w:r>
          </w:p>
        </w:tc>
        <w:tc>
          <w:tcPr>
            <w:tcW w:w="735" w:type="pct"/>
            <w:vAlign w:val="center"/>
          </w:tcPr>
          <w:p w14:paraId="65C718CE"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6</w:t>
            </w:r>
            <w:r w:rsidRPr="002105D2">
              <w:rPr>
                <w:rFonts w:asciiTheme="minorEastAsia" w:eastAsiaTheme="minorEastAsia" w:hAnsiTheme="minorEastAsia"/>
                <w:sz w:val="21"/>
                <w:szCs w:val="21"/>
              </w:rPr>
              <w:t>2.7</w:t>
            </w:r>
          </w:p>
        </w:tc>
        <w:tc>
          <w:tcPr>
            <w:tcW w:w="643" w:type="pct"/>
            <w:vAlign w:val="center"/>
          </w:tcPr>
          <w:p w14:paraId="220F8D13" w14:textId="77777777" w:rsidR="008158ED" w:rsidRPr="002105D2" w:rsidRDefault="008158ED" w:rsidP="008163C1">
            <w:pPr>
              <w:jc w:val="center"/>
              <w:rPr>
                <w:rFonts w:asciiTheme="minorEastAsia" w:eastAsiaTheme="minorEastAsia" w:hAnsiTheme="minorEastAsia"/>
                <w:sz w:val="21"/>
                <w:szCs w:val="21"/>
              </w:rPr>
            </w:pPr>
            <w:r w:rsidRPr="002105D2">
              <w:rPr>
                <w:rFonts w:asciiTheme="minorEastAsia" w:eastAsiaTheme="minorEastAsia" w:hAnsiTheme="minorEastAsia" w:hint="eastAsia"/>
                <w:sz w:val="21"/>
                <w:szCs w:val="21"/>
              </w:rPr>
              <w:t>一级</w:t>
            </w:r>
          </w:p>
        </w:tc>
      </w:tr>
    </w:tbl>
    <w:p w14:paraId="225DD6F1" w14:textId="77777777" w:rsidR="008158ED" w:rsidRPr="00CE13AD" w:rsidRDefault="008158ED" w:rsidP="00DC621B">
      <w:pPr>
        <w:spacing w:line="360" w:lineRule="auto"/>
        <w:ind w:firstLineChars="200" w:firstLine="480"/>
        <w:jc w:val="left"/>
        <w:rPr>
          <w:rFonts w:ascii="宋体" w:hAnsi="宋体"/>
          <w:bCs/>
          <w:szCs w:val="24"/>
        </w:rPr>
      </w:pPr>
    </w:p>
    <w:p w14:paraId="1DAF8F8D" w14:textId="77777777" w:rsidR="005F4531" w:rsidRPr="001B3300" w:rsidRDefault="005F4531" w:rsidP="005F4531">
      <w:pPr>
        <w:spacing w:line="360" w:lineRule="auto"/>
        <w:jc w:val="left"/>
        <w:rPr>
          <w:rFonts w:hAnsiTheme="minorEastAsia"/>
          <w:b/>
          <w:color w:val="000000" w:themeColor="text1"/>
        </w:rPr>
      </w:pPr>
      <w:r w:rsidRPr="001B3300">
        <w:rPr>
          <w:rFonts w:hAnsiTheme="minorEastAsia" w:hint="eastAsia"/>
          <w:b/>
          <w:color w:val="000000" w:themeColor="text1"/>
        </w:rPr>
        <w:t>四、标准中有关专利情况说明</w:t>
      </w:r>
    </w:p>
    <w:p w14:paraId="7322E2F8" w14:textId="77777777" w:rsidR="005F4531" w:rsidRPr="001B3300" w:rsidRDefault="005F4531" w:rsidP="005F4531">
      <w:pPr>
        <w:spacing w:line="360" w:lineRule="auto"/>
        <w:ind w:firstLineChars="200" w:firstLine="480"/>
        <w:jc w:val="left"/>
        <w:rPr>
          <w:rFonts w:hAnsiTheme="minorEastAsia"/>
          <w:color w:val="000000" w:themeColor="text1"/>
        </w:rPr>
      </w:pPr>
      <w:r w:rsidRPr="001B3300">
        <w:rPr>
          <w:rFonts w:hAnsiTheme="minorEastAsia" w:hint="eastAsia"/>
          <w:color w:val="000000" w:themeColor="text1"/>
        </w:rPr>
        <w:t>本标准不涉及相关知识产权。</w:t>
      </w:r>
    </w:p>
    <w:p w14:paraId="1C6A40A1" w14:textId="77777777" w:rsidR="005F4531" w:rsidRDefault="005F4531" w:rsidP="005F4531">
      <w:pPr>
        <w:spacing w:line="360" w:lineRule="auto"/>
        <w:jc w:val="left"/>
        <w:rPr>
          <w:rFonts w:hAnsiTheme="minorEastAsia"/>
          <w:b/>
          <w:color w:val="000000" w:themeColor="text1"/>
        </w:rPr>
      </w:pPr>
      <w:r w:rsidRPr="001B3300">
        <w:rPr>
          <w:rFonts w:hAnsiTheme="minorEastAsia" w:hint="eastAsia"/>
          <w:b/>
          <w:color w:val="000000" w:themeColor="text1"/>
        </w:rPr>
        <w:t>五、预期达到的经济社会效益</w:t>
      </w:r>
    </w:p>
    <w:p w14:paraId="333E0FC5" w14:textId="5348D4CD" w:rsidR="005F4531" w:rsidRPr="00A839C3" w:rsidRDefault="005F4531" w:rsidP="005F4531">
      <w:pPr>
        <w:spacing w:line="360" w:lineRule="auto"/>
        <w:ind w:firstLineChars="176" w:firstLine="422"/>
        <w:jc w:val="left"/>
        <w:rPr>
          <w:rFonts w:hAnsiTheme="minorEastAsia"/>
          <w:color w:val="000000" w:themeColor="text1"/>
        </w:rPr>
      </w:pPr>
      <w:r w:rsidRPr="00A839C3">
        <w:rPr>
          <w:rFonts w:hAnsiTheme="minorEastAsia" w:hint="eastAsia"/>
          <w:color w:val="000000" w:themeColor="text1"/>
        </w:rPr>
        <w:t>当前，国内外均没有相关标准和规范对船用</w:t>
      </w:r>
      <w:r>
        <w:rPr>
          <w:rFonts w:hAnsiTheme="minorEastAsia" w:hint="eastAsia"/>
          <w:color w:val="000000" w:themeColor="text1"/>
        </w:rPr>
        <w:t>泵类设备</w:t>
      </w:r>
      <w:r w:rsidRPr="00A839C3">
        <w:rPr>
          <w:rFonts w:hAnsiTheme="minorEastAsia" w:hint="eastAsia"/>
          <w:color w:val="000000" w:themeColor="text1"/>
        </w:rPr>
        <w:t>的能效</w:t>
      </w:r>
      <w:r>
        <w:rPr>
          <w:rFonts w:hAnsiTheme="minorEastAsia" w:hint="eastAsia"/>
          <w:color w:val="000000" w:themeColor="text1"/>
        </w:rPr>
        <w:t>基值</w:t>
      </w:r>
      <w:r w:rsidRPr="00A839C3">
        <w:rPr>
          <w:rFonts w:hAnsiTheme="minorEastAsia" w:hint="eastAsia"/>
          <w:color w:val="000000" w:themeColor="text1"/>
        </w:rPr>
        <w:t>进行限定，本标准率先提出了相关指标要求，将对未来船用</w:t>
      </w:r>
      <w:r w:rsidR="009F163F">
        <w:rPr>
          <w:rFonts w:hAnsiTheme="minorEastAsia" w:hint="eastAsia"/>
          <w:color w:val="000000" w:themeColor="text1"/>
        </w:rPr>
        <w:t>泵类设备</w:t>
      </w:r>
      <w:r>
        <w:rPr>
          <w:rFonts w:hAnsiTheme="minorEastAsia" w:hint="eastAsia"/>
          <w:color w:val="000000" w:themeColor="text1"/>
        </w:rPr>
        <w:t>的技术发展具有较强的引领性，以适用当前及未来船舶节能减</w:t>
      </w:r>
      <w:proofErr w:type="gramStart"/>
      <w:r>
        <w:rPr>
          <w:rFonts w:hAnsiTheme="minorEastAsia" w:hint="eastAsia"/>
          <w:color w:val="000000" w:themeColor="text1"/>
        </w:rPr>
        <w:t>排发展</w:t>
      </w:r>
      <w:proofErr w:type="gramEnd"/>
      <w:r>
        <w:rPr>
          <w:rFonts w:hAnsiTheme="minorEastAsia" w:hint="eastAsia"/>
          <w:color w:val="000000" w:themeColor="text1"/>
        </w:rPr>
        <w:t>目标的要求，具有良好的</w:t>
      </w:r>
      <w:r w:rsidRPr="00A839C3">
        <w:rPr>
          <w:rFonts w:hAnsiTheme="minorEastAsia" w:hint="eastAsia"/>
          <w:color w:val="000000" w:themeColor="text1"/>
        </w:rPr>
        <w:t>经济社会效益</w:t>
      </w:r>
      <w:r>
        <w:rPr>
          <w:rFonts w:hAnsiTheme="minorEastAsia" w:hint="eastAsia"/>
          <w:color w:val="000000" w:themeColor="text1"/>
        </w:rPr>
        <w:t>。</w:t>
      </w:r>
    </w:p>
    <w:p w14:paraId="6EEFC3A4" w14:textId="77777777" w:rsidR="005F4531" w:rsidRPr="001B3300" w:rsidRDefault="005F4531" w:rsidP="005F4531">
      <w:pPr>
        <w:spacing w:line="360" w:lineRule="auto"/>
        <w:jc w:val="left"/>
        <w:rPr>
          <w:rFonts w:hAnsiTheme="minorEastAsia"/>
          <w:b/>
          <w:color w:val="000000" w:themeColor="text1"/>
        </w:rPr>
      </w:pPr>
      <w:r w:rsidRPr="001B3300">
        <w:rPr>
          <w:rFonts w:hAnsiTheme="minorEastAsia" w:hint="eastAsia"/>
          <w:b/>
          <w:color w:val="000000" w:themeColor="text1"/>
        </w:rPr>
        <w:lastRenderedPageBreak/>
        <w:t>六、采用国际标准和国外先进标准情况</w:t>
      </w:r>
    </w:p>
    <w:p w14:paraId="7F316AED" w14:textId="77777777" w:rsidR="005F4531" w:rsidRPr="00D41641" w:rsidRDefault="005F4531" w:rsidP="005F4531">
      <w:pPr>
        <w:spacing w:line="360" w:lineRule="auto"/>
        <w:ind w:firstLine="480"/>
        <w:jc w:val="left"/>
        <w:rPr>
          <w:szCs w:val="24"/>
        </w:rPr>
      </w:pPr>
      <w:r>
        <w:rPr>
          <w:rFonts w:hint="eastAsia"/>
          <w:szCs w:val="24"/>
        </w:rPr>
        <w:t>无。</w:t>
      </w:r>
    </w:p>
    <w:p w14:paraId="25E00C25" w14:textId="77777777" w:rsidR="005F4531" w:rsidRPr="001B3300" w:rsidRDefault="005F4531" w:rsidP="005F4531">
      <w:pPr>
        <w:spacing w:line="360" w:lineRule="auto"/>
        <w:jc w:val="left"/>
        <w:rPr>
          <w:rFonts w:hAnsiTheme="minorEastAsia"/>
          <w:b/>
          <w:color w:val="000000" w:themeColor="text1"/>
        </w:rPr>
      </w:pPr>
      <w:r w:rsidRPr="001B3300">
        <w:rPr>
          <w:rFonts w:hAnsiTheme="minorEastAsia" w:hint="eastAsia"/>
          <w:b/>
          <w:color w:val="000000" w:themeColor="text1"/>
        </w:rPr>
        <w:t>七、重大分歧意见的处理经过和依据</w:t>
      </w:r>
    </w:p>
    <w:p w14:paraId="1F3EBFA2" w14:textId="77777777" w:rsidR="005F4531" w:rsidRPr="00043F62" w:rsidRDefault="005F4531" w:rsidP="005F4531">
      <w:pPr>
        <w:spacing w:line="360" w:lineRule="auto"/>
        <w:ind w:firstLine="480"/>
        <w:jc w:val="left"/>
        <w:rPr>
          <w:szCs w:val="24"/>
        </w:rPr>
      </w:pPr>
      <w:r>
        <w:rPr>
          <w:rFonts w:hint="eastAsia"/>
          <w:szCs w:val="24"/>
        </w:rPr>
        <w:t>无。</w:t>
      </w:r>
    </w:p>
    <w:p w14:paraId="454A7BAC" w14:textId="77777777" w:rsidR="005F4531" w:rsidRPr="001B3300" w:rsidRDefault="005F4531" w:rsidP="005F4531">
      <w:pPr>
        <w:spacing w:line="360" w:lineRule="auto"/>
        <w:jc w:val="left"/>
        <w:rPr>
          <w:rFonts w:hAnsiTheme="minorEastAsia"/>
          <w:b/>
          <w:color w:val="000000" w:themeColor="text1"/>
        </w:rPr>
      </w:pPr>
      <w:r w:rsidRPr="001B3300">
        <w:rPr>
          <w:rFonts w:hAnsiTheme="minorEastAsia" w:hint="eastAsia"/>
          <w:b/>
          <w:color w:val="000000" w:themeColor="text1"/>
        </w:rPr>
        <w:t>八、贯彻学会标准的要求和措施建议</w:t>
      </w:r>
    </w:p>
    <w:p w14:paraId="55775CCF" w14:textId="77777777" w:rsidR="005F4531" w:rsidRPr="00874BA1" w:rsidRDefault="005F4531" w:rsidP="005F4531">
      <w:pPr>
        <w:spacing w:line="360" w:lineRule="auto"/>
        <w:ind w:firstLineChars="200" w:firstLine="480"/>
        <w:jc w:val="left"/>
        <w:rPr>
          <w:szCs w:val="24"/>
        </w:rPr>
      </w:pPr>
      <w:r w:rsidRPr="00874BA1">
        <w:rPr>
          <w:rFonts w:hint="eastAsia"/>
          <w:szCs w:val="24"/>
        </w:rPr>
        <w:t>主编单位和各起草单位将积极推进标准宣传和培训，配合学会开展标准宣贯</w:t>
      </w:r>
      <w:r>
        <w:rPr>
          <w:rFonts w:hint="eastAsia"/>
          <w:szCs w:val="24"/>
        </w:rPr>
        <w:t>、</w:t>
      </w:r>
      <w:r w:rsidRPr="00874BA1">
        <w:rPr>
          <w:rFonts w:hint="eastAsia"/>
          <w:szCs w:val="24"/>
        </w:rPr>
        <w:t>培训工作，使有关技术人员熟悉并掌握标准的各项技术要求，加强示范效应，让标准在行业内得到广泛推广和应用，使标准的应用落到实处。</w:t>
      </w:r>
    </w:p>
    <w:p w14:paraId="5F305D8B" w14:textId="3ACFFDA2" w:rsidR="005F4531" w:rsidRPr="00043F62" w:rsidRDefault="005F4531" w:rsidP="005F4531">
      <w:pPr>
        <w:spacing w:line="360" w:lineRule="auto"/>
        <w:ind w:firstLine="480"/>
        <w:jc w:val="left"/>
        <w:rPr>
          <w:szCs w:val="24"/>
        </w:rPr>
      </w:pPr>
      <w:r w:rsidRPr="00874BA1">
        <w:rPr>
          <w:rFonts w:hint="eastAsia"/>
          <w:szCs w:val="24"/>
        </w:rPr>
        <w:t>主编单位和各起草单位将对《</w:t>
      </w:r>
      <w:r w:rsidRPr="00DC6F4F">
        <w:rPr>
          <w:rFonts w:hint="eastAsia"/>
          <w:szCs w:val="24"/>
        </w:rPr>
        <w:t>船用</w:t>
      </w:r>
      <w:r>
        <w:rPr>
          <w:rFonts w:hint="eastAsia"/>
          <w:szCs w:val="24"/>
        </w:rPr>
        <w:t>泵类设备</w:t>
      </w:r>
      <w:r w:rsidRPr="00DC6F4F">
        <w:rPr>
          <w:rFonts w:hint="eastAsia"/>
          <w:szCs w:val="24"/>
        </w:rPr>
        <w:t>能效基值与分级原则</w:t>
      </w:r>
      <w:r w:rsidRPr="00874BA1">
        <w:rPr>
          <w:rFonts w:hint="eastAsia"/>
          <w:szCs w:val="24"/>
        </w:rPr>
        <w:t>》团体标准实施应用情况进行跟踪调查，及时发现标准执行过程中的问题，不断修改完善，提高标准水平，提高标准的科学性、合理性、协调性和可操作性。</w:t>
      </w:r>
    </w:p>
    <w:p w14:paraId="5D81905C" w14:textId="77777777" w:rsidR="005F4531" w:rsidRDefault="005F4531" w:rsidP="005F4531">
      <w:pPr>
        <w:spacing w:line="360" w:lineRule="auto"/>
        <w:jc w:val="left"/>
        <w:rPr>
          <w:rFonts w:hAnsiTheme="minorEastAsia"/>
          <w:b/>
          <w:color w:val="000000" w:themeColor="text1"/>
        </w:rPr>
      </w:pPr>
      <w:r w:rsidRPr="001B3300">
        <w:rPr>
          <w:rFonts w:hAnsiTheme="minorEastAsia" w:hint="eastAsia"/>
          <w:b/>
          <w:color w:val="000000" w:themeColor="text1"/>
        </w:rPr>
        <w:t>九、其它应予说明的事</w:t>
      </w:r>
    </w:p>
    <w:p w14:paraId="4E8C04B8" w14:textId="77777777" w:rsidR="005F4531" w:rsidRPr="00323B25" w:rsidRDefault="005F4531" w:rsidP="005F4531">
      <w:pPr>
        <w:spacing w:line="360" w:lineRule="auto"/>
        <w:ind w:firstLineChars="177" w:firstLine="425"/>
        <w:jc w:val="left"/>
        <w:rPr>
          <w:rFonts w:ascii="宋体" w:hAnsi="宋体"/>
          <w:color w:val="000000" w:themeColor="text1"/>
          <w:szCs w:val="24"/>
        </w:rPr>
      </w:pPr>
      <w:r>
        <w:rPr>
          <w:rFonts w:hAnsiTheme="minorEastAsia" w:hint="eastAsia"/>
          <w:color w:val="000000" w:themeColor="text1"/>
        </w:rPr>
        <w:t>无。</w:t>
      </w:r>
    </w:p>
    <w:p w14:paraId="31ADC918" w14:textId="582850C6" w:rsidR="00FA36D2" w:rsidRPr="005F4531" w:rsidRDefault="00FA36D2" w:rsidP="005F4531">
      <w:pPr>
        <w:spacing w:line="360" w:lineRule="auto"/>
        <w:rPr>
          <w:rFonts w:ascii="宋体" w:hAnsi="宋体"/>
          <w:bCs/>
          <w:szCs w:val="24"/>
        </w:rPr>
      </w:pPr>
    </w:p>
    <w:sectPr w:rsidR="00FA36D2" w:rsidRPr="005F4531" w:rsidSect="00696C9B">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B2DFF" w14:textId="77777777" w:rsidR="00B70513" w:rsidRDefault="00B70513" w:rsidP="00AB4DAD">
      <w:r>
        <w:separator/>
      </w:r>
    </w:p>
  </w:endnote>
  <w:endnote w:type="continuationSeparator" w:id="0">
    <w:p w14:paraId="763BB0F7" w14:textId="77777777" w:rsidR="00B70513" w:rsidRDefault="00B70513" w:rsidP="00AB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0BAA7" w14:textId="77777777" w:rsidR="001F1FC2" w:rsidRDefault="001F1FC2">
    <w:pPr>
      <w:pStyle w:val="af"/>
      <w:jc w:val="center"/>
    </w:pPr>
  </w:p>
  <w:p w14:paraId="5E655CED" w14:textId="77777777" w:rsidR="001F1FC2" w:rsidRDefault="001F1FC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315D7" w14:textId="77777777" w:rsidR="00B70513" w:rsidRDefault="00B70513" w:rsidP="00AB4DAD">
      <w:r>
        <w:separator/>
      </w:r>
    </w:p>
  </w:footnote>
  <w:footnote w:type="continuationSeparator" w:id="0">
    <w:p w14:paraId="1B79930B" w14:textId="77777777" w:rsidR="00B70513" w:rsidRDefault="00B70513" w:rsidP="00AB4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14601"/>
    <w:multiLevelType w:val="multilevel"/>
    <w:tmpl w:val="6144D93C"/>
    <w:lvl w:ilvl="0">
      <w:start w:val="1"/>
      <w:numFmt w:val="none"/>
      <w:suff w:val="space"/>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szCs w:val="21"/>
      </w:rPr>
    </w:lvl>
    <w:lvl w:ilvl="2">
      <w:start w:val="1"/>
      <w:numFmt w:val="decimal"/>
      <w:pStyle w:val="a0"/>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a1"/>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kern w:val="0"/>
        <w:position w:val="0"/>
        <w:u w:val="none"/>
        <w:vertAlign w:val="baseline"/>
        <w:em w:val="none"/>
      </w:rPr>
    </w:lvl>
    <w:lvl w:ilvl="4">
      <w:start w:val="1"/>
      <w:numFmt w:val="decimal"/>
      <w:pStyle w:val="a2"/>
      <w:suff w:val="nothing"/>
      <w:lvlText w:val="%1%2.%3.%4.%5　"/>
      <w:lvlJc w:val="left"/>
      <w:pPr>
        <w:ind w:left="0" w:firstLine="0"/>
      </w:pPr>
      <w:rPr>
        <w:rFonts w:ascii="黑体" w:eastAsia="黑体" w:hAnsi="Times New Roman" w:hint="eastAsia"/>
        <w:b w:val="0"/>
        <w:i w:val="0"/>
        <w:sz w:val="21"/>
        <w:szCs w:val="21"/>
      </w:rPr>
    </w:lvl>
    <w:lvl w:ilvl="5">
      <w:start w:val="1"/>
      <w:numFmt w:val="decimal"/>
      <w:pStyle w:val="a3"/>
      <w:suff w:val="nothing"/>
      <w:lvlText w:val="%1%2.%3.%4.%5.%6　"/>
      <w:lvlJc w:val="left"/>
      <w:pPr>
        <w:ind w:left="0"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6">
      <w:start w:val="1"/>
      <w:numFmt w:val="decimal"/>
      <w:pStyle w:val="a4"/>
      <w:suff w:val="nothing"/>
      <w:lvlText w:val="%1%2.%3.%4.%5.%6.%7　"/>
      <w:lvlJc w:val="left"/>
      <w:pPr>
        <w:ind w:left="0" w:firstLine="0"/>
      </w:pPr>
      <w:rPr>
        <w:rFonts w:ascii="黑体" w:eastAsia="黑体" w:hAnsi="Times New Roman" w:hint="eastAsia"/>
        <w:b w:val="0"/>
        <w:i w:val="0"/>
        <w:sz w:val="21"/>
      </w:rPr>
    </w:lvl>
    <w:lvl w:ilvl="7">
      <w:start w:val="1"/>
      <w:numFmt w:val="decimal"/>
      <w:suff w:val="space"/>
      <w:lvlText w:val="%1.%2.%3.%4.%5.%6.%7.%8　"/>
      <w:lvlJc w:val="left"/>
      <w:pPr>
        <w:ind w:left="0" w:firstLine="0"/>
      </w:pPr>
      <w:rPr>
        <w:rFonts w:hint="eastAsia"/>
      </w:rPr>
    </w:lvl>
    <w:lvl w:ilvl="8">
      <w:start w:val="1"/>
      <w:numFmt w:val="decimal"/>
      <w:suff w:val="space"/>
      <w:lvlText w:val="%1.%2.%3.%4.%5.%6.%7.%8.%9　"/>
      <w:lvlJc w:val="left"/>
      <w:pPr>
        <w:ind w:left="0" w:firstLine="0"/>
      </w:pPr>
      <w:rPr>
        <w:rFonts w:hint="eastAsia"/>
      </w:rPr>
    </w:lvl>
  </w:abstractNum>
  <w:abstractNum w:abstractNumId="1" w15:restartNumberingAfterBreak="0">
    <w:nsid w:val="0CC05C73"/>
    <w:multiLevelType w:val="hybridMultilevel"/>
    <w:tmpl w:val="08921488"/>
    <w:lvl w:ilvl="0" w:tplc="0409000B">
      <w:start w:val="1"/>
      <w:numFmt w:val="bullet"/>
      <w:lvlText w:val=""/>
      <w:lvlJc w:val="left"/>
      <w:pPr>
        <w:ind w:left="977" w:hanging="420"/>
      </w:pPr>
      <w:rPr>
        <w:rFonts w:ascii="Wingdings" w:hAnsi="Wingdings" w:hint="default"/>
      </w:rPr>
    </w:lvl>
    <w:lvl w:ilvl="1" w:tplc="04090003" w:tentative="1">
      <w:start w:val="1"/>
      <w:numFmt w:val="bullet"/>
      <w:lvlText w:val=""/>
      <w:lvlJc w:val="left"/>
      <w:pPr>
        <w:ind w:left="1397" w:hanging="420"/>
      </w:pPr>
      <w:rPr>
        <w:rFonts w:ascii="Wingdings" w:hAnsi="Wingdings" w:hint="default"/>
      </w:rPr>
    </w:lvl>
    <w:lvl w:ilvl="2" w:tplc="04090005" w:tentative="1">
      <w:start w:val="1"/>
      <w:numFmt w:val="bullet"/>
      <w:lvlText w:val=""/>
      <w:lvlJc w:val="left"/>
      <w:pPr>
        <w:ind w:left="1817" w:hanging="420"/>
      </w:pPr>
      <w:rPr>
        <w:rFonts w:ascii="Wingdings" w:hAnsi="Wingdings" w:hint="default"/>
      </w:rPr>
    </w:lvl>
    <w:lvl w:ilvl="3" w:tplc="04090001" w:tentative="1">
      <w:start w:val="1"/>
      <w:numFmt w:val="bullet"/>
      <w:lvlText w:val=""/>
      <w:lvlJc w:val="left"/>
      <w:pPr>
        <w:ind w:left="2237" w:hanging="420"/>
      </w:pPr>
      <w:rPr>
        <w:rFonts w:ascii="Wingdings" w:hAnsi="Wingdings" w:hint="default"/>
      </w:rPr>
    </w:lvl>
    <w:lvl w:ilvl="4" w:tplc="04090003" w:tentative="1">
      <w:start w:val="1"/>
      <w:numFmt w:val="bullet"/>
      <w:lvlText w:val=""/>
      <w:lvlJc w:val="left"/>
      <w:pPr>
        <w:ind w:left="2657" w:hanging="420"/>
      </w:pPr>
      <w:rPr>
        <w:rFonts w:ascii="Wingdings" w:hAnsi="Wingdings" w:hint="default"/>
      </w:rPr>
    </w:lvl>
    <w:lvl w:ilvl="5" w:tplc="04090005" w:tentative="1">
      <w:start w:val="1"/>
      <w:numFmt w:val="bullet"/>
      <w:lvlText w:val=""/>
      <w:lvlJc w:val="left"/>
      <w:pPr>
        <w:ind w:left="3077" w:hanging="420"/>
      </w:pPr>
      <w:rPr>
        <w:rFonts w:ascii="Wingdings" w:hAnsi="Wingdings" w:hint="default"/>
      </w:rPr>
    </w:lvl>
    <w:lvl w:ilvl="6" w:tplc="04090001" w:tentative="1">
      <w:start w:val="1"/>
      <w:numFmt w:val="bullet"/>
      <w:lvlText w:val=""/>
      <w:lvlJc w:val="left"/>
      <w:pPr>
        <w:ind w:left="3497" w:hanging="420"/>
      </w:pPr>
      <w:rPr>
        <w:rFonts w:ascii="Wingdings" w:hAnsi="Wingdings" w:hint="default"/>
      </w:rPr>
    </w:lvl>
    <w:lvl w:ilvl="7" w:tplc="04090003" w:tentative="1">
      <w:start w:val="1"/>
      <w:numFmt w:val="bullet"/>
      <w:lvlText w:val=""/>
      <w:lvlJc w:val="left"/>
      <w:pPr>
        <w:ind w:left="3917" w:hanging="420"/>
      </w:pPr>
      <w:rPr>
        <w:rFonts w:ascii="Wingdings" w:hAnsi="Wingdings" w:hint="default"/>
      </w:rPr>
    </w:lvl>
    <w:lvl w:ilvl="8" w:tplc="04090005" w:tentative="1">
      <w:start w:val="1"/>
      <w:numFmt w:val="bullet"/>
      <w:lvlText w:val=""/>
      <w:lvlJc w:val="left"/>
      <w:pPr>
        <w:ind w:left="4337" w:hanging="420"/>
      </w:pPr>
      <w:rPr>
        <w:rFonts w:ascii="Wingdings" w:hAnsi="Wingdings" w:hint="default"/>
      </w:rPr>
    </w:lvl>
  </w:abstractNum>
  <w:abstractNum w:abstractNumId="2" w15:restartNumberingAfterBreak="0">
    <w:nsid w:val="11E778B0"/>
    <w:multiLevelType w:val="hybridMultilevel"/>
    <w:tmpl w:val="8EA85BFA"/>
    <w:lvl w:ilvl="0" w:tplc="760AFA7C">
      <w:start w:val="1"/>
      <w:numFmt w:val="decimal"/>
      <w:lvlText w:val="%1"/>
      <w:lvlJc w:val="left"/>
      <w:pPr>
        <w:ind w:left="540" w:hanging="420"/>
      </w:pPr>
      <w:rPr>
        <w:rFonts w:hint="eastAsia"/>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3" w15:restartNumberingAfterBreak="0">
    <w:nsid w:val="13B702D1"/>
    <w:multiLevelType w:val="hybridMultilevel"/>
    <w:tmpl w:val="6F520442"/>
    <w:lvl w:ilvl="0" w:tplc="0409000B">
      <w:start w:val="1"/>
      <w:numFmt w:val="bullet"/>
      <w:lvlText w:val=""/>
      <w:lvlJc w:val="left"/>
      <w:pPr>
        <w:ind w:left="977" w:hanging="420"/>
      </w:pPr>
      <w:rPr>
        <w:rFonts w:ascii="Wingdings" w:hAnsi="Wingdings" w:hint="default"/>
      </w:rPr>
    </w:lvl>
    <w:lvl w:ilvl="1" w:tplc="04090003" w:tentative="1">
      <w:start w:val="1"/>
      <w:numFmt w:val="bullet"/>
      <w:lvlText w:val=""/>
      <w:lvlJc w:val="left"/>
      <w:pPr>
        <w:ind w:left="1397" w:hanging="420"/>
      </w:pPr>
      <w:rPr>
        <w:rFonts w:ascii="Wingdings" w:hAnsi="Wingdings" w:hint="default"/>
      </w:rPr>
    </w:lvl>
    <w:lvl w:ilvl="2" w:tplc="04090005" w:tentative="1">
      <w:start w:val="1"/>
      <w:numFmt w:val="bullet"/>
      <w:lvlText w:val=""/>
      <w:lvlJc w:val="left"/>
      <w:pPr>
        <w:ind w:left="1817" w:hanging="420"/>
      </w:pPr>
      <w:rPr>
        <w:rFonts w:ascii="Wingdings" w:hAnsi="Wingdings" w:hint="default"/>
      </w:rPr>
    </w:lvl>
    <w:lvl w:ilvl="3" w:tplc="04090001" w:tentative="1">
      <w:start w:val="1"/>
      <w:numFmt w:val="bullet"/>
      <w:lvlText w:val=""/>
      <w:lvlJc w:val="left"/>
      <w:pPr>
        <w:ind w:left="2237" w:hanging="420"/>
      </w:pPr>
      <w:rPr>
        <w:rFonts w:ascii="Wingdings" w:hAnsi="Wingdings" w:hint="default"/>
      </w:rPr>
    </w:lvl>
    <w:lvl w:ilvl="4" w:tplc="04090003" w:tentative="1">
      <w:start w:val="1"/>
      <w:numFmt w:val="bullet"/>
      <w:lvlText w:val=""/>
      <w:lvlJc w:val="left"/>
      <w:pPr>
        <w:ind w:left="2657" w:hanging="420"/>
      </w:pPr>
      <w:rPr>
        <w:rFonts w:ascii="Wingdings" w:hAnsi="Wingdings" w:hint="default"/>
      </w:rPr>
    </w:lvl>
    <w:lvl w:ilvl="5" w:tplc="04090005" w:tentative="1">
      <w:start w:val="1"/>
      <w:numFmt w:val="bullet"/>
      <w:lvlText w:val=""/>
      <w:lvlJc w:val="left"/>
      <w:pPr>
        <w:ind w:left="3077" w:hanging="420"/>
      </w:pPr>
      <w:rPr>
        <w:rFonts w:ascii="Wingdings" w:hAnsi="Wingdings" w:hint="default"/>
      </w:rPr>
    </w:lvl>
    <w:lvl w:ilvl="6" w:tplc="04090001" w:tentative="1">
      <w:start w:val="1"/>
      <w:numFmt w:val="bullet"/>
      <w:lvlText w:val=""/>
      <w:lvlJc w:val="left"/>
      <w:pPr>
        <w:ind w:left="3497" w:hanging="420"/>
      </w:pPr>
      <w:rPr>
        <w:rFonts w:ascii="Wingdings" w:hAnsi="Wingdings" w:hint="default"/>
      </w:rPr>
    </w:lvl>
    <w:lvl w:ilvl="7" w:tplc="04090003" w:tentative="1">
      <w:start w:val="1"/>
      <w:numFmt w:val="bullet"/>
      <w:lvlText w:val=""/>
      <w:lvlJc w:val="left"/>
      <w:pPr>
        <w:ind w:left="3917" w:hanging="420"/>
      </w:pPr>
      <w:rPr>
        <w:rFonts w:ascii="Wingdings" w:hAnsi="Wingdings" w:hint="default"/>
      </w:rPr>
    </w:lvl>
    <w:lvl w:ilvl="8" w:tplc="04090005" w:tentative="1">
      <w:start w:val="1"/>
      <w:numFmt w:val="bullet"/>
      <w:lvlText w:val=""/>
      <w:lvlJc w:val="left"/>
      <w:pPr>
        <w:ind w:left="4337" w:hanging="420"/>
      </w:pPr>
      <w:rPr>
        <w:rFonts w:ascii="Wingdings" w:hAnsi="Wingdings" w:hint="default"/>
      </w:rPr>
    </w:lvl>
  </w:abstractNum>
  <w:abstractNum w:abstractNumId="4" w15:restartNumberingAfterBreak="0">
    <w:nsid w:val="18495D05"/>
    <w:multiLevelType w:val="hybridMultilevel"/>
    <w:tmpl w:val="C2188736"/>
    <w:lvl w:ilvl="0" w:tplc="7DE2BC3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83ED0"/>
    <w:multiLevelType w:val="hybridMultilevel"/>
    <w:tmpl w:val="EBFE2774"/>
    <w:lvl w:ilvl="0" w:tplc="0E2022DE">
      <w:start w:val="3"/>
      <w:numFmt w:val="decimal"/>
      <w:lvlText w:val="%1"/>
      <w:lvlJc w:val="left"/>
      <w:pPr>
        <w:ind w:left="360" w:hanging="360"/>
      </w:pPr>
      <w:rPr>
        <w:rFonts w:hint="default"/>
        <w:b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1C440B85"/>
    <w:multiLevelType w:val="hybridMultilevel"/>
    <w:tmpl w:val="4D4AA322"/>
    <w:lvl w:ilvl="0" w:tplc="9418F082">
      <w:start w:val="1"/>
      <w:numFmt w:val="decimal"/>
      <w:lvlText w:val="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DA54323"/>
    <w:multiLevelType w:val="hybridMultilevel"/>
    <w:tmpl w:val="022CD0FE"/>
    <w:lvl w:ilvl="0" w:tplc="84FAFC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5194A2F"/>
    <w:multiLevelType w:val="hybridMultilevel"/>
    <w:tmpl w:val="8EA85BFA"/>
    <w:lvl w:ilvl="0" w:tplc="760AFA7C">
      <w:start w:val="1"/>
      <w:numFmt w:val="decimal"/>
      <w:lvlText w:val="%1"/>
      <w:lvlJc w:val="left"/>
      <w:pPr>
        <w:ind w:left="540" w:hanging="420"/>
      </w:pPr>
      <w:rPr>
        <w:rFonts w:hint="eastAsia"/>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9" w15:restartNumberingAfterBreak="0">
    <w:nsid w:val="420F7AE0"/>
    <w:multiLevelType w:val="multilevel"/>
    <w:tmpl w:val="D466CA34"/>
    <w:lvl w:ilvl="0">
      <w:start w:val="1"/>
      <w:numFmt w:val="decimal"/>
      <w:suff w:val="nothing"/>
      <w:lvlText w:val="图%1 "/>
      <w:lvlJc w:val="left"/>
      <w:pPr>
        <w:ind w:left="2547" w:hanging="420"/>
      </w:pPr>
      <w:rPr>
        <w:rFonts w:ascii="仿宋_GB2312" w:eastAsia="仿宋_GB2312" w:hAnsi="仿宋" w:hint="eastAsia"/>
        <w:sz w:val="32"/>
        <w:szCs w:val="32"/>
        <w:lang w:val="en-US"/>
      </w:rPr>
    </w:lvl>
    <w:lvl w:ilvl="1">
      <w:start w:val="1"/>
      <w:numFmt w:val="lowerLetter"/>
      <w:lvlText w:val="%2)"/>
      <w:lvlJc w:val="left"/>
      <w:pPr>
        <w:ind w:left="1621" w:hanging="420"/>
      </w:pPr>
    </w:lvl>
    <w:lvl w:ilvl="2">
      <w:start w:val="1"/>
      <w:numFmt w:val="lowerRoman"/>
      <w:lvlText w:val="%3."/>
      <w:lvlJc w:val="right"/>
      <w:pPr>
        <w:ind w:left="2041" w:hanging="420"/>
      </w:pPr>
    </w:lvl>
    <w:lvl w:ilvl="3">
      <w:start w:val="1"/>
      <w:numFmt w:val="decimal"/>
      <w:lvlText w:val="%4."/>
      <w:lvlJc w:val="left"/>
      <w:pPr>
        <w:ind w:left="2461" w:hanging="420"/>
      </w:pPr>
    </w:lvl>
    <w:lvl w:ilvl="4">
      <w:start w:val="1"/>
      <w:numFmt w:val="lowerLetter"/>
      <w:lvlText w:val="%5)"/>
      <w:lvlJc w:val="left"/>
      <w:pPr>
        <w:ind w:left="2881" w:hanging="420"/>
      </w:pPr>
    </w:lvl>
    <w:lvl w:ilvl="5">
      <w:start w:val="1"/>
      <w:numFmt w:val="lowerRoman"/>
      <w:lvlText w:val="%6."/>
      <w:lvlJc w:val="right"/>
      <w:pPr>
        <w:ind w:left="3301" w:hanging="420"/>
      </w:pPr>
    </w:lvl>
    <w:lvl w:ilvl="6">
      <w:start w:val="1"/>
      <w:numFmt w:val="decimal"/>
      <w:lvlText w:val="%7."/>
      <w:lvlJc w:val="left"/>
      <w:pPr>
        <w:ind w:left="3721" w:hanging="420"/>
      </w:pPr>
    </w:lvl>
    <w:lvl w:ilvl="7">
      <w:start w:val="1"/>
      <w:numFmt w:val="lowerLetter"/>
      <w:lvlText w:val="%8)"/>
      <w:lvlJc w:val="left"/>
      <w:pPr>
        <w:ind w:left="4141" w:hanging="420"/>
      </w:pPr>
    </w:lvl>
    <w:lvl w:ilvl="8">
      <w:start w:val="1"/>
      <w:numFmt w:val="lowerRoman"/>
      <w:lvlText w:val="%9."/>
      <w:lvlJc w:val="right"/>
      <w:pPr>
        <w:ind w:left="4561" w:hanging="420"/>
      </w:pPr>
    </w:lvl>
  </w:abstractNum>
  <w:abstractNum w:abstractNumId="10" w15:restartNumberingAfterBreak="0">
    <w:nsid w:val="4E640C60"/>
    <w:multiLevelType w:val="hybridMultilevel"/>
    <w:tmpl w:val="E80EDD6C"/>
    <w:lvl w:ilvl="0" w:tplc="760AFA7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B8E2E4B"/>
    <w:multiLevelType w:val="hybridMultilevel"/>
    <w:tmpl w:val="FDF8D4AA"/>
    <w:lvl w:ilvl="0" w:tplc="FB68809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15:restartNumberingAfterBreak="0">
    <w:nsid w:val="5CFC7620"/>
    <w:multiLevelType w:val="hybridMultilevel"/>
    <w:tmpl w:val="066A4932"/>
    <w:lvl w:ilvl="0" w:tplc="0409000B">
      <w:start w:val="1"/>
      <w:numFmt w:val="bullet"/>
      <w:lvlText w:val=""/>
      <w:lvlJc w:val="left"/>
      <w:pPr>
        <w:ind w:left="977" w:hanging="420"/>
      </w:pPr>
      <w:rPr>
        <w:rFonts w:ascii="Wingdings" w:hAnsi="Wingdings" w:hint="default"/>
      </w:rPr>
    </w:lvl>
    <w:lvl w:ilvl="1" w:tplc="04090003" w:tentative="1">
      <w:start w:val="1"/>
      <w:numFmt w:val="bullet"/>
      <w:lvlText w:val=""/>
      <w:lvlJc w:val="left"/>
      <w:pPr>
        <w:ind w:left="1397" w:hanging="420"/>
      </w:pPr>
      <w:rPr>
        <w:rFonts w:ascii="Wingdings" w:hAnsi="Wingdings" w:hint="default"/>
      </w:rPr>
    </w:lvl>
    <w:lvl w:ilvl="2" w:tplc="04090005" w:tentative="1">
      <w:start w:val="1"/>
      <w:numFmt w:val="bullet"/>
      <w:lvlText w:val=""/>
      <w:lvlJc w:val="left"/>
      <w:pPr>
        <w:ind w:left="1817" w:hanging="420"/>
      </w:pPr>
      <w:rPr>
        <w:rFonts w:ascii="Wingdings" w:hAnsi="Wingdings" w:hint="default"/>
      </w:rPr>
    </w:lvl>
    <w:lvl w:ilvl="3" w:tplc="04090001" w:tentative="1">
      <w:start w:val="1"/>
      <w:numFmt w:val="bullet"/>
      <w:lvlText w:val=""/>
      <w:lvlJc w:val="left"/>
      <w:pPr>
        <w:ind w:left="2237" w:hanging="420"/>
      </w:pPr>
      <w:rPr>
        <w:rFonts w:ascii="Wingdings" w:hAnsi="Wingdings" w:hint="default"/>
      </w:rPr>
    </w:lvl>
    <w:lvl w:ilvl="4" w:tplc="04090003" w:tentative="1">
      <w:start w:val="1"/>
      <w:numFmt w:val="bullet"/>
      <w:lvlText w:val=""/>
      <w:lvlJc w:val="left"/>
      <w:pPr>
        <w:ind w:left="2657" w:hanging="420"/>
      </w:pPr>
      <w:rPr>
        <w:rFonts w:ascii="Wingdings" w:hAnsi="Wingdings" w:hint="default"/>
      </w:rPr>
    </w:lvl>
    <w:lvl w:ilvl="5" w:tplc="04090005" w:tentative="1">
      <w:start w:val="1"/>
      <w:numFmt w:val="bullet"/>
      <w:lvlText w:val=""/>
      <w:lvlJc w:val="left"/>
      <w:pPr>
        <w:ind w:left="3077" w:hanging="420"/>
      </w:pPr>
      <w:rPr>
        <w:rFonts w:ascii="Wingdings" w:hAnsi="Wingdings" w:hint="default"/>
      </w:rPr>
    </w:lvl>
    <w:lvl w:ilvl="6" w:tplc="04090001" w:tentative="1">
      <w:start w:val="1"/>
      <w:numFmt w:val="bullet"/>
      <w:lvlText w:val=""/>
      <w:lvlJc w:val="left"/>
      <w:pPr>
        <w:ind w:left="3497" w:hanging="420"/>
      </w:pPr>
      <w:rPr>
        <w:rFonts w:ascii="Wingdings" w:hAnsi="Wingdings" w:hint="default"/>
      </w:rPr>
    </w:lvl>
    <w:lvl w:ilvl="7" w:tplc="04090003" w:tentative="1">
      <w:start w:val="1"/>
      <w:numFmt w:val="bullet"/>
      <w:lvlText w:val=""/>
      <w:lvlJc w:val="left"/>
      <w:pPr>
        <w:ind w:left="3917" w:hanging="420"/>
      </w:pPr>
      <w:rPr>
        <w:rFonts w:ascii="Wingdings" w:hAnsi="Wingdings" w:hint="default"/>
      </w:rPr>
    </w:lvl>
    <w:lvl w:ilvl="8" w:tplc="04090005" w:tentative="1">
      <w:start w:val="1"/>
      <w:numFmt w:val="bullet"/>
      <w:lvlText w:val=""/>
      <w:lvlJc w:val="left"/>
      <w:pPr>
        <w:ind w:left="4337" w:hanging="420"/>
      </w:pPr>
      <w:rPr>
        <w:rFonts w:ascii="Wingdings" w:hAnsi="Wingdings" w:hint="default"/>
      </w:rPr>
    </w:lvl>
  </w:abstractNum>
  <w:abstractNum w:abstractNumId="13" w15:restartNumberingAfterBreak="0">
    <w:nsid w:val="64927F0B"/>
    <w:multiLevelType w:val="hybridMultilevel"/>
    <w:tmpl w:val="31B2C4C0"/>
    <w:lvl w:ilvl="0" w:tplc="6BFE7F00">
      <w:start w:val="1"/>
      <w:numFmt w:val="decimal"/>
      <w:lvlText w:val="4.%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0E54F6D"/>
    <w:multiLevelType w:val="hybridMultilevel"/>
    <w:tmpl w:val="B17ECEE8"/>
    <w:lvl w:ilvl="0" w:tplc="760AFA7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55939E8"/>
    <w:multiLevelType w:val="hybridMultilevel"/>
    <w:tmpl w:val="C9F2BDF6"/>
    <w:lvl w:ilvl="0" w:tplc="5BB22D4A">
      <w:start w:val="4"/>
      <w:numFmt w:val="decimal"/>
      <w:lvlText w:val="（%1）"/>
      <w:lvlJc w:val="left"/>
      <w:pPr>
        <w:ind w:left="830" w:hanging="8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9"/>
  </w:num>
  <w:num w:numId="3">
    <w:abstractNumId w:val="2"/>
  </w:num>
  <w:num w:numId="4">
    <w:abstractNumId w:val="13"/>
  </w:num>
  <w:num w:numId="5">
    <w:abstractNumId w:val="6"/>
  </w:num>
  <w:num w:numId="6">
    <w:abstractNumId w:val="14"/>
  </w:num>
  <w:num w:numId="7">
    <w:abstractNumId w:val="7"/>
  </w:num>
  <w:num w:numId="8">
    <w:abstractNumId w:val="11"/>
  </w:num>
  <w:num w:numId="9">
    <w:abstractNumId w:val="3"/>
  </w:num>
  <w:num w:numId="10">
    <w:abstractNumId w:val="12"/>
  </w:num>
  <w:num w:numId="11">
    <w:abstractNumId w:val="8"/>
  </w:num>
  <w:num w:numId="12">
    <w:abstractNumId w:val="10"/>
  </w:num>
  <w:num w:numId="13">
    <w:abstractNumId w:val="1"/>
  </w:num>
  <w:num w:numId="14">
    <w:abstractNumId w:val="15"/>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F2D34"/>
    <w:rsid w:val="00002251"/>
    <w:rsid w:val="00003243"/>
    <w:rsid w:val="000057DA"/>
    <w:rsid w:val="000121DA"/>
    <w:rsid w:val="000126B3"/>
    <w:rsid w:val="000150C3"/>
    <w:rsid w:val="000169BF"/>
    <w:rsid w:val="00022989"/>
    <w:rsid w:val="00023082"/>
    <w:rsid w:val="00026E41"/>
    <w:rsid w:val="000345FC"/>
    <w:rsid w:val="00035631"/>
    <w:rsid w:val="00037CA4"/>
    <w:rsid w:val="0004296B"/>
    <w:rsid w:val="0004374F"/>
    <w:rsid w:val="000526F9"/>
    <w:rsid w:val="0005300E"/>
    <w:rsid w:val="000535C8"/>
    <w:rsid w:val="000552C4"/>
    <w:rsid w:val="00056A4E"/>
    <w:rsid w:val="0006104B"/>
    <w:rsid w:val="00063390"/>
    <w:rsid w:val="00063F9E"/>
    <w:rsid w:val="000713BC"/>
    <w:rsid w:val="000742D3"/>
    <w:rsid w:val="00080D83"/>
    <w:rsid w:val="00083BAB"/>
    <w:rsid w:val="000843AA"/>
    <w:rsid w:val="0008637C"/>
    <w:rsid w:val="00087479"/>
    <w:rsid w:val="00087F0E"/>
    <w:rsid w:val="00091ABC"/>
    <w:rsid w:val="00092269"/>
    <w:rsid w:val="00094A09"/>
    <w:rsid w:val="000A00F2"/>
    <w:rsid w:val="000A1B23"/>
    <w:rsid w:val="000A25A4"/>
    <w:rsid w:val="000A5837"/>
    <w:rsid w:val="000B32B5"/>
    <w:rsid w:val="000B473B"/>
    <w:rsid w:val="000B4849"/>
    <w:rsid w:val="000B5B77"/>
    <w:rsid w:val="000C007E"/>
    <w:rsid w:val="000C1D26"/>
    <w:rsid w:val="000C2882"/>
    <w:rsid w:val="000C5440"/>
    <w:rsid w:val="000D0E23"/>
    <w:rsid w:val="000D50E2"/>
    <w:rsid w:val="000E043D"/>
    <w:rsid w:val="000E1E5A"/>
    <w:rsid w:val="000E1E91"/>
    <w:rsid w:val="000E4E67"/>
    <w:rsid w:val="000F60AE"/>
    <w:rsid w:val="000F7BD3"/>
    <w:rsid w:val="001010D7"/>
    <w:rsid w:val="00102145"/>
    <w:rsid w:val="00105951"/>
    <w:rsid w:val="00106684"/>
    <w:rsid w:val="0011075C"/>
    <w:rsid w:val="00117300"/>
    <w:rsid w:val="00123301"/>
    <w:rsid w:val="0012492B"/>
    <w:rsid w:val="00131EB3"/>
    <w:rsid w:val="001339F3"/>
    <w:rsid w:val="001344B2"/>
    <w:rsid w:val="00140560"/>
    <w:rsid w:val="00140CC8"/>
    <w:rsid w:val="00145B7B"/>
    <w:rsid w:val="00146A2C"/>
    <w:rsid w:val="00162403"/>
    <w:rsid w:val="00163A1F"/>
    <w:rsid w:val="00163F25"/>
    <w:rsid w:val="00165BAF"/>
    <w:rsid w:val="001669E6"/>
    <w:rsid w:val="00166F8C"/>
    <w:rsid w:val="001752B8"/>
    <w:rsid w:val="001816E7"/>
    <w:rsid w:val="001847BC"/>
    <w:rsid w:val="00191434"/>
    <w:rsid w:val="00192EB4"/>
    <w:rsid w:val="0019388C"/>
    <w:rsid w:val="001947C2"/>
    <w:rsid w:val="001A258E"/>
    <w:rsid w:val="001A30D5"/>
    <w:rsid w:val="001B24B6"/>
    <w:rsid w:val="001B59E9"/>
    <w:rsid w:val="001B6CD2"/>
    <w:rsid w:val="001B7D05"/>
    <w:rsid w:val="001C46E7"/>
    <w:rsid w:val="001C4D65"/>
    <w:rsid w:val="001C77D7"/>
    <w:rsid w:val="001D0164"/>
    <w:rsid w:val="001D2EA6"/>
    <w:rsid w:val="001D5829"/>
    <w:rsid w:val="001D7F4D"/>
    <w:rsid w:val="001E0E02"/>
    <w:rsid w:val="001E25CE"/>
    <w:rsid w:val="001E51C7"/>
    <w:rsid w:val="001E5BCF"/>
    <w:rsid w:val="001F1406"/>
    <w:rsid w:val="001F1FC2"/>
    <w:rsid w:val="001F4507"/>
    <w:rsid w:val="00205660"/>
    <w:rsid w:val="00205D62"/>
    <w:rsid w:val="002105D2"/>
    <w:rsid w:val="00215036"/>
    <w:rsid w:val="00215D27"/>
    <w:rsid w:val="00222302"/>
    <w:rsid w:val="002233DD"/>
    <w:rsid w:val="00227987"/>
    <w:rsid w:val="0023085F"/>
    <w:rsid w:val="00230B9C"/>
    <w:rsid w:val="00232A3B"/>
    <w:rsid w:val="0023543A"/>
    <w:rsid w:val="00235A7A"/>
    <w:rsid w:val="00240DE6"/>
    <w:rsid w:val="00252010"/>
    <w:rsid w:val="0025251A"/>
    <w:rsid w:val="002546FA"/>
    <w:rsid w:val="00261603"/>
    <w:rsid w:val="00261D9E"/>
    <w:rsid w:val="00261F6F"/>
    <w:rsid w:val="0026272D"/>
    <w:rsid w:val="00263797"/>
    <w:rsid w:val="002645EC"/>
    <w:rsid w:val="002656ED"/>
    <w:rsid w:val="00267347"/>
    <w:rsid w:val="002701AB"/>
    <w:rsid w:val="002765B8"/>
    <w:rsid w:val="00281F3A"/>
    <w:rsid w:val="002867EC"/>
    <w:rsid w:val="002944AD"/>
    <w:rsid w:val="002948A2"/>
    <w:rsid w:val="00295EC2"/>
    <w:rsid w:val="002A07AC"/>
    <w:rsid w:val="002B25DB"/>
    <w:rsid w:val="002B74CE"/>
    <w:rsid w:val="002C31DF"/>
    <w:rsid w:val="002C42BF"/>
    <w:rsid w:val="002C6BD6"/>
    <w:rsid w:val="002D379E"/>
    <w:rsid w:val="002D4B6E"/>
    <w:rsid w:val="002D7917"/>
    <w:rsid w:val="002E21D4"/>
    <w:rsid w:val="002E61F3"/>
    <w:rsid w:val="002F5CE9"/>
    <w:rsid w:val="002F7098"/>
    <w:rsid w:val="002F71DD"/>
    <w:rsid w:val="003056F2"/>
    <w:rsid w:val="0031014C"/>
    <w:rsid w:val="003200AB"/>
    <w:rsid w:val="0032174F"/>
    <w:rsid w:val="00322067"/>
    <w:rsid w:val="00332674"/>
    <w:rsid w:val="003341DE"/>
    <w:rsid w:val="00336C06"/>
    <w:rsid w:val="003406A0"/>
    <w:rsid w:val="00344DFB"/>
    <w:rsid w:val="00350D29"/>
    <w:rsid w:val="00351E2E"/>
    <w:rsid w:val="00354862"/>
    <w:rsid w:val="00354D6B"/>
    <w:rsid w:val="003550EA"/>
    <w:rsid w:val="003654DC"/>
    <w:rsid w:val="00366240"/>
    <w:rsid w:val="0037467A"/>
    <w:rsid w:val="00375ADB"/>
    <w:rsid w:val="00376073"/>
    <w:rsid w:val="00381C7A"/>
    <w:rsid w:val="003863EC"/>
    <w:rsid w:val="003874D6"/>
    <w:rsid w:val="00390654"/>
    <w:rsid w:val="00393EFB"/>
    <w:rsid w:val="003A0421"/>
    <w:rsid w:val="003A1CB5"/>
    <w:rsid w:val="003A6161"/>
    <w:rsid w:val="003A6F9D"/>
    <w:rsid w:val="003B2EDE"/>
    <w:rsid w:val="003B3D29"/>
    <w:rsid w:val="003C200E"/>
    <w:rsid w:val="003C2FD1"/>
    <w:rsid w:val="003C710D"/>
    <w:rsid w:val="003D432D"/>
    <w:rsid w:val="003D4C58"/>
    <w:rsid w:val="003D5082"/>
    <w:rsid w:val="003D6FA1"/>
    <w:rsid w:val="003E0C5A"/>
    <w:rsid w:val="003E2F30"/>
    <w:rsid w:val="003F0CF8"/>
    <w:rsid w:val="003F1191"/>
    <w:rsid w:val="003F609D"/>
    <w:rsid w:val="0040101A"/>
    <w:rsid w:val="00401109"/>
    <w:rsid w:val="00404296"/>
    <w:rsid w:val="004072A4"/>
    <w:rsid w:val="0040793D"/>
    <w:rsid w:val="004127A4"/>
    <w:rsid w:val="00412C82"/>
    <w:rsid w:val="004138A4"/>
    <w:rsid w:val="00431D79"/>
    <w:rsid w:val="00433F25"/>
    <w:rsid w:val="00435261"/>
    <w:rsid w:val="00436A38"/>
    <w:rsid w:val="00437A9E"/>
    <w:rsid w:val="0044007C"/>
    <w:rsid w:val="00442939"/>
    <w:rsid w:val="0044332E"/>
    <w:rsid w:val="00444B95"/>
    <w:rsid w:val="004467EC"/>
    <w:rsid w:val="004503A2"/>
    <w:rsid w:val="00453FEA"/>
    <w:rsid w:val="004561F4"/>
    <w:rsid w:val="00460374"/>
    <w:rsid w:val="00461019"/>
    <w:rsid w:val="00461270"/>
    <w:rsid w:val="00461A2F"/>
    <w:rsid w:val="004627D9"/>
    <w:rsid w:val="00464585"/>
    <w:rsid w:val="00465CEA"/>
    <w:rsid w:val="00476E20"/>
    <w:rsid w:val="004825E2"/>
    <w:rsid w:val="00485D3F"/>
    <w:rsid w:val="00490148"/>
    <w:rsid w:val="00494DA1"/>
    <w:rsid w:val="004A0657"/>
    <w:rsid w:val="004A3617"/>
    <w:rsid w:val="004A3F61"/>
    <w:rsid w:val="004A4509"/>
    <w:rsid w:val="004A48E3"/>
    <w:rsid w:val="004B1215"/>
    <w:rsid w:val="004B5229"/>
    <w:rsid w:val="004C1DC4"/>
    <w:rsid w:val="004C5C97"/>
    <w:rsid w:val="004C6165"/>
    <w:rsid w:val="004D6A58"/>
    <w:rsid w:val="004E5D96"/>
    <w:rsid w:val="004F20D7"/>
    <w:rsid w:val="004F4BE5"/>
    <w:rsid w:val="004F60A2"/>
    <w:rsid w:val="005117DD"/>
    <w:rsid w:val="00512F86"/>
    <w:rsid w:val="005153B8"/>
    <w:rsid w:val="005178D7"/>
    <w:rsid w:val="00521ED6"/>
    <w:rsid w:val="0052247F"/>
    <w:rsid w:val="0052385E"/>
    <w:rsid w:val="00524495"/>
    <w:rsid w:val="005250C3"/>
    <w:rsid w:val="00527F06"/>
    <w:rsid w:val="005348FC"/>
    <w:rsid w:val="00540D46"/>
    <w:rsid w:val="00543503"/>
    <w:rsid w:val="00557210"/>
    <w:rsid w:val="0056020E"/>
    <w:rsid w:val="005635E7"/>
    <w:rsid w:val="0056529E"/>
    <w:rsid w:val="00565445"/>
    <w:rsid w:val="00565DD1"/>
    <w:rsid w:val="00570296"/>
    <w:rsid w:val="005734F8"/>
    <w:rsid w:val="005737CE"/>
    <w:rsid w:val="00573E9C"/>
    <w:rsid w:val="0057577C"/>
    <w:rsid w:val="00575D1D"/>
    <w:rsid w:val="00584951"/>
    <w:rsid w:val="0059360E"/>
    <w:rsid w:val="005A0920"/>
    <w:rsid w:val="005A1CCD"/>
    <w:rsid w:val="005A4B47"/>
    <w:rsid w:val="005B0668"/>
    <w:rsid w:val="005B7BAF"/>
    <w:rsid w:val="005C279B"/>
    <w:rsid w:val="005D0BC3"/>
    <w:rsid w:val="005D247F"/>
    <w:rsid w:val="005D7F21"/>
    <w:rsid w:val="005E5634"/>
    <w:rsid w:val="005E74BB"/>
    <w:rsid w:val="005F4531"/>
    <w:rsid w:val="0060431B"/>
    <w:rsid w:val="006214D6"/>
    <w:rsid w:val="00621DCA"/>
    <w:rsid w:val="00622B28"/>
    <w:rsid w:val="00622DE6"/>
    <w:rsid w:val="006263B7"/>
    <w:rsid w:val="00635A9A"/>
    <w:rsid w:val="00636C2F"/>
    <w:rsid w:val="00636CCF"/>
    <w:rsid w:val="006468E2"/>
    <w:rsid w:val="0064692F"/>
    <w:rsid w:val="0064710F"/>
    <w:rsid w:val="006532A5"/>
    <w:rsid w:val="00672021"/>
    <w:rsid w:val="00672876"/>
    <w:rsid w:val="0067303F"/>
    <w:rsid w:val="00681E8E"/>
    <w:rsid w:val="006863AB"/>
    <w:rsid w:val="00687BDE"/>
    <w:rsid w:val="00692806"/>
    <w:rsid w:val="006951A7"/>
    <w:rsid w:val="00696C9B"/>
    <w:rsid w:val="006A05A0"/>
    <w:rsid w:val="006B0E6C"/>
    <w:rsid w:val="006B5E72"/>
    <w:rsid w:val="006C1C2A"/>
    <w:rsid w:val="006C1CE4"/>
    <w:rsid w:val="006C3CDF"/>
    <w:rsid w:val="006C57FB"/>
    <w:rsid w:val="006D3490"/>
    <w:rsid w:val="006D3588"/>
    <w:rsid w:val="006D41AD"/>
    <w:rsid w:val="006D5AAC"/>
    <w:rsid w:val="006D6270"/>
    <w:rsid w:val="006D6E7E"/>
    <w:rsid w:val="006D7F68"/>
    <w:rsid w:val="006E1654"/>
    <w:rsid w:val="006E3840"/>
    <w:rsid w:val="006E4036"/>
    <w:rsid w:val="006E45C8"/>
    <w:rsid w:val="006E73A7"/>
    <w:rsid w:val="006F2D34"/>
    <w:rsid w:val="007101DD"/>
    <w:rsid w:val="00711631"/>
    <w:rsid w:val="007118A8"/>
    <w:rsid w:val="007130B4"/>
    <w:rsid w:val="00715C1D"/>
    <w:rsid w:val="00715C54"/>
    <w:rsid w:val="00717099"/>
    <w:rsid w:val="007242AE"/>
    <w:rsid w:val="00724E9D"/>
    <w:rsid w:val="00725ADE"/>
    <w:rsid w:val="007271C9"/>
    <w:rsid w:val="0072750E"/>
    <w:rsid w:val="00727906"/>
    <w:rsid w:val="007311F0"/>
    <w:rsid w:val="0073527F"/>
    <w:rsid w:val="007355D1"/>
    <w:rsid w:val="00736EC4"/>
    <w:rsid w:val="00742A64"/>
    <w:rsid w:val="0074384B"/>
    <w:rsid w:val="00745502"/>
    <w:rsid w:val="007456B7"/>
    <w:rsid w:val="00750172"/>
    <w:rsid w:val="0075094D"/>
    <w:rsid w:val="007511E8"/>
    <w:rsid w:val="007528B8"/>
    <w:rsid w:val="00754B21"/>
    <w:rsid w:val="007559F7"/>
    <w:rsid w:val="0075640C"/>
    <w:rsid w:val="00756B8E"/>
    <w:rsid w:val="00760C0C"/>
    <w:rsid w:val="00763F32"/>
    <w:rsid w:val="007676A4"/>
    <w:rsid w:val="00767A0E"/>
    <w:rsid w:val="0077162A"/>
    <w:rsid w:val="007766AC"/>
    <w:rsid w:val="00777452"/>
    <w:rsid w:val="00777C93"/>
    <w:rsid w:val="007804EE"/>
    <w:rsid w:val="00783BBD"/>
    <w:rsid w:val="00787F52"/>
    <w:rsid w:val="0079558E"/>
    <w:rsid w:val="00796CD9"/>
    <w:rsid w:val="007A0B92"/>
    <w:rsid w:val="007A1047"/>
    <w:rsid w:val="007A16C4"/>
    <w:rsid w:val="007A2499"/>
    <w:rsid w:val="007A642A"/>
    <w:rsid w:val="007A6DFE"/>
    <w:rsid w:val="007A743C"/>
    <w:rsid w:val="007B1BE8"/>
    <w:rsid w:val="007B3104"/>
    <w:rsid w:val="007B5B9A"/>
    <w:rsid w:val="007B78FE"/>
    <w:rsid w:val="007C0DC9"/>
    <w:rsid w:val="007C1C98"/>
    <w:rsid w:val="007C488D"/>
    <w:rsid w:val="007C74EA"/>
    <w:rsid w:val="007D0E2A"/>
    <w:rsid w:val="007E0876"/>
    <w:rsid w:val="007E2877"/>
    <w:rsid w:val="007E5132"/>
    <w:rsid w:val="007E79D0"/>
    <w:rsid w:val="007F3B7F"/>
    <w:rsid w:val="00800E23"/>
    <w:rsid w:val="008046FE"/>
    <w:rsid w:val="0080565A"/>
    <w:rsid w:val="00806177"/>
    <w:rsid w:val="008121DC"/>
    <w:rsid w:val="008158ED"/>
    <w:rsid w:val="008163E7"/>
    <w:rsid w:val="00821B92"/>
    <w:rsid w:val="00825062"/>
    <w:rsid w:val="00825DE5"/>
    <w:rsid w:val="0083027F"/>
    <w:rsid w:val="00834EBE"/>
    <w:rsid w:val="008412C1"/>
    <w:rsid w:val="008422C8"/>
    <w:rsid w:val="0084784C"/>
    <w:rsid w:val="00856B54"/>
    <w:rsid w:val="00856C7F"/>
    <w:rsid w:val="008570CF"/>
    <w:rsid w:val="008627D2"/>
    <w:rsid w:val="0088037B"/>
    <w:rsid w:val="00880C68"/>
    <w:rsid w:val="00882844"/>
    <w:rsid w:val="008829DD"/>
    <w:rsid w:val="008833AA"/>
    <w:rsid w:val="008902F2"/>
    <w:rsid w:val="00890886"/>
    <w:rsid w:val="00894F7B"/>
    <w:rsid w:val="008967F9"/>
    <w:rsid w:val="008A2B7C"/>
    <w:rsid w:val="008A363A"/>
    <w:rsid w:val="008A7A68"/>
    <w:rsid w:val="008B1168"/>
    <w:rsid w:val="008B1DF2"/>
    <w:rsid w:val="008B49E2"/>
    <w:rsid w:val="008B4E0A"/>
    <w:rsid w:val="008C0F5A"/>
    <w:rsid w:val="008C1E3A"/>
    <w:rsid w:val="008C28D6"/>
    <w:rsid w:val="008C401B"/>
    <w:rsid w:val="008C494D"/>
    <w:rsid w:val="008C5AB2"/>
    <w:rsid w:val="008C65BC"/>
    <w:rsid w:val="008D1567"/>
    <w:rsid w:val="008D24EB"/>
    <w:rsid w:val="008E110A"/>
    <w:rsid w:val="008E16C3"/>
    <w:rsid w:val="008E3CB8"/>
    <w:rsid w:val="008E4850"/>
    <w:rsid w:val="008E626B"/>
    <w:rsid w:val="008F62C0"/>
    <w:rsid w:val="00903055"/>
    <w:rsid w:val="009039EF"/>
    <w:rsid w:val="00905DC9"/>
    <w:rsid w:val="009126D6"/>
    <w:rsid w:val="00912E39"/>
    <w:rsid w:val="0091326C"/>
    <w:rsid w:val="00921600"/>
    <w:rsid w:val="009224A0"/>
    <w:rsid w:val="00922759"/>
    <w:rsid w:val="00925721"/>
    <w:rsid w:val="00926D00"/>
    <w:rsid w:val="009325A2"/>
    <w:rsid w:val="00933B5B"/>
    <w:rsid w:val="009417DC"/>
    <w:rsid w:val="00942A2E"/>
    <w:rsid w:val="009465AC"/>
    <w:rsid w:val="009533AD"/>
    <w:rsid w:val="00954CDC"/>
    <w:rsid w:val="009557B4"/>
    <w:rsid w:val="009607CA"/>
    <w:rsid w:val="00967393"/>
    <w:rsid w:val="00971F3B"/>
    <w:rsid w:val="00974896"/>
    <w:rsid w:val="00975901"/>
    <w:rsid w:val="00987ABB"/>
    <w:rsid w:val="00992610"/>
    <w:rsid w:val="00992A6F"/>
    <w:rsid w:val="009945AC"/>
    <w:rsid w:val="00996F01"/>
    <w:rsid w:val="009A1BC7"/>
    <w:rsid w:val="009A4F0F"/>
    <w:rsid w:val="009A644F"/>
    <w:rsid w:val="009B2606"/>
    <w:rsid w:val="009B38D6"/>
    <w:rsid w:val="009B41F0"/>
    <w:rsid w:val="009B5AC6"/>
    <w:rsid w:val="009B623B"/>
    <w:rsid w:val="009B6E18"/>
    <w:rsid w:val="009B7C3B"/>
    <w:rsid w:val="009C0F57"/>
    <w:rsid w:val="009C121D"/>
    <w:rsid w:val="009C3BB2"/>
    <w:rsid w:val="009C3F59"/>
    <w:rsid w:val="009C4C46"/>
    <w:rsid w:val="009D23F7"/>
    <w:rsid w:val="009D66C8"/>
    <w:rsid w:val="009D6951"/>
    <w:rsid w:val="009D698B"/>
    <w:rsid w:val="009E2882"/>
    <w:rsid w:val="009E7431"/>
    <w:rsid w:val="009F163F"/>
    <w:rsid w:val="009F260E"/>
    <w:rsid w:val="009F3651"/>
    <w:rsid w:val="009F4A50"/>
    <w:rsid w:val="009F54A9"/>
    <w:rsid w:val="00A0387A"/>
    <w:rsid w:val="00A10922"/>
    <w:rsid w:val="00A1118E"/>
    <w:rsid w:val="00A1369F"/>
    <w:rsid w:val="00A15925"/>
    <w:rsid w:val="00A1623B"/>
    <w:rsid w:val="00A17398"/>
    <w:rsid w:val="00A21EEB"/>
    <w:rsid w:val="00A266D3"/>
    <w:rsid w:val="00A30087"/>
    <w:rsid w:val="00A42350"/>
    <w:rsid w:val="00A42874"/>
    <w:rsid w:val="00A47E47"/>
    <w:rsid w:val="00A53E78"/>
    <w:rsid w:val="00A57DA1"/>
    <w:rsid w:val="00A66552"/>
    <w:rsid w:val="00A66BEB"/>
    <w:rsid w:val="00A707D5"/>
    <w:rsid w:val="00A7081C"/>
    <w:rsid w:val="00A71633"/>
    <w:rsid w:val="00A76704"/>
    <w:rsid w:val="00A81487"/>
    <w:rsid w:val="00A822B7"/>
    <w:rsid w:val="00A84595"/>
    <w:rsid w:val="00A917D7"/>
    <w:rsid w:val="00AA091C"/>
    <w:rsid w:val="00AB1450"/>
    <w:rsid w:val="00AB4DAD"/>
    <w:rsid w:val="00AB5C34"/>
    <w:rsid w:val="00AB642D"/>
    <w:rsid w:val="00AC170B"/>
    <w:rsid w:val="00AC7C16"/>
    <w:rsid w:val="00AD0520"/>
    <w:rsid w:val="00AE24B0"/>
    <w:rsid w:val="00AE5EA8"/>
    <w:rsid w:val="00AF2DE2"/>
    <w:rsid w:val="00AF4056"/>
    <w:rsid w:val="00AF41A4"/>
    <w:rsid w:val="00B002BA"/>
    <w:rsid w:val="00B00645"/>
    <w:rsid w:val="00B11124"/>
    <w:rsid w:val="00B14B36"/>
    <w:rsid w:val="00B15206"/>
    <w:rsid w:val="00B20BF7"/>
    <w:rsid w:val="00B317DF"/>
    <w:rsid w:val="00B32946"/>
    <w:rsid w:val="00B42A24"/>
    <w:rsid w:val="00B43AC9"/>
    <w:rsid w:val="00B44FC1"/>
    <w:rsid w:val="00B47C80"/>
    <w:rsid w:val="00B50A3B"/>
    <w:rsid w:val="00B524EC"/>
    <w:rsid w:val="00B55134"/>
    <w:rsid w:val="00B559C0"/>
    <w:rsid w:val="00B701CC"/>
    <w:rsid w:val="00B70513"/>
    <w:rsid w:val="00B71704"/>
    <w:rsid w:val="00B73184"/>
    <w:rsid w:val="00B74F38"/>
    <w:rsid w:val="00B8119D"/>
    <w:rsid w:val="00B83702"/>
    <w:rsid w:val="00B84BE5"/>
    <w:rsid w:val="00B87C9D"/>
    <w:rsid w:val="00B87E9E"/>
    <w:rsid w:val="00B90B67"/>
    <w:rsid w:val="00B9334E"/>
    <w:rsid w:val="00B93FA7"/>
    <w:rsid w:val="00BA143C"/>
    <w:rsid w:val="00BA1726"/>
    <w:rsid w:val="00BA23D5"/>
    <w:rsid w:val="00BA3994"/>
    <w:rsid w:val="00BA3E15"/>
    <w:rsid w:val="00BA50E8"/>
    <w:rsid w:val="00BA553C"/>
    <w:rsid w:val="00BA57CC"/>
    <w:rsid w:val="00BB10CB"/>
    <w:rsid w:val="00BB14A8"/>
    <w:rsid w:val="00BC1F08"/>
    <w:rsid w:val="00BC4FAD"/>
    <w:rsid w:val="00BC6ED4"/>
    <w:rsid w:val="00BD3211"/>
    <w:rsid w:val="00BD60B1"/>
    <w:rsid w:val="00BD72B0"/>
    <w:rsid w:val="00BD7426"/>
    <w:rsid w:val="00BE35EB"/>
    <w:rsid w:val="00BE5C14"/>
    <w:rsid w:val="00BF1E14"/>
    <w:rsid w:val="00BF3684"/>
    <w:rsid w:val="00BF7280"/>
    <w:rsid w:val="00C00681"/>
    <w:rsid w:val="00C0083E"/>
    <w:rsid w:val="00C01569"/>
    <w:rsid w:val="00C02D48"/>
    <w:rsid w:val="00C035BE"/>
    <w:rsid w:val="00C059CA"/>
    <w:rsid w:val="00C100C7"/>
    <w:rsid w:val="00C1161E"/>
    <w:rsid w:val="00C11B7C"/>
    <w:rsid w:val="00C12863"/>
    <w:rsid w:val="00C12C7F"/>
    <w:rsid w:val="00C148CD"/>
    <w:rsid w:val="00C1643D"/>
    <w:rsid w:val="00C16CE0"/>
    <w:rsid w:val="00C16EF2"/>
    <w:rsid w:val="00C170F3"/>
    <w:rsid w:val="00C17A1B"/>
    <w:rsid w:val="00C27312"/>
    <w:rsid w:val="00C30856"/>
    <w:rsid w:val="00C30A89"/>
    <w:rsid w:val="00C31B44"/>
    <w:rsid w:val="00C32F20"/>
    <w:rsid w:val="00C4007E"/>
    <w:rsid w:val="00C40A4E"/>
    <w:rsid w:val="00C416A0"/>
    <w:rsid w:val="00C41E24"/>
    <w:rsid w:val="00C43B52"/>
    <w:rsid w:val="00C50E54"/>
    <w:rsid w:val="00C51237"/>
    <w:rsid w:val="00C63A84"/>
    <w:rsid w:val="00C64FC4"/>
    <w:rsid w:val="00C715B6"/>
    <w:rsid w:val="00C75690"/>
    <w:rsid w:val="00C758E7"/>
    <w:rsid w:val="00C840B9"/>
    <w:rsid w:val="00C877AE"/>
    <w:rsid w:val="00C92285"/>
    <w:rsid w:val="00C940D7"/>
    <w:rsid w:val="00CA263D"/>
    <w:rsid w:val="00CA3307"/>
    <w:rsid w:val="00CA3515"/>
    <w:rsid w:val="00CA7B4A"/>
    <w:rsid w:val="00CB066D"/>
    <w:rsid w:val="00CB3466"/>
    <w:rsid w:val="00CB52D4"/>
    <w:rsid w:val="00CC06DB"/>
    <w:rsid w:val="00CC4084"/>
    <w:rsid w:val="00CC58E5"/>
    <w:rsid w:val="00CC69A2"/>
    <w:rsid w:val="00CD28AA"/>
    <w:rsid w:val="00CE1066"/>
    <w:rsid w:val="00CE13AD"/>
    <w:rsid w:val="00CE419C"/>
    <w:rsid w:val="00CF3895"/>
    <w:rsid w:val="00CF4C96"/>
    <w:rsid w:val="00D03B23"/>
    <w:rsid w:val="00D04914"/>
    <w:rsid w:val="00D04D2B"/>
    <w:rsid w:val="00D056EB"/>
    <w:rsid w:val="00D16DE4"/>
    <w:rsid w:val="00D23811"/>
    <w:rsid w:val="00D25CAE"/>
    <w:rsid w:val="00D27B06"/>
    <w:rsid w:val="00D304E0"/>
    <w:rsid w:val="00D35B06"/>
    <w:rsid w:val="00D361DC"/>
    <w:rsid w:val="00D43B4A"/>
    <w:rsid w:val="00D44C83"/>
    <w:rsid w:val="00D45B63"/>
    <w:rsid w:val="00D46FAD"/>
    <w:rsid w:val="00D471A2"/>
    <w:rsid w:val="00D50D88"/>
    <w:rsid w:val="00D51876"/>
    <w:rsid w:val="00D52EDC"/>
    <w:rsid w:val="00D535C6"/>
    <w:rsid w:val="00D537C9"/>
    <w:rsid w:val="00D539A3"/>
    <w:rsid w:val="00D606D0"/>
    <w:rsid w:val="00D6271F"/>
    <w:rsid w:val="00D6577C"/>
    <w:rsid w:val="00D70C4C"/>
    <w:rsid w:val="00D721BB"/>
    <w:rsid w:val="00D72CA9"/>
    <w:rsid w:val="00D74524"/>
    <w:rsid w:val="00D77B77"/>
    <w:rsid w:val="00D800A0"/>
    <w:rsid w:val="00D807A0"/>
    <w:rsid w:val="00D80A41"/>
    <w:rsid w:val="00D83A46"/>
    <w:rsid w:val="00D866C7"/>
    <w:rsid w:val="00D92355"/>
    <w:rsid w:val="00D96783"/>
    <w:rsid w:val="00DA0E56"/>
    <w:rsid w:val="00DA1FFE"/>
    <w:rsid w:val="00DA5B22"/>
    <w:rsid w:val="00DA7AB8"/>
    <w:rsid w:val="00DB1046"/>
    <w:rsid w:val="00DB13D3"/>
    <w:rsid w:val="00DB2D4E"/>
    <w:rsid w:val="00DB2DDD"/>
    <w:rsid w:val="00DC4CD4"/>
    <w:rsid w:val="00DC4E96"/>
    <w:rsid w:val="00DC621B"/>
    <w:rsid w:val="00DD36E6"/>
    <w:rsid w:val="00DD6116"/>
    <w:rsid w:val="00DE32A6"/>
    <w:rsid w:val="00DF0BB8"/>
    <w:rsid w:val="00DF551C"/>
    <w:rsid w:val="00DF5F17"/>
    <w:rsid w:val="00E01723"/>
    <w:rsid w:val="00E11769"/>
    <w:rsid w:val="00E1613C"/>
    <w:rsid w:val="00E17E4D"/>
    <w:rsid w:val="00E31ABD"/>
    <w:rsid w:val="00E3329A"/>
    <w:rsid w:val="00E35F3D"/>
    <w:rsid w:val="00E448A8"/>
    <w:rsid w:val="00E47BE9"/>
    <w:rsid w:val="00E5413D"/>
    <w:rsid w:val="00E56336"/>
    <w:rsid w:val="00E66C69"/>
    <w:rsid w:val="00E675B6"/>
    <w:rsid w:val="00E712F6"/>
    <w:rsid w:val="00E74CA4"/>
    <w:rsid w:val="00E84646"/>
    <w:rsid w:val="00E95121"/>
    <w:rsid w:val="00E97414"/>
    <w:rsid w:val="00EA5D48"/>
    <w:rsid w:val="00EA7FE7"/>
    <w:rsid w:val="00EB4775"/>
    <w:rsid w:val="00EB6CE6"/>
    <w:rsid w:val="00EC29C8"/>
    <w:rsid w:val="00ED466E"/>
    <w:rsid w:val="00ED7460"/>
    <w:rsid w:val="00EE09ED"/>
    <w:rsid w:val="00EE1ADB"/>
    <w:rsid w:val="00EE40D4"/>
    <w:rsid w:val="00EE62F6"/>
    <w:rsid w:val="00EE738F"/>
    <w:rsid w:val="00EF2C53"/>
    <w:rsid w:val="00EF3F7B"/>
    <w:rsid w:val="00EF684A"/>
    <w:rsid w:val="00F05A7E"/>
    <w:rsid w:val="00F10273"/>
    <w:rsid w:val="00F12CD2"/>
    <w:rsid w:val="00F15713"/>
    <w:rsid w:val="00F22083"/>
    <w:rsid w:val="00F24755"/>
    <w:rsid w:val="00F26742"/>
    <w:rsid w:val="00F33326"/>
    <w:rsid w:val="00F3649B"/>
    <w:rsid w:val="00F36BEA"/>
    <w:rsid w:val="00F50278"/>
    <w:rsid w:val="00F55643"/>
    <w:rsid w:val="00F55C97"/>
    <w:rsid w:val="00F56513"/>
    <w:rsid w:val="00F57AB6"/>
    <w:rsid w:val="00F60BB9"/>
    <w:rsid w:val="00F61524"/>
    <w:rsid w:val="00F64097"/>
    <w:rsid w:val="00F6433F"/>
    <w:rsid w:val="00F64F3E"/>
    <w:rsid w:val="00F805D4"/>
    <w:rsid w:val="00F83F37"/>
    <w:rsid w:val="00F92D8D"/>
    <w:rsid w:val="00F94C84"/>
    <w:rsid w:val="00FA0E1E"/>
    <w:rsid w:val="00FA36D2"/>
    <w:rsid w:val="00FA4906"/>
    <w:rsid w:val="00FA7856"/>
    <w:rsid w:val="00FB0EDC"/>
    <w:rsid w:val="00FB2FF7"/>
    <w:rsid w:val="00FC5F02"/>
    <w:rsid w:val="00FC79F5"/>
    <w:rsid w:val="00FD157F"/>
    <w:rsid w:val="00FD4BC2"/>
    <w:rsid w:val="00FD61AA"/>
    <w:rsid w:val="00FE0D4C"/>
    <w:rsid w:val="00FE1DD3"/>
    <w:rsid w:val="00FE3A88"/>
    <w:rsid w:val="00FF67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9AE6E"/>
  <w15:docId w15:val="{96DD0972-1646-48F5-A33B-71BA3999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91326C"/>
    <w:pPr>
      <w:widowControl w:val="0"/>
      <w:jc w:val="both"/>
    </w:pPr>
    <w:rPr>
      <w:rFonts w:eastAsia="宋体"/>
      <w:sz w:val="24"/>
    </w:rPr>
  </w:style>
  <w:style w:type="paragraph" w:styleId="1">
    <w:name w:val="heading 1"/>
    <w:basedOn w:val="a5"/>
    <w:next w:val="a5"/>
    <w:link w:val="10"/>
    <w:uiPriority w:val="9"/>
    <w:qFormat/>
    <w:rsid w:val="00AB5C34"/>
    <w:pPr>
      <w:keepNext/>
      <w:keepLines/>
      <w:spacing w:before="340" w:after="330" w:line="578" w:lineRule="auto"/>
      <w:outlineLvl w:val="0"/>
    </w:pPr>
    <w:rPr>
      <w:b/>
      <w:bCs/>
      <w:kern w:val="44"/>
      <w:sz w:val="44"/>
      <w:szCs w:val="44"/>
    </w:rPr>
  </w:style>
  <w:style w:type="paragraph" w:styleId="2">
    <w:name w:val="heading 2"/>
    <w:basedOn w:val="a5"/>
    <w:next w:val="a5"/>
    <w:link w:val="20"/>
    <w:uiPriority w:val="9"/>
    <w:unhideWhenUsed/>
    <w:qFormat/>
    <w:rsid w:val="005153B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5"/>
    <w:next w:val="a5"/>
    <w:link w:val="30"/>
    <w:uiPriority w:val="9"/>
    <w:unhideWhenUsed/>
    <w:qFormat/>
    <w:rsid w:val="008E4850"/>
    <w:pPr>
      <w:keepNext/>
      <w:keepLines/>
      <w:spacing w:before="260" w:after="260" w:line="416" w:lineRule="auto"/>
      <w:outlineLvl w:val="2"/>
    </w:pPr>
    <w:rPr>
      <w:b/>
      <w:bCs/>
      <w:sz w:val="32"/>
      <w:szCs w:val="32"/>
    </w:rPr>
  </w:style>
  <w:style w:type="paragraph" w:styleId="4">
    <w:name w:val="heading 4"/>
    <w:basedOn w:val="a5"/>
    <w:next w:val="a5"/>
    <w:link w:val="40"/>
    <w:uiPriority w:val="9"/>
    <w:unhideWhenUsed/>
    <w:qFormat/>
    <w:rsid w:val="00166F8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B00645"/>
    <w:pPr>
      <w:ind w:firstLineChars="200" w:firstLine="420"/>
    </w:pPr>
    <w:rPr>
      <w:rFonts w:ascii="Times New Roman" w:hAnsi="Times New Roman" w:cs="Times New Roman"/>
      <w:szCs w:val="24"/>
    </w:rPr>
  </w:style>
  <w:style w:type="paragraph" w:customStyle="1" w:styleId="aa">
    <w:name w:val="图表序"/>
    <w:basedOn w:val="a5"/>
    <w:link w:val="ab"/>
    <w:qFormat/>
    <w:rsid w:val="001669E6"/>
    <w:pPr>
      <w:ind w:firstLineChars="200" w:firstLine="420"/>
      <w:jc w:val="center"/>
    </w:pPr>
    <w:rPr>
      <w:rFonts w:ascii="Times New Roman" w:eastAsia="黑体" w:hAnsi="Times New Roman" w:cs="Times New Roman"/>
      <w:szCs w:val="21"/>
    </w:rPr>
  </w:style>
  <w:style w:type="character" w:customStyle="1" w:styleId="ab">
    <w:name w:val="图表序 字符"/>
    <w:link w:val="aa"/>
    <w:qFormat/>
    <w:rsid w:val="001669E6"/>
    <w:rPr>
      <w:rFonts w:ascii="Times New Roman" w:eastAsia="黑体" w:hAnsi="Times New Roman" w:cs="Times New Roman"/>
      <w:szCs w:val="21"/>
    </w:rPr>
  </w:style>
  <w:style w:type="paragraph" w:customStyle="1" w:styleId="ac">
    <w:name w:val="图"/>
    <w:basedOn w:val="a5"/>
    <w:qFormat/>
    <w:rsid w:val="0023085F"/>
    <w:pPr>
      <w:adjustRightInd w:val="0"/>
      <w:snapToGrid w:val="0"/>
      <w:jc w:val="center"/>
    </w:pPr>
    <w:rPr>
      <w:rFonts w:ascii="Times New Roman" w:eastAsia="仿宋_GB2312" w:hAnsi="Times New Roman" w:cs="Times New Roman"/>
      <w:sz w:val="32"/>
      <w:szCs w:val="24"/>
    </w:rPr>
  </w:style>
  <w:style w:type="paragraph" w:styleId="ad">
    <w:name w:val="header"/>
    <w:basedOn w:val="a5"/>
    <w:link w:val="ae"/>
    <w:uiPriority w:val="99"/>
    <w:unhideWhenUsed/>
    <w:rsid w:val="00AB4DAD"/>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6"/>
    <w:link w:val="ad"/>
    <w:uiPriority w:val="99"/>
    <w:rsid w:val="00AB4DAD"/>
    <w:rPr>
      <w:sz w:val="18"/>
      <w:szCs w:val="18"/>
    </w:rPr>
  </w:style>
  <w:style w:type="paragraph" w:styleId="af">
    <w:name w:val="footer"/>
    <w:basedOn w:val="a5"/>
    <w:link w:val="af0"/>
    <w:uiPriority w:val="99"/>
    <w:unhideWhenUsed/>
    <w:rsid w:val="00AB4DAD"/>
    <w:pPr>
      <w:tabs>
        <w:tab w:val="center" w:pos="4153"/>
        <w:tab w:val="right" w:pos="8306"/>
      </w:tabs>
      <w:snapToGrid w:val="0"/>
      <w:jc w:val="left"/>
    </w:pPr>
    <w:rPr>
      <w:sz w:val="18"/>
      <w:szCs w:val="18"/>
    </w:rPr>
  </w:style>
  <w:style w:type="character" w:customStyle="1" w:styleId="af0">
    <w:name w:val="页脚 字符"/>
    <w:basedOn w:val="a6"/>
    <w:link w:val="af"/>
    <w:uiPriority w:val="99"/>
    <w:rsid w:val="00AB4DAD"/>
    <w:rPr>
      <w:sz w:val="18"/>
      <w:szCs w:val="18"/>
    </w:rPr>
  </w:style>
  <w:style w:type="character" w:customStyle="1" w:styleId="20">
    <w:name w:val="标题 2 字符"/>
    <w:basedOn w:val="a6"/>
    <w:link w:val="2"/>
    <w:uiPriority w:val="9"/>
    <w:rsid w:val="005153B8"/>
    <w:rPr>
      <w:rFonts w:asciiTheme="majorHAnsi" w:eastAsiaTheme="majorEastAsia" w:hAnsiTheme="majorHAnsi" w:cstheme="majorBidi"/>
      <w:b/>
      <w:bCs/>
      <w:sz w:val="32"/>
      <w:szCs w:val="32"/>
    </w:rPr>
  </w:style>
  <w:style w:type="character" w:customStyle="1" w:styleId="30">
    <w:name w:val="标题 3 字符"/>
    <w:basedOn w:val="a6"/>
    <w:link w:val="3"/>
    <w:uiPriority w:val="9"/>
    <w:rsid w:val="008E4850"/>
    <w:rPr>
      <w:b/>
      <w:bCs/>
      <w:sz w:val="32"/>
      <w:szCs w:val="32"/>
    </w:rPr>
  </w:style>
  <w:style w:type="character" w:customStyle="1" w:styleId="40">
    <w:name w:val="标题 4 字符"/>
    <w:basedOn w:val="a6"/>
    <w:link w:val="4"/>
    <w:uiPriority w:val="9"/>
    <w:rsid w:val="00166F8C"/>
    <w:rPr>
      <w:rFonts w:asciiTheme="majorHAnsi" w:eastAsiaTheme="majorEastAsia" w:hAnsiTheme="majorHAnsi" w:cstheme="majorBidi"/>
      <w:b/>
      <w:bCs/>
      <w:sz w:val="28"/>
      <w:szCs w:val="28"/>
    </w:rPr>
  </w:style>
  <w:style w:type="character" w:customStyle="1" w:styleId="10">
    <w:name w:val="标题 1 字符"/>
    <w:basedOn w:val="a6"/>
    <w:link w:val="1"/>
    <w:uiPriority w:val="9"/>
    <w:rsid w:val="00AB5C34"/>
    <w:rPr>
      <w:b/>
      <w:bCs/>
      <w:kern w:val="44"/>
      <w:sz w:val="44"/>
      <w:szCs w:val="44"/>
    </w:rPr>
  </w:style>
  <w:style w:type="paragraph" w:styleId="TOC">
    <w:name w:val="TOC Heading"/>
    <w:basedOn w:val="1"/>
    <w:next w:val="a5"/>
    <w:uiPriority w:val="39"/>
    <w:unhideWhenUsed/>
    <w:qFormat/>
    <w:rsid w:val="00AB5C34"/>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5"/>
    <w:next w:val="a5"/>
    <w:autoRedefine/>
    <w:uiPriority w:val="39"/>
    <w:unhideWhenUsed/>
    <w:rsid w:val="00AB5C34"/>
    <w:pPr>
      <w:ind w:leftChars="200" w:left="420"/>
    </w:pPr>
  </w:style>
  <w:style w:type="paragraph" w:styleId="TOC3">
    <w:name w:val="toc 3"/>
    <w:basedOn w:val="a5"/>
    <w:next w:val="a5"/>
    <w:autoRedefine/>
    <w:uiPriority w:val="39"/>
    <w:unhideWhenUsed/>
    <w:rsid w:val="00AB5C34"/>
    <w:pPr>
      <w:ind w:leftChars="400" w:left="840"/>
    </w:pPr>
  </w:style>
  <w:style w:type="character" w:styleId="af1">
    <w:name w:val="Hyperlink"/>
    <w:basedOn w:val="a6"/>
    <w:uiPriority w:val="99"/>
    <w:unhideWhenUsed/>
    <w:rsid w:val="00AB5C34"/>
    <w:rPr>
      <w:color w:val="0563C1" w:themeColor="hyperlink"/>
      <w:u w:val="single"/>
    </w:rPr>
  </w:style>
  <w:style w:type="character" w:styleId="af2">
    <w:name w:val="Strong"/>
    <w:basedOn w:val="a6"/>
    <w:uiPriority w:val="22"/>
    <w:qFormat/>
    <w:rsid w:val="00BC4FAD"/>
    <w:rPr>
      <w:b/>
      <w:bCs/>
    </w:rPr>
  </w:style>
  <w:style w:type="character" w:customStyle="1" w:styleId="Char">
    <w:name w:val="段 Char"/>
    <w:link w:val="af3"/>
    <w:qFormat/>
    <w:rsid w:val="00692806"/>
    <w:rPr>
      <w:rFonts w:ascii="宋体"/>
    </w:rPr>
  </w:style>
  <w:style w:type="paragraph" w:customStyle="1" w:styleId="af3">
    <w:name w:val="段"/>
    <w:link w:val="Char"/>
    <w:qFormat/>
    <w:rsid w:val="00692806"/>
    <w:pPr>
      <w:tabs>
        <w:tab w:val="center" w:pos="4201"/>
        <w:tab w:val="right" w:leader="dot" w:pos="9298"/>
      </w:tabs>
      <w:autoSpaceDE w:val="0"/>
      <w:autoSpaceDN w:val="0"/>
      <w:ind w:firstLineChars="200" w:firstLine="420"/>
      <w:jc w:val="both"/>
    </w:pPr>
    <w:rPr>
      <w:rFonts w:ascii="宋体"/>
    </w:rPr>
  </w:style>
  <w:style w:type="paragraph" w:styleId="TOC1">
    <w:name w:val="toc 1"/>
    <w:basedOn w:val="a5"/>
    <w:next w:val="a5"/>
    <w:autoRedefine/>
    <w:uiPriority w:val="39"/>
    <w:unhideWhenUsed/>
    <w:rsid w:val="00760C0C"/>
  </w:style>
  <w:style w:type="character" w:styleId="af4">
    <w:name w:val="annotation reference"/>
    <w:basedOn w:val="a6"/>
    <w:uiPriority w:val="99"/>
    <w:semiHidden/>
    <w:unhideWhenUsed/>
    <w:rsid w:val="00094A09"/>
    <w:rPr>
      <w:sz w:val="21"/>
      <w:szCs w:val="21"/>
    </w:rPr>
  </w:style>
  <w:style w:type="paragraph" w:styleId="af5">
    <w:name w:val="annotation text"/>
    <w:basedOn w:val="a5"/>
    <w:link w:val="af6"/>
    <w:uiPriority w:val="99"/>
    <w:semiHidden/>
    <w:unhideWhenUsed/>
    <w:rsid w:val="00094A09"/>
    <w:pPr>
      <w:jc w:val="left"/>
    </w:pPr>
  </w:style>
  <w:style w:type="character" w:customStyle="1" w:styleId="af6">
    <w:name w:val="批注文字 字符"/>
    <w:basedOn w:val="a6"/>
    <w:link w:val="af5"/>
    <w:uiPriority w:val="99"/>
    <w:semiHidden/>
    <w:rsid w:val="00094A09"/>
  </w:style>
  <w:style w:type="paragraph" w:styleId="af7">
    <w:name w:val="annotation subject"/>
    <w:basedOn w:val="af5"/>
    <w:next w:val="af5"/>
    <w:link w:val="af8"/>
    <w:uiPriority w:val="99"/>
    <w:semiHidden/>
    <w:unhideWhenUsed/>
    <w:rsid w:val="00094A09"/>
    <w:rPr>
      <w:b/>
      <w:bCs/>
    </w:rPr>
  </w:style>
  <w:style w:type="character" w:customStyle="1" w:styleId="af8">
    <w:name w:val="批注主题 字符"/>
    <w:basedOn w:val="af6"/>
    <w:link w:val="af7"/>
    <w:uiPriority w:val="99"/>
    <w:semiHidden/>
    <w:rsid w:val="00094A09"/>
    <w:rPr>
      <w:b/>
      <w:bCs/>
    </w:rPr>
  </w:style>
  <w:style w:type="paragraph" w:styleId="af9">
    <w:name w:val="caption"/>
    <w:basedOn w:val="a5"/>
    <w:next w:val="a5"/>
    <w:link w:val="afa"/>
    <w:qFormat/>
    <w:rsid w:val="00954CDC"/>
    <w:pPr>
      <w:spacing w:line="440" w:lineRule="exact"/>
    </w:pPr>
    <w:rPr>
      <w:rFonts w:ascii="黑体" w:eastAsia="黑体" w:hAnsi="黑体" w:cs="Times New Roman"/>
      <w:sz w:val="21"/>
      <w:szCs w:val="20"/>
    </w:rPr>
  </w:style>
  <w:style w:type="table" w:styleId="afb">
    <w:name w:val="Table Grid"/>
    <w:basedOn w:val="a7"/>
    <w:uiPriority w:val="39"/>
    <w:qFormat/>
    <w:rsid w:val="00954CD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题注 字符"/>
    <w:link w:val="af9"/>
    <w:qFormat/>
    <w:rsid w:val="00954CDC"/>
    <w:rPr>
      <w:rFonts w:ascii="黑体" w:eastAsia="黑体" w:hAnsi="黑体" w:cs="Times New Roman"/>
      <w:szCs w:val="20"/>
    </w:rPr>
  </w:style>
  <w:style w:type="paragraph" w:customStyle="1" w:styleId="afc">
    <w:name w:val="内容"/>
    <w:basedOn w:val="a5"/>
    <w:link w:val="Char0"/>
    <w:qFormat/>
    <w:rsid w:val="00954CDC"/>
    <w:pPr>
      <w:widowControl/>
      <w:spacing w:line="360" w:lineRule="auto"/>
      <w:ind w:firstLineChars="200" w:firstLine="480"/>
    </w:pPr>
    <w:rPr>
      <w:rFonts w:ascii="宋体" w:hAnsi="宋体" w:cs="Times New Roman"/>
      <w:sz w:val="21"/>
      <w:szCs w:val="24"/>
      <w:shd w:val="clear" w:color="auto" w:fill="FFFFFF"/>
    </w:rPr>
  </w:style>
  <w:style w:type="character" w:customStyle="1" w:styleId="Char0">
    <w:name w:val="内容 Char"/>
    <w:link w:val="afc"/>
    <w:qFormat/>
    <w:rsid w:val="00954CDC"/>
    <w:rPr>
      <w:rFonts w:ascii="宋体" w:eastAsia="宋体" w:hAnsi="宋体" w:cs="Times New Roman"/>
      <w:szCs w:val="24"/>
    </w:rPr>
  </w:style>
  <w:style w:type="paragraph" w:customStyle="1" w:styleId="a">
    <w:name w:val="标准文件_章标题"/>
    <w:next w:val="a5"/>
    <w:locked/>
    <w:rsid w:val="00954CDC"/>
    <w:pPr>
      <w:numPr>
        <w:ilvl w:val="1"/>
        <w:numId w:val="16"/>
      </w:numPr>
      <w:tabs>
        <w:tab w:val="left" w:pos="426"/>
      </w:tabs>
      <w:spacing w:beforeLines="50" w:afterLines="50" w:line="316" w:lineRule="exact"/>
      <w:ind w:rightChars="-50" w:right="-105"/>
      <w:outlineLvl w:val="1"/>
    </w:pPr>
    <w:rPr>
      <w:rFonts w:ascii="黑体" w:eastAsia="黑体" w:hAnsi="Times New Roman" w:cs="Times New Roman"/>
      <w:kern w:val="0"/>
      <w:szCs w:val="21"/>
    </w:rPr>
  </w:style>
  <w:style w:type="paragraph" w:customStyle="1" w:styleId="a0">
    <w:name w:val="标准文件_一级条标题"/>
    <w:basedOn w:val="a"/>
    <w:next w:val="afd"/>
    <w:rsid w:val="00954CDC"/>
    <w:pPr>
      <w:numPr>
        <w:ilvl w:val="2"/>
      </w:numPr>
      <w:spacing w:beforeLines="0" w:afterLines="0"/>
      <w:ind w:left="0"/>
      <w:outlineLvl w:val="2"/>
    </w:pPr>
    <w:rPr>
      <w:spacing w:val="2"/>
    </w:rPr>
  </w:style>
  <w:style w:type="paragraph" w:customStyle="1" w:styleId="a1">
    <w:name w:val="标准文件_二级条标题"/>
    <w:basedOn w:val="a0"/>
    <w:next w:val="a5"/>
    <w:locked/>
    <w:rsid w:val="00954CDC"/>
    <w:pPr>
      <w:numPr>
        <w:ilvl w:val="3"/>
      </w:numPr>
      <w:outlineLvl w:val="3"/>
    </w:pPr>
  </w:style>
  <w:style w:type="paragraph" w:customStyle="1" w:styleId="a2">
    <w:name w:val="标准文件_三级条标题"/>
    <w:basedOn w:val="a1"/>
    <w:next w:val="a5"/>
    <w:locked/>
    <w:rsid w:val="00954CDC"/>
    <w:pPr>
      <w:numPr>
        <w:ilvl w:val="4"/>
      </w:numPr>
      <w:outlineLvl w:val="4"/>
    </w:pPr>
    <w:rPr>
      <w:rFonts w:cs="宋体"/>
    </w:rPr>
  </w:style>
  <w:style w:type="paragraph" w:customStyle="1" w:styleId="a3">
    <w:name w:val="标准文件_四级条标题"/>
    <w:basedOn w:val="a2"/>
    <w:next w:val="a5"/>
    <w:locked/>
    <w:rsid w:val="00954CDC"/>
    <w:pPr>
      <w:numPr>
        <w:ilvl w:val="5"/>
      </w:numPr>
      <w:outlineLvl w:val="9"/>
    </w:pPr>
  </w:style>
  <w:style w:type="paragraph" w:customStyle="1" w:styleId="a4">
    <w:name w:val="标准文件_五级条标题"/>
    <w:basedOn w:val="a3"/>
    <w:next w:val="a5"/>
    <w:locked/>
    <w:rsid w:val="00954CDC"/>
    <w:pPr>
      <w:numPr>
        <w:ilvl w:val="6"/>
      </w:numPr>
      <w:outlineLvl w:val="6"/>
    </w:pPr>
  </w:style>
  <w:style w:type="paragraph" w:customStyle="1" w:styleId="afd">
    <w:name w:val="标准文件_段落"/>
    <w:basedOn w:val="a5"/>
    <w:locked/>
    <w:rsid w:val="00954CDC"/>
    <w:pPr>
      <w:adjustRightInd w:val="0"/>
      <w:spacing w:line="316" w:lineRule="exact"/>
      <w:ind w:firstLineChars="200" w:firstLine="200"/>
      <w:jc w:val="left"/>
    </w:pPr>
    <w:rPr>
      <w:rFonts w:ascii="宋体" w:hAnsi="Times New Roman" w:cs="Times New Roman"/>
      <w:noProof/>
      <w:spacing w:val="2"/>
      <w:kern w:val="0"/>
      <w:sz w:val="21"/>
      <w:szCs w:val="21"/>
    </w:rPr>
  </w:style>
  <w:style w:type="paragraph" w:styleId="afe">
    <w:name w:val="Balloon Text"/>
    <w:basedOn w:val="a5"/>
    <w:link w:val="aff"/>
    <w:uiPriority w:val="99"/>
    <w:semiHidden/>
    <w:unhideWhenUsed/>
    <w:rsid w:val="00FC5F02"/>
    <w:rPr>
      <w:sz w:val="18"/>
      <w:szCs w:val="18"/>
    </w:rPr>
  </w:style>
  <w:style w:type="character" w:customStyle="1" w:styleId="aff">
    <w:name w:val="批注框文本 字符"/>
    <w:basedOn w:val="a6"/>
    <w:link w:val="afe"/>
    <w:uiPriority w:val="99"/>
    <w:semiHidden/>
    <w:rsid w:val="00FC5F02"/>
    <w:rPr>
      <w:rFonts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86734">
      <w:bodyDiv w:val="1"/>
      <w:marLeft w:val="0"/>
      <w:marRight w:val="0"/>
      <w:marTop w:val="0"/>
      <w:marBottom w:val="0"/>
      <w:divBdr>
        <w:top w:val="none" w:sz="0" w:space="0" w:color="auto"/>
        <w:left w:val="none" w:sz="0" w:space="0" w:color="auto"/>
        <w:bottom w:val="none" w:sz="0" w:space="0" w:color="auto"/>
        <w:right w:val="none" w:sz="0" w:space="0" w:color="auto"/>
      </w:divBdr>
    </w:div>
    <w:div w:id="974869687">
      <w:bodyDiv w:val="1"/>
      <w:marLeft w:val="0"/>
      <w:marRight w:val="0"/>
      <w:marTop w:val="0"/>
      <w:marBottom w:val="0"/>
      <w:divBdr>
        <w:top w:val="none" w:sz="0" w:space="0" w:color="auto"/>
        <w:left w:val="none" w:sz="0" w:space="0" w:color="auto"/>
        <w:bottom w:val="none" w:sz="0" w:space="0" w:color="auto"/>
        <w:right w:val="none" w:sz="0" w:space="0" w:color="auto"/>
      </w:divBdr>
    </w:div>
    <w:div w:id="100004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2E251-1CD8-4A12-B269-B3D7DCBEF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Xianzhong</dc:creator>
  <cp:keywords/>
  <dc:description/>
  <cp:lastModifiedBy>LonYiLing</cp:lastModifiedBy>
  <cp:revision>11</cp:revision>
  <dcterms:created xsi:type="dcterms:W3CDTF">2024-11-04T02:38:00Z</dcterms:created>
  <dcterms:modified xsi:type="dcterms:W3CDTF">2024-11-04T02:43:00Z</dcterms:modified>
</cp:coreProperties>
</file>