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7232A6" w:rsidRDefault="00CD0943">
      <w:pPr>
        <w:spacing w:line="360" w:lineRule="auto"/>
        <w:jc w:val="left"/>
        <w:rPr>
          <w:rFonts w:ascii="黑体" w:eastAsia="黑体" w:hAnsi="华文细黑" w:hint="eastAsia"/>
          <w:sz w:val="24"/>
        </w:rPr>
      </w:pPr>
      <w:r>
        <w:rPr>
          <w:rFonts w:ascii="黑体" w:eastAsia="黑体" w:hAnsi="华文细黑" w:hint="eastAsia"/>
          <w:sz w:val="24"/>
        </w:rPr>
        <w:t>附件1</w:t>
      </w:r>
    </w:p>
    <w:p w:rsidR="007232A6" w:rsidRDefault="00CD0943">
      <w:pPr>
        <w:spacing w:beforeLines="50" w:before="156" w:line="360" w:lineRule="auto"/>
        <w:jc w:val="center"/>
        <w:rPr>
          <w:rFonts w:ascii="黑体" w:eastAsia="黑体"/>
          <w:sz w:val="28"/>
        </w:rPr>
      </w:pPr>
      <w:r>
        <w:rPr>
          <w:rFonts w:ascii="黑体" w:eastAsia="黑体" w:hint="eastAsia"/>
          <w:sz w:val="28"/>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5"/>
        <w:gridCol w:w="2126"/>
        <w:gridCol w:w="425"/>
        <w:gridCol w:w="425"/>
        <w:gridCol w:w="851"/>
        <w:gridCol w:w="709"/>
        <w:gridCol w:w="2674"/>
      </w:tblGrid>
      <w:tr w:rsidR="007232A6">
        <w:trPr>
          <w:trHeight w:val="605"/>
          <w:jc w:val="center"/>
        </w:trPr>
        <w:tc>
          <w:tcPr>
            <w:tcW w:w="2025" w:type="dxa"/>
            <w:vAlign w:val="center"/>
          </w:tcPr>
          <w:p w:rsidR="007232A6" w:rsidRDefault="00CD0943">
            <w:pPr>
              <w:jc w:val="center"/>
              <w:rPr>
                <w:sz w:val="24"/>
              </w:rPr>
            </w:pPr>
            <w:r>
              <w:rPr>
                <w:rFonts w:hint="eastAsia"/>
                <w:sz w:val="24"/>
              </w:rPr>
              <w:t>项目名称</w:t>
            </w:r>
          </w:p>
          <w:p w:rsidR="007232A6" w:rsidRDefault="00CD0943">
            <w:pPr>
              <w:jc w:val="center"/>
              <w:rPr>
                <w:sz w:val="24"/>
              </w:rPr>
            </w:pPr>
            <w:r>
              <w:rPr>
                <w:rFonts w:hint="eastAsia"/>
                <w:sz w:val="24"/>
              </w:rPr>
              <w:t>（中文）</w:t>
            </w:r>
          </w:p>
        </w:tc>
        <w:tc>
          <w:tcPr>
            <w:tcW w:w="7210" w:type="dxa"/>
            <w:gridSpan w:val="6"/>
            <w:vAlign w:val="center"/>
          </w:tcPr>
          <w:p w:rsidR="007232A6" w:rsidRDefault="000D565F">
            <w:pPr>
              <w:jc w:val="center"/>
              <w:rPr>
                <w:sz w:val="24"/>
              </w:rPr>
            </w:pPr>
            <w:r w:rsidRPr="000D565F">
              <w:rPr>
                <w:rFonts w:ascii="宋体" w:eastAsia="宋体" w:hAnsi="宋体" w:cs="宋体" w:hint="eastAsia"/>
                <w:snapToGrid/>
                <w:kern w:val="2"/>
                <w:sz w:val="24"/>
                <w:szCs w:val="24"/>
              </w:rPr>
              <w:t>超高压水射流船舶除锈工艺规范</w:t>
            </w:r>
          </w:p>
        </w:tc>
      </w:tr>
      <w:tr w:rsidR="007232A6" w:rsidTr="00B76167">
        <w:trPr>
          <w:trHeight w:val="605"/>
          <w:jc w:val="center"/>
        </w:trPr>
        <w:tc>
          <w:tcPr>
            <w:tcW w:w="2025" w:type="dxa"/>
            <w:vAlign w:val="center"/>
          </w:tcPr>
          <w:p w:rsidR="007232A6" w:rsidRDefault="00CD0943">
            <w:pPr>
              <w:jc w:val="center"/>
              <w:rPr>
                <w:sz w:val="24"/>
              </w:rPr>
            </w:pPr>
            <w:r>
              <w:rPr>
                <w:rFonts w:hint="eastAsia"/>
                <w:sz w:val="24"/>
              </w:rPr>
              <w:t>项目名称</w:t>
            </w:r>
          </w:p>
          <w:p w:rsidR="007232A6" w:rsidRDefault="00CD0943">
            <w:pPr>
              <w:jc w:val="center"/>
              <w:rPr>
                <w:sz w:val="24"/>
              </w:rPr>
            </w:pPr>
            <w:r>
              <w:rPr>
                <w:rFonts w:hint="eastAsia"/>
                <w:sz w:val="24"/>
              </w:rPr>
              <w:t>（英文）</w:t>
            </w:r>
          </w:p>
        </w:tc>
        <w:tc>
          <w:tcPr>
            <w:tcW w:w="7210" w:type="dxa"/>
            <w:gridSpan w:val="6"/>
            <w:shd w:val="clear" w:color="auto" w:fill="auto"/>
            <w:vAlign w:val="center"/>
          </w:tcPr>
          <w:p w:rsidR="007232A6" w:rsidRPr="00B76167" w:rsidRDefault="00D70193" w:rsidP="00B76167">
            <w:pPr>
              <w:pStyle w:val="af2"/>
              <w:textAlignment w:val="bottom"/>
              <w:rPr>
                <w:rFonts w:asciiTheme="minorEastAsia" w:eastAsiaTheme="minorEastAsia" w:hAnsiTheme="minorHAnsi"/>
                <w:snapToGrid w:val="0"/>
                <w:sz w:val="24"/>
                <w:szCs w:val="21"/>
                <w:lang w:val="en-GB"/>
              </w:rPr>
            </w:pPr>
            <w:r>
              <w:t>Process Specification for Ship Rust Removal of Ultra-high Pressure Waterjet</w:t>
            </w:r>
          </w:p>
        </w:tc>
      </w:tr>
      <w:tr w:rsidR="007232A6">
        <w:trPr>
          <w:trHeight w:val="540"/>
          <w:jc w:val="center"/>
        </w:trPr>
        <w:tc>
          <w:tcPr>
            <w:tcW w:w="2025" w:type="dxa"/>
            <w:vAlign w:val="center"/>
          </w:tcPr>
          <w:p w:rsidR="007232A6" w:rsidRDefault="00CD0943">
            <w:pPr>
              <w:jc w:val="center"/>
              <w:rPr>
                <w:sz w:val="24"/>
              </w:rPr>
            </w:pPr>
            <w:r>
              <w:rPr>
                <w:rFonts w:hint="eastAsia"/>
                <w:sz w:val="24"/>
              </w:rPr>
              <w:t>制修订</w:t>
            </w:r>
          </w:p>
        </w:tc>
        <w:tc>
          <w:tcPr>
            <w:tcW w:w="2126" w:type="dxa"/>
            <w:vAlign w:val="center"/>
          </w:tcPr>
          <w:p w:rsidR="007232A6" w:rsidRDefault="000D565F">
            <w:pPr>
              <w:jc w:val="center"/>
              <w:rPr>
                <w:sz w:val="24"/>
              </w:rPr>
            </w:pPr>
            <w:r w:rsidRPr="00BF599C">
              <w:rPr>
                <w:rFonts w:ascii="宋体" w:eastAsia="宋体" w:hAnsi="宋体" w:cs="宋体" w:hint="eastAsia"/>
                <w:snapToGrid/>
                <w:kern w:val="2"/>
                <w:sz w:val="28"/>
                <w:szCs w:val="28"/>
              </w:rPr>
              <w:sym w:font="Wingdings 2" w:char="F052"/>
            </w:r>
            <w:r w:rsidR="00CD0943">
              <w:rPr>
                <w:rFonts w:hAnsiTheme="minorEastAsia" w:hint="eastAsia"/>
                <w:sz w:val="24"/>
              </w:rPr>
              <w:t>制定   □修订</w:t>
            </w:r>
          </w:p>
        </w:tc>
        <w:tc>
          <w:tcPr>
            <w:tcW w:w="1701" w:type="dxa"/>
            <w:gridSpan w:val="3"/>
            <w:vAlign w:val="center"/>
          </w:tcPr>
          <w:p w:rsidR="007232A6" w:rsidRDefault="00CD0943">
            <w:pPr>
              <w:jc w:val="center"/>
              <w:rPr>
                <w:sz w:val="24"/>
              </w:rPr>
            </w:pPr>
            <w:r>
              <w:rPr>
                <w:rFonts w:hint="eastAsia"/>
                <w:sz w:val="24"/>
              </w:rPr>
              <w:t>被修订标准号</w:t>
            </w:r>
          </w:p>
        </w:tc>
        <w:tc>
          <w:tcPr>
            <w:tcW w:w="3383" w:type="dxa"/>
            <w:gridSpan w:val="2"/>
            <w:vAlign w:val="center"/>
          </w:tcPr>
          <w:p w:rsidR="007232A6" w:rsidRDefault="00CD0943">
            <w:pPr>
              <w:rPr>
                <w:sz w:val="24"/>
              </w:rPr>
            </w:pPr>
            <w:r>
              <w:rPr>
                <w:rFonts w:hint="eastAsia"/>
                <w:sz w:val="24"/>
              </w:rPr>
              <w:t xml:space="preserve">   </w:t>
            </w:r>
          </w:p>
        </w:tc>
      </w:tr>
      <w:tr w:rsidR="007232A6">
        <w:trPr>
          <w:trHeight w:val="540"/>
          <w:jc w:val="center"/>
        </w:trPr>
        <w:tc>
          <w:tcPr>
            <w:tcW w:w="2025" w:type="dxa"/>
            <w:vAlign w:val="center"/>
          </w:tcPr>
          <w:p w:rsidR="007232A6" w:rsidRDefault="00CD0943">
            <w:pPr>
              <w:jc w:val="center"/>
              <w:rPr>
                <w:sz w:val="24"/>
              </w:rPr>
            </w:pPr>
            <w:r>
              <w:rPr>
                <w:rFonts w:hint="eastAsia"/>
                <w:sz w:val="24"/>
              </w:rPr>
              <w:t>采标编号及名称</w:t>
            </w:r>
          </w:p>
        </w:tc>
        <w:tc>
          <w:tcPr>
            <w:tcW w:w="2126" w:type="dxa"/>
            <w:vAlign w:val="center"/>
          </w:tcPr>
          <w:p w:rsidR="007232A6" w:rsidRDefault="007232A6">
            <w:pPr>
              <w:jc w:val="center"/>
              <w:rPr>
                <w:rFonts w:hAnsiTheme="minorEastAsia" w:hint="eastAsia"/>
                <w:sz w:val="24"/>
              </w:rPr>
            </w:pPr>
          </w:p>
        </w:tc>
        <w:tc>
          <w:tcPr>
            <w:tcW w:w="1701" w:type="dxa"/>
            <w:gridSpan w:val="3"/>
            <w:vAlign w:val="center"/>
          </w:tcPr>
          <w:p w:rsidR="007232A6" w:rsidRDefault="00CD0943">
            <w:pPr>
              <w:jc w:val="center"/>
              <w:rPr>
                <w:sz w:val="24"/>
              </w:rPr>
            </w:pPr>
            <w:r>
              <w:rPr>
                <w:rFonts w:hint="eastAsia"/>
                <w:sz w:val="24"/>
              </w:rPr>
              <w:t>采标形式</w:t>
            </w:r>
          </w:p>
        </w:tc>
        <w:tc>
          <w:tcPr>
            <w:tcW w:w="3383" w:type="dxa"/>
            <w:gridSpan w:val="2"/>
            <w:vAlign w:val="center"/>
          </w:tcPr>
          <w:p w:rsidR="007232A6" w:rsidRDefault="00CD0943">
            <w:pPr>
              <w:rPr>
                <w:rFonts w:hAnsiTheme="minorEastAsia" w:hint="eastAsia"/>
                <w:sz w:val="24"/>
              </w:rPr>
            </w:pPr>
            <w:r>
              <w:rPr>
                <w:rFonts w:hAnsiTheme="minorEastAsia" w:hint="eastAsia"/>
                <w:sz w:val="24"/>
              </w:rPr>
              <w:t>□等同采用   □修改采用</w:t>
            </w:r>
          </w:p>
          <w:p w:rsidR="007232A6" w:rsidRDefault="00CD0943">
            <w:pPr>
              <w:rPr>
                <w:sz w:val="24"/>
              </w:rPr>
            </w:pPr>
            <w:r>
              <w:rPr>
                <w:rFonts w:hAnsiTheme="minorEastAsia" w:hint="eastAsia"/>
                <w:sz w:val="24"/>
              </w:rPr>
              <w:t>□非等效采用</w:t>
            </w:r>
          </w:p>
        </w:tc>
      </w:tr>
      <w:tr w:rsidR="007232A6">
        <w:trPr>
          <w:trHeight w:val="540"/>
          <w:jc w:val="center"/>
        </w:trPr>
        <w:tc>
          <w:tcPr>
            <w:tcW w:w="2025" w:type="dxa"/>
            <w:vAlign w:val="center"/>
          </w:tcPr>
          <w:p w:rsidR="007232A6" w:rsidRDefault="00CD0943">
            <w:pPr>
              <w:jc w:val="center"/>
              <w:rPr>
                <w:sz w:val="24"/>
              </w:rPr>
            </w:pPr>
            <w:r>
              <w:rPr>
                <w:rFonts w:hint="eastAsia"/>
                <w:sz w:val="24"/>
              </w:rPr>
              <w:t>编制周期</w:t>
            </w:r>
          </w:p>
        </w:tc>
        <w:tc>
          <w:tcPr>
            <w:tcW w:w="7210" w:type="dxa"/>
            <w:gridSpan w:val="6"/>
            <w:vAlign w:val="center"/>
          </w:tcPr>
          <w:p w:rsidR="007232A6" w:rsidRDefault="00CD0943">
            <w:pPr>
              <w:rPr>
                <w:rFonts w:hAnsiTheme="minorEastAsia" w:hint="eastAsia"/>
                <w:sz w:val="24"/>
                <w:u w:val="single"/>
              </w:rPr>
            </w:pPr>
            <w:r>
              <w:rPr>
                <w:rFonts w:hAnsiTheme="minorEastAsia" w:hint="eastAsia"/>
                <w:sz w:val="24"/>
              </w:rPr>
              <w:t xml:space="preserve">□12个月   □18个月   </w:t>
            </w:r>
            <w:r w:rsidR="000D565F" w:rsidRPr="00BF599C">
              <w:rPr>
                <w:rFonts w:ascii="宋体" w:eastAsia="宋体" w:hAnsi="宋体" w:cs="宋体" w:hint="eastAsia"/>
                <w:snapToGrid/>
                <w:kern w:val="2"/>
                <w:sz w:val="28"/>
                <w:szCs w:val="28"/>
              </w:rPr>
              <w:sym w:font="Wingdings 2" w:char="F052"/>
            </w:r>
            <w:r>
              <w:rPr>
                <w:rFonts w:hAnsiTheme="minorEastAsia" w:hint="eastAsia"/>
                <w:sz w:val="24"/>
              </w:rPr>
              <w:t>其他</w:t>
            </w:r>
            <w:r>
              <w:rPr>
                <w:rFonts w:hAnsiTheme="minorEastAsia" w:hint="eastAsia"/>
                <w:sz w:val="24"/>
                <w:u w:val="single"/>
              </w:rPr>
              <w:t xml:space="preserve">  </w:t>
            </w:r>
            <w:r w:rsidR="000D565F">
              <w:rPr>
                <w:rFonts w:hAnsiTheme="minorEastAsia"/>
                <w:sz w:val="24"/>
                <w:u w:val="single"/>
              </w:rPr>
              <w:t>6个月</w:t>
            </w:r>
            <w:r>
              <w:rPr>
                <w:rFonts w:hAnsiTheme="minorEastAsia" w:hint="eastAsia"/>
                <w:sz w:val="24"/>
                <w:u w:val="single"/>
              </w:rPr>
              <w:t xml:space="preserve">       </w:t>
            </w:r>
          </w:p>
        </w:tc>
      </w:tr>
      <w:tr w:rsidR="007232A6">
        <w:trPr>
          <w:trHeight w:val="548"/>
          <w:jc w:val="center"/>
        </w:trPr>
        <w:tc>
          <w:tcPr>
            <w:tcW w:w="2025" w:type="dxa"/>
            <w:vAlign w:val="center"/>
          </w:tcPr>
          <w:p w:rsidR="007232A6" w:rsidRDefault="00CD0943">
            <w:pPr>
              <w:jc w:val="center"/>
              <w:rPr>
                <w:sz w:val="24"/>
              </w:rPr>
            </w:pPr>
            <w:r>
              <w:rPr>
                <w:rFonts w:hint="eastAsia"/>
                <w:sz w:val="24"/>
              </w:rPr>
              <w:t>起草单位</w:t>
            </w:r>
          </w:p>
        </w:tc>
        <w:tc>
          <w:tcPr>
            <w:tcW w:w="7210" w:type="dxa"/>
            <w:gridSpan w:val="6"/>
            <w:vAlign w:val="center"/>
          </w:tcPr>
          <w:p w:rsidR="007232A6" w:rsidRDefault="000D565F">
            <w:pPr>
              <w:jc w:val="center"/>
              <w:rPr>
                <w:sz w:val="24"/>
              </w:rPr>
            </w:pPr>
            <w:r w:rsidRPr="006F6B8A">
              <w:rPr>
                <w:rFonts w:ascii="宋体" w:eastAsia="宋体" w:hAnsi="宋体" w:cs="宋体" w:hint="eastAsia"/>
                <w:snapToGrid/>
                <w:kern w:val="2"/>
                <w:sz w:val="24"/>
                <w:szCs w:val="24"/>
              </w:rPr>
              <w:t>南通中远海运船务工程有限公司</w:t>
            </w:r>
          </w:p>
        </w:tc>
      </w:tr>
      <w:tr w:rsidR="007232A6">
        <w:trPr>
          <w:trHeight w:val="548"/>
          <w:jc w:val="center"/>
        </w:trPr>
        <w:tc>
          <w:tcPr>
            <w:tcW w:w="2025" w:type="dxa"/>
            <w:vAlign w:val="center"/>
          </w:tcPr>
          <w:p w:rsidR="007232A6" w:rsidRDefault="00CD0943">
            <w:pPr>
              <w:jc w:val="center"/>
              <w:rPr>
                <w:sz w:val="24"/>
              </w:rPr>
            </w:pPr>
            <w:r>
              <w:rPr>
                <w:rFonts w:hint="eastAsia"/>
                <w:sz w:val="24"/>
              </w:rPr>
              <w:t>联系人</w:t>
            </w:r>
          </w:p>
        </w:tc>
        <w:tc>
          <w:tcPr>
            <w:tcW w:w="2126" w:type="dxa"/>
            <w:vAlign w:val="center"/>
          </w:tcPr>
          <w:p w:rsidR="007232A6" w:rsidRDefault="000D565F">
            <w:pPr>
              <w:jc w:val="center"/>
              <w:rPr>
                <w:sz w:val="24"/>
              </w:rPr>
            </w:pPr>
            <w:r>
              <w:rPr>
                <w:sz w:val="24"/>
              </w:rPr>
              <w:t>王振刚</w:t>
            </w:r>
          </w:p>
        </w:tc>
        <w:tc>
          <w:tcPr>
            <w:tcW w:w="850" w:type="dxa"/>
            <w:gridSpan w:val="2"/>
            <w:vAlign w:val="center"/>
          </w:tcPr>
          <w:p w:rsidR="007232A6" w:rsidRDefault="00CD0943">
            <w:pPr>
              <w:jc w:val="center"/>
              <w:rPr>
                <w:sz w:val="24"/>
              </w:rPr>
            </w:pPr>
            <w:r>
              <w:rPr>
                <w:rFonts w:hint="eastAsia"/>
                <w:sz w:val="24"/>
              </w:rPr>
              <w:t>地址</w:t>
            </w:r>
          </w:p>
        </w:tc>
        <w:tc>
          <w:tcPr>
            <w:tcW w:w="4234" w:type="dxa"/>
            <w:gridSpan w:val="3"/>
            <w:vAlign w:val="center"/>
          </w:tcPr>
          <w:p w:rsidR="007232A6" w:rsidRDefault="000D565F">
            <w:pPr>
              <w:jc w:val="center"/>
              <w:rPr>
                <w:sz w:val="24"/>
              </w:rPr>
            </w:pPr>
            <w:r>
              <w:rPr>
                <w:sz w:val="24"/>
              </w:rPr>
              <w:t>江苏省南通市崇川区中远路</w:t>
            </w:r>
            <w:r>
              <w:rPr>
                <w:rFonts w:hint="eastAsia"/>
                <w:sz w:val="24"/>
              </w:rPr>
              <w:t>1号</w:t>
            </w:r>
          </w:p>
        </w:tc>
      </w:tr>
      <w:tr w:rsidR="007232A6">
        <w:trPr>
          <w:trHeight w:val="548"/>
          <w:jc w:val="center"/>
        </w:trPr>
        <w:tc>
          <w:tcPr>
            <w:tcW w:w="2025" w:type="dxa"/>
            <w:vAlign w:val="center"/>
          </w:tcPr>
          <w:p w:rsidR="007232A6" w:rsidRDefault="00CD0943">
            <w:pPr>
              <w:jc w:val="center"/>
              <w:rPr>
                <w:sz w:val="24"/>
              </w:rPr>
            </w:pPr>
            <w:r>
              <w:rPr>
                <w:rFonts w:hint="eastAsia"/>
                <w:sz w:val="24"/>
              </w:rPr>
              <w:t>电话</w:t>
            </w:r>
          </w:p>
        </w:tc>
        <w:tc>
          <w:tcPr>
            <w:tcW w:w="2126" w:type="dxa"/>
            <w:vAlign w:val="center"/>
          </w:tcPr>
          <w:p w:rsidR="007232A6" w:rsidRDefault="000D565F">
            <w:pPr>
              <w:jc w:val="center"/>
              <w:rPr>
                <w:sz w:val="24"/>
              </w:rPr>
            </w:pPr>
            <w:r>
              <w:rPr>
                <w:rFonts w:hint="eastAsia"/>
                <w:sz w:val="24"/>
              </w:rPr>
              <w:t>1</w:t>
            </w:r>
            <w:r>
              <w:rPr>
                <w:sz w:val="24"/>
              </w:rPr>
              <w:t>5962984577</w:t>
            </w:r>
          </w:p>
        </w:tc>
        <w:tc>
          <w:tcPr>
            <w:tcW w:w="850" w:type="dxa"/>
            <w:gridSpan w:val="2"/>
            <w:vAlign w:val="center"/>
          </w:tcPr>
          <w:p w:rsidR="007232A6" w:rsidRDefault="00CD0943">
            <w:pPr>
              <w:jc w:val="center"/>
              <w:rPr>
                <w:sz w:val="24"/>
              </w:rPr>
            </w:pPr>
            <w:r>
              <w:rPr>
                <w:rFonts w:hint="eastAsia"/>
                <w:sz w:val="24"/>
              </w:rPr>
              <w:t>邮箱</w:t>
            </w:r>
          </w:p>
        </w:tc>
        <w:tc>
          <w:tcPr>
            <w:tcW w:w="4234" w:type="dxa"/>
            <w:gridSpan w:val="3"/>
            <w:vAlign w:val="center"/>
          </w:tcPr>
          <w:p w:rsidR="007232A6" w:rsidRDefault="000D565F">
            <w:pPr>
              <w:jc w:val="center"/>
              <w:rPr>
                <w:sz w:val="24"/>
              </w:rPr>
            </w:pPr>
            <w:hyperlink r:id="rId9" w:history="1">
              <w:r>
                <w:rPr>
                  <w:rStyle w:val="af1"/>
                  <w:rFonts w:cs="Arial" w:hint="eastAsia"/>
                </w:rPr>
                <w:t>wang.zhengang@coscoshipping.com</w:t>
              </w:r>
            </w:hyperlink>
          </w:p>
        </w:tc>
      </w:tr>
      <w:tr w:rsidR="007232A6">
        <w:trPr>
          <w:trHeight w:val="1102"/>
          <w:jc w:val="center"/>
        </w:trPr>
        <w:tc>
          <w:tcPr>
            <w:tcW w:w="2025" w:type="dxa"/>
            <w:vAlign w:val="center"/>
          </w:tcPr>
          <w:p w:rsidR="007232A6" w:rsidRDefault="00CD0943">
            <w:pPr>
              <w:jc w:val="center"/>
              <w:rPr>
                <w:sz w:val="24"/>
              </w:rPr>
            </w:pPr>
            <w:r>
              <w:rPr>
                <w:rFonts w:hint="eastAsia"/>
                <w:sz w:val="24"/>
              </w:rPr>
              <w:t>项目任务的</w:t>
            </w:r>
          </w:p>
          <w:p w:rsidR="007232A6" w:rsidRDefault="00CD0943">
            <w:pPr>
              <w:jc w:val="center"/>
              <w:rPr>
                <w:sz w:val="24"/>
              </w:rPr>
            </w:pPr>
            <w:r>
              <w:rPr>
                <w:rFonts w:hint="eastAsia"/>
                <w:sz w:val="24"/>
              </w:rPr>
              <w:t>意义和必要性</w:t>
            </w:r>
          </w:p>
        </w:tc>
        <w:tc>
          <w:tcPr>
            <w:tcW w:w="7210" w:type="dxa"/>
            <w:gridSpan w:val="6"/>
          </w:tcPr>
          <w:p w:rsidR="000D565F" w:rsidRPr="006F6B8A" w:rsidRDefault="000D565F" w:rsidP="000D565F">
            <w:pPr>
              <w:spacing w:line="360" w:lineRule="exact"/>
              <w:ind w:firstLineChars="200" w:firstLine="480"/>
              <w:rPr>
                <w:rFonts w:eastAsia="宋体"/>
                <w:snapToGrid/>
                <w:kern w:val="2"/>
                <w:sz w:val="24"/>
                <w:szCs w:val="24"/>
              </w:rPr>
            </w:pPr>
            <w:r w:rsidRPr="006F6B8A">
              <w:rPr>
                <w:rFonts w:eastAsia="宋体" w:hint="eastAsia"/>
                <w:snapToGrid/>
                <w:kern w:val="2"/>
                <w:sz w:val="24"/>
                <w:szCs w:val="24"/>
              </w:rPr>
              <w:t>超高压水射流除锈工艺是一种全新的绿色修船工艺，该除锈工艺是以清水为除锈介质，不加入任何化学物质，全过程机械化运转，不产生任何粉尘，除锈产生的废铁渣和废水能完全回收、过滤，对环境不造成任何污染。</w:t>
            </w:r>
            <w:r w:rsidRPr="006F6B8A">
              <w:rPr>
                <w:rFonts w:eastAsia="宋体"/>
                <w:snapToGrid/>
                <w:kern w:val="2"/>
                <w:sz w:val="24"/>
                <w:szCs w:val="24"/>
              </w:rPr>
              <w:t>根据工信部《中国制造2025</w:t>
            </w:r>
            <w:r w:rsidRPr="006F6B8A">
              <w:rPr>
                <w:rFonts w:eastAsia="宋体" w:hint="eastAsia"/>
                <w:snapToGrid/>
                <w:kern w:val="2"/>
                <w:sz w:val="24"/>
                <w:szCs w:val="24"/>
              </w:rPr>
              <w:t>计划</w:t>
            </w:r>
            <w:r w:rsidRPr="006F6B8A">
              <w:rPr>
                <w:rFonts w:eastAsia="宋体"/>
                <w:snapToGrid/>
                <w:kern w:val="2"/>
                <w:sz w:val="24"/>
                <w:szCs w:val="24"/>
              </w:rPr>
              <w:t>》</w:t>
            </w:r>
            <w:r w:rsidRPr="006F6B8A">
              <w:rPr>
                <w:rFonts w:eastAsia="宋体" w:hint="eastAsia"/>
                <w:snapToGrid/>
                <w:kern w:val="2"/>
                <w:sz w:val="24"/>
                <w:szCs w:val="24"/>
              </w:rPr>
              <w:t>和</w:t>
            </w:r>
            <w:r w:rsidRPr="006F6B8A">
              <w:rPr>
                <w:rFonts w:eastAsia="宋体"/>
                <w:snapToGrid/>
                <w:kern w:val="2"/>
                <w:sz w:val="24"/>
                <w:szCs w:val="24"/>
              </w:rPr>
              <w:t>《工业绿色发展规划（2016～2020年）》要求，结合修造船企业绿色发展态势，</w:t>
            </w:r>
            <w:r w:rsidRPr="006F6B8A">
              <w:rPr>
                <w:rFonts w:eastAsia="宋体" w:hint="eastAsia"/>
                <w:snapToGrid/>
                <w:kern w:val="2"/>
                <w:sz w:val="24"/>
                <w:szCs w:val="24"/>
              </w:rPr>
              <w:t>该新工艺将在未来三年全部取代长江流域喷砂除锈，彻底根治</w:t>
            </w:r>
            <w:r w:rsidRPr="006F6B8A">
              <w:rPr>
                <w:rFonts w:eastAsia="宋体"/>
                <w:snapToGrid/>
                <w:kern w:val="2"/>
                <w:sz w:val="24"/>
                <w:szCs w:val="24"/>
              </w:rPr>
              <w:t>船舶修理除锈施工现场</w:t>
            </w:r>
            <w:r w:rsidRPr="006F6B8A">
              <w:rPr>
                <w:rFonts w:eastAsia="宋体" w:hint="eastAsia"/>
                <w:snapToGrid/>
                <w:kern w:val="2"/>
                <w:sz w:val="24"/>
                <w:szCs w:val="24"/>
              </w:rPr>
              <w:t>粉尘污染。</w:t>
            </w:r>
          </w:p>
          <w:p w:rsidR="000D565F" w:rsidRPr="006F6B8A" w:rsidRDefault="000D565F" w:rsidP="000D565F">
            <w:pPr>
              <w:spacing w:line="360" w:lineRule="exact"/>
              <w:ind w:firstLineChars="200" w:firstLine="480"/>
              <w:rPr>
                <w:rFonts w:eastAsia="宋体"/>
                <w:snapToGrid/>
                <w:kern w:val="2"/>
                <w:sz w:val="24"/>
                <w:szCs w:val="24"/>
              </w:rPr>
            </w:pPr>
            <w:r w:rsidRPr="006F6B8A">
              <w:rPr>
                <w:rFonts w:eastAsia="宋体" w:hint="eastAsia"/>
                <w:snapToGrid/>
                <w:kern w:val="2"/>
                <w:sz w:val="24"/>
                <w:szCs w:val="24"/>
              </w:rPr>
              <w:t>由于超高压水射流除锈工艺的除锈质量和效率受到较多工艺参数和作业模式的影响，如果选择不当，会大大降低除锈质量和效率。目前，国内外还没有相关标准对质量等级、工艺参数和作业模式等进行规范，也还没有对除锈质量评价方法、除锈质量与水射流除锈工艺参数之间的关系、水射流除锈质量与涂料特性和喷涂工艺的适应性关系等进行系统的总结和梳理，形成可操作的技术工艺规范。标准的缺失，使除锈质量评价不统一，造成船舶除锈涉及的船东、船厂、设备供应商、涂料企业等之间众多矛盾，严重阻碍了此项环保新工艺的发展和推广。</w:t>
            </w:r>
          </w:p>
          <w:p w:rsidR="007232A6" w:rsidRDefault="000D565F" w:rsidP="000D565F">
            <w:pPr>
              <w:spacing w:line="360" w:lineRule="exact"/>
              <w:ind w:firstLineChars="200" w:firstLine="480"/>
              <w:jc w:val="left"/>
              <w:rPr>
                <w:rFonts w:eastAsia="宋体"/>
                <w:snapToGrid/>
                <w:kern w:val="2"/>
                <w:sz w:val="24"/>
                <w:szCs w:val="24"/>
              </w:rPr>
            </w:pPr>
            <w:r w:rsidRPr="006F6B8A">
              <w:rPr>
                <w:rFonts w:eastAsia="宋体" w:hint="eastAsia"/>
                <w:snapToGrid/>
                <w:kern w:val="2"/>
                <w:sz w:val="24"/>
                <w:szCs w:val="24"/>
              </w:rPr>
              <w:t>为此，急需制定超高压水射流除锈工艺规范，解决目前超高压水射流除锈工艺在全国修船行业内推广过程中面临的来自船东、施工企业、涂料企业的提出的难题，扩大该绿色工艺的影响力，推动国内</w:t>
            </w:r>
            <w:r w:rsidRPr="006F6B8A">
              <w:rPr>
                <w:rFonts w:eastAsia="宋体"/>
                <w:snapToGrid/>
                <w:kern w:val="2"/>
                <w:sz w:val="24"/>
                <w:szCs w:val="24"/>
              </w:rPr>
              <w:t>修造船企业绿色发展</w:t>
            </w:r>
            <w:r w:rsidRPr="006F6B8A">
              <w:rPr>
                <w:rFonts w:eastAsia="宋体" w:hint="eastAsia"/>
                <w:snapToGrid/>
                <w:kern w:val="2"/>
                <w:sz w:val="24"/>
                <w:szCs w:val="24"/>
              </w:rPr>
              <w:t>。</w:t>
            </w:r>
          </w:p>
          <w:p w:rsidR="000D565F" w:rsidRPr="000D565F" w:rsidRDefault="000D565F" w:rsidP="000D565F">
            <w:pPr>
              <w:spacing w:line="360" w:lineRule="exact"/>
              <w:ind w:firstLineChars="200" w:firstLine="480"/>
              <w:jc w:val="left"/>
              <w:rPr>
                <w:rFonts w:ascii="宋体" w:eastAsia="宋体" w:hAnsi="宋体" w:cs="宋体" w:hint="eastAsia"/>
                <w:snapToGrid/>
                <w:kern w:val="2"/>
                <w:sz w:val="24"/>
                <w:szCs w:val="24"/>
              </w:rPr>
            </w:pPr>
          </w:p>
        </w:tc>
      </w:tr>
      <w:tr w:rsidR="007232A6">
        <w:trPr>
          <w:trHeight w:val="581"/>
          <w:jc w:val="center"/>
        </w:trPr>
        <w:tc>
          <w:tcPr>
            <w:tcW w:w="2025" w:type="dxa"/>
            <w:vAlign w:val="center"/>
          </w:tcPr>
          <w:p w:rsidR="007232A6" w:rsidRDefault="00CD0943">
            <w:pPr>
              <w:jc w:val="center"/>
              <w:rPr>
                <w:sz w:val="24"/>
              </w:rPr>
            </w:pPr>
            <w:r>
              <w:rPr>
                <w:rFonts w:hint="eastAsia"/>
                <w:sz w:val="24"/>
              </w:rPr>
              <w:lastRenderedPageBreak/>
              <w:t>标准适用范围</w:t>
            </w:r>
          </w:p>
          <w:p w:rsidR="007232A6" w:rsidRDefault="00CD0943">
            <w:pPr>
              <w:jc w:val="center"/>
              <w:rPr>
                <w:sz w:val="24"/>
              </w:rPr>
            </w:pPr>
            <w:r>
              <w:rPr>
                <w:rFonts w:hint="eastAsia"/>
                <w:sz w:val="24"/>
              </w:rPr>
              <w:t>和主要技术内容</w:t>
            </w:r>
          </w:p>
        </w:tc>
        <w:tc>
          <w:tcPr>
            <w:tcW w:w="7210" w:type="dxa"/>
            <w:gridSpan w:val="6"/>
          </w:tcPr>
          <w:p w:rsidR="000D565F" w:rsidRPr="006F6B8A" w:rsidRDefault="000D565F" w:rsidP="000D565F">
            <w:pPr>
              <w:spacing w:line="360" w:lineRule="exact"/>
              <w:ind w:firstLineChars="200" w:firstLine="480"/>
              <w:rPr>
                <w:rFonts w:ascii="宋体" w:eastAsia="宋体" w:hAnsi="宋体" w:hint="eastAsia"/>
                <w:snapToGrid/>
                <w:kern w:val="2"/>
                <w:sz w:val="24"/>
                <w:szCs w:val="24"/>
              </w:rPr>
            </w:pPr>
            <w:r w:rsidRPr="006F6B8A">
              <w:rPr>
                <w:rFonts w:ascii="宋体" w:eastAsia="宋体" w:hAnsi="宋体" w:hint="eastAsia"/>
                <w:snapToGrid/>
                <w:kern w:val="2"/>
                <w:sz w:val="24"/>
                <w:szCs w:val="24"/>
              </w:rPr>
              <w:t>本标准的技术内容主要是</w:t>
            </w:r>
            <w:r w:rsidRPr="006F6B8A">
              <w:rPr>
                <w:rFonts w:eastAsia="宋体" w:hint="eastAsia"/>
                <w:snapToGrid/>
                <w:kern w:val="2"/>
                <w:sz w:val="24"/>
                <w:szCs w:val="24"/>
              </w:rPr>
              <w:t>高压水射流船舶除锈的质量等级、工艺参数和除锈作业模式等</w:t>
            </w:r>
            <w:r w:rsidRPr="006F6B8A">
              <w:rPr>
                <w:rFonts w:ascii="宋体" w:eastAsia="宋体" w:hAnsi="宋体" w:hint="eastAsia"/>
                <w:snapToGrid/>
                <w:kern w:val="2"/>
                <w:sz w:val="24"/>
                <w:szCs w:val="24"/>
              </w:rPr>
              <w:t>。</w:t>
            </w:r>
          </w:p>
          <w:p w:rsidR="000D565F" w:rsidRPr="006F6B8A" w:rsidRDefault="000D565F" w:rsidP="000D565F">
            <w:pPr>
              <w:spacing w:line="360" w:lineRule="exact"/>
              <w:ind w:firstLineChars="200" w:firstLine="480"/>
              <w:rPr>
                <w:rFonts w:ascii="宋体" w:eastAsia="宋体" w:hAnsi="宋体" w:hint="eastAsia"/>
                <w:snapToGrid/>
                <w:kern w:val="2"/>
                <w:sz w:val="24"/>
                <w:szCs w:val="24"/>
              </w:rPr>
            </w:pPr>
            <w:r w:rsidRPr="006F6B8A">
              <w:rPr>
                <w:rFonts w:ascii="宋体" w:eastAsia="宋体" w:hAnsi="宋体" w:hint="eastAsia"/>
                <w:snapToGrid/>
                <w:kern w:val="2"/>
                <w:sz w:val="24"/>
                <w:szCs w:val="24"/>
              </w:rPr>
              <w:t>本标准适用于船舶钢制船体外板超高压水射流除锈作业，其它部位的超高压水射流除锈也可参照执行。</w:t>
            </w:r>
          </w:p>
          <w:p w:rsidR="007232A6" w:rsidRDefault="007232A6" w:rsidP="00204C1D">
            <w:pPr>
              <w:spacing w:line="360" w:lineRule="exact"/>
              <w:jc w:val="left"/>
              <w:rPr>
                <w:i/>
                <w:sz w:val="24"/>
                <w:u w:val="single"/>
              </w:rPr>
            </w:pPr>
          </w:p>
        </w:tc>
      </w:tr>
      <w:tr w:rsidR="007232A6">
        <w:trPr>
          <w:trHeight w:val="834"/>
          <w:jc w:val="center"/>
        </w:trPr>
        <w:tc>
          <w:tcPr>
            <w:tcW w:w="2025" w:type="dxa"/>
            <w:vAlign w:val="center"/>
          </w:tcPr>
          <w:p w:rsidR="007232A6" w:rsidRDefault="00CD0943">
            <w:pPr>
              <w:widowControl/>
              <w:jc w:val="center"/>
              <w:rPr>
                <w:rFonts w:ascii="宋体" w:hAnsi="宋体" w:hint="eastAsia"/>
                <w:sz w:val="24"/>
              </w:rPr>
            </w:pPr>
            <w:r>
              <w:rPr>
                <w:rFonts w:ascii="宋体" w:hAnsi="宋体" w:hint="eastAsia"/>
                <w:sz w:val="24"/>
              </w:rPr>
              <w:t>国内外情况简要说明</w:t>
            </w:r>
          </w:p>
        </w:tc>
        <w:tc>
          <w:tcPr>
            <w:tcW w:w="7210" w:type="dxa"/>
            <w:gridSpan w:val="6"/>
          </w:tcPr>
          <w:p w:rsidR="007232A6" w:rsidRDefault="007232A6">
            <w:pPr>
              <w:rPr>
                <w:sz w:val="24"/>
              </w:rPr>
            </w:pPr>
          </w:p>
          <w:p w:rsidR="000D565F" w:rsidRPr="006F6B8A" w:rsidRDefault="000D565F" w:rsidP="000D565F">
            <w:pPr>
              <w:numPr>
                <w:ilvl w:val="0"/>
                <w:numId w:val="6"/>
              </w:numPr>
              <w:spacing w:line="360" w:lineRule="exact"/>
              <w:rPr>
                <w:rFonts w:ascii="宋体" w:eastAsia="宋体" w:hAnsi="宋体" w:hint="eastAsia"/>
                <w:snapToGrid/>
                <w:kern w:val="2"/>
                <w:sz w:val="24"/>
                <w:szCs w:val="24"/>
              </w:rPr>
            </w:pPr>
            <w:r w:rsidRPr="006F6B8A">
              <w:rPr>
                <w:rFonts w:ascii="宋体" w:eastAsia="宋体" w:hAnsi="宋体" w:hint="eastAsia"/>
                <w:snapToGrid/>
                <w:kern w:val="2"/>
                <w:sz w:val="24"/>
                <w:szCs w:val="24"/>
                <w:u w:val="single"/>
              </w:rPr>
              <w:t>国内外对该技术研究情况简要说明</w:t>
            </w:r>
            <w:r w:rsidRPr="006F6B8A">
              <w:rPr>
                <w:rFonts w:ascii="宋体" w:eastAsia="宋体" w:hAnsi="宋体" w:hint="eastAsia"/>
                <w:snapToGrid/>
                <w:kern w:val="2"/>
                <w:sz w:val="24"/>
                <w:szCs w:val="24"/>
              </w:rPr>
              <w:t>：</w:t>
            </w:r>
          </w:p>
          <w:p w:rsidR="000D565F" w:rsidRPr="006F6B8A" w:rsidRDefault="000D565F" w:rsidP="000D565F">
            <w:pPr>
              <w:spacing w:line="360" w:lineRule="exact"/>
              <w:ind w:firstLineChars="200" w:firstLine="480"/>
              <w:rPr>
                <w:rFonts w:eastAsia="宋体"/>
                <w:snapToGrid/>
                <w:kern w:val="2"/>
                <w:sz w:val="24"/>
                <w:szCs w:val="24"/>
              </w:rPr>
            </w:pPr>
            <w:r w:rsidRPr="006F6B8A">
              <w:rPr>
                <w:rFonts w:eastAsia="宋体" w:hint="eastAsia"/>
                <w:snapToGrid/>
                <w:kern w:val="2"/>
                <w:sz w:val="24"/>
                <w:szCs w:val="24"/>
              </w:rPr>
              <w:t>上世纪9</w:t>
            </w:r>
            <w:r w:rsidRPr="006F6B8A">
              <w:rPr>
                <w:rFonts w:eastAsia="宋体"/>
                <w:snapToGrid/>
                <w:kern w:val="2"/>
                <w:sz w:val="24"/>
                <w:szCs w:val="24"/>
              </w:rPr>
              <w:t>0</w:t>
            </w:r>
            <w:r w:rsidRPr="006F6B8A">
              <w:rPr>
                <w:rFonts w:eastAsia="宋体" w:hint="eastAsia"/>
                <w:snapToGrid/>
                <w:kern w:val="2"/>
                <w:sz w:val="24"/>
                <w:szCs w:val="24"/>
              </w:rPr>
              <w:t>年代美国水射流技术协会照搬国际标准ISO</w:t>
            </w:r>
            <w:r w:rsidR="00BF37AC">
              <w:rPr>
                <w:rFonts w:eastAsia="宋体" w:hint="eastAsia"/>
                <w:snapToGrid/>
                <w:kern w:val="2"/>
                <w:sz w:val="24"/>
                <w:szCs w:val="24"/>
              </w:rPr>
              <w:t xml:space="preserve"> </w:t>
            </w:r>
            <w:r w:rsidRPr="006F6B8A">
              <w:rPr>
                <w:rFonts w:eastAsia="宋体" w:hint="eastAsia"/>
                <w:snapToGrid/>
                <w:kern w:val="2"/>
                <w:sz w:val="24"/>
                <w:szCs w:val="24"/>
              </w:rPr>
              <w:t>8501，将Sa1、Sa2、Sa2.5、Sa3.0喷砂除锈等级转变为W4、W3、W2、W1；2003年我国以此为基础，结合1200MPa、20L/min射流工艺参数范围内的试验应用，制定了《舰船用超高压水射流除锈设备通用规范》（GJB 5251-2003）标准。近年国际部分油漆公司（如International）也根据水射流除锈过程中出现的“闪锈”情况，对照喷砂除锈质量等级评价方法，制定了相应的水射流船舶除锈表面质量等级分类（企业标准“</w:t>
            </w:r>
            <w:r w:rsidRPr="006F6B8A">
              <w:rPr>
                <w:rFonts w:eastAsia="宋体"/>
                <w:snapToGrid/>
                <w:kern w:val="2"/>
                <w:sz w:val="24"/>
                <w:szCs w:val="24"/>
              </w:rPr>
              <w:t>Hydroblasting</w:t>
            </w:r>
            <w:r w:rsidRPr="006F6B8A">
              <w:rPr>
                <w:rFonts w:eastAsia="宋体" w:hint="eastAsia"/>
                <w:snapToGrid/>
                <w:kern w:val="2"/>
                <w:sz w:val="24"/>
                <w:szCs w:val="24"/>
              </w:rPr>
              <w:t xml:space="preserve"> </w:t>
            </w:r>
            <w:r w:rsidRPr="006F6B8A">
              <w:rPr>
                <w:rFonts w:eastAsia="宋体"/>
                <w:snapToGrid/>
                <w:kern w:val="2"/>
                <w:sz w:val="24"/>
                <w:szCs w:val="24"/>
              </w:rPr>
              <w:t>Standards</w:t>
            </w:r>
            <w:r w:rsidRPr="006F6B8A">
              <w:rPr>
                <w:rFonts w:eastAsia="宋体" w:hint="eastAsia"/>
                <w:snapToGrid/>
                <w:kern w:val="2"/>
                <w:sz w:val="24"/>
                <w:szCs w:val="24"/>
              </w:rPr>
              <w:t>（水射流除锈标准）”），以及</w:t>
            </w:r>
            <w:r w:rsidRPr="006F6B8A">
              <w:rPr>
                <w:rFonts w:eastAsia="宋体"/>
                <w:snapToGrid/>
                <w:kern w:val="2"/>
                <w:sz w:val="24"/>
                <w:szCs w:val="24"/>
              </w:rPr>
              <w:t>美国腐蚀工程师协会</w:t>
            </w:r>
            <w:r w:rsidRPr="006F6B8A">
              <w:rPr>
                <w:rFonts w:eastAsia="宋体" w:hint="eastAsia"/>
                <w:snapToGrid/>
                <w:kern w:val="2"/>
                <w:sz w:val="24"/>
                <w:szCs w:val="24"/>
              </w:rPr>
              <w:t>发布的文件“</w:t>
            </w:r>
            <w:r w:rsidRPr="006F6B8A">
              <w:rPr>
                <w:rFonts w:eastAsia="宋体"/>
                <w:snapToGrid/>
                <w:kern w:val="2"/>
                <w:sz w:val="24"/>
                <w:szCs w:val="24"/>
              </w:rPr>
              <w:t>在重涂前用高压和超高压水喷射对钢材和其他硬表面进行表面处理和清洁</w:t>
            </w:r>
            <w:r w:rsidRPr="006F6B8A">
              <w:rPr>
                <w:rFonts w:eastAsia="宋体" w:hint="eastAsia"/>
                <w:snapToGrid/>
                <w:kern w:val="2"/>
                <w:sz w:val="24"/>
                <w:szCs w:val="24"/>
              </w:rPr>
              <w:t>要求”。但以上文件内容要求，基本与喷砂除锈质量等级评价方法相同，并未真正体现水射流除锈质量特点，更未综合考虑水射流除锈质量与涂料特性、喷涂工艺的适应性关系。</w:t>
            </w:r>
          </w:p>
          <w:p w:rsidR="000D565F" w:rsidRPr="006F6B8A" w:rsidRDefault="000D565F" w:rsidP="000D565F">
            <w:pPr>
              <w:spacing w:line="360" w:lineRule="exact"/>
              <w:rPr>
                <w:rFonts w:ascii="宋体" w:eastAsia="宋体" w:hAnsi="宋体" w:hint="eastAsia"/>
                <w:snapToGrid/>
                <w:kern w:val="2"/>
                <w:sz w:val="24"/>
                <w:szCs w:val="24"/>
              </w:rPr>
            </w:pPr>
            <w:r w:rsidRPr="006F6B8A">
              <w:rPr>
                <w:rFonts w:ascii="宋体" w:eastAsia="宋体" w:hAnsi="宋体" w:hint="eastAsia"/>
                <w:snapToGrid/>
                <w:kern w:val="2"/>
                <w:sz w:val="24"/>
                <w:szCs w:val="24"/>
                <w:u w:val="single"/>
              </w:rPr>
              <w:t>2.</w:t>
            </w:r>
            <w:r w:rsidRPr="006F6B8A">
              <w:rPr>
                <w:rFonts w:ascii="宋体" w:eastAsia="宋体" w:hAnsi="宋体" w:hint="eastAsia"/>
                <w:snapToGrid/>
                <w:kern w:val="2"/>
                <w:sz w:val="24"/>
                <w:szCs w:val="24"/>
              </w:rPr>
              <w:t xml:space="preserve"> </w:t>
            </w:r>
            <w:r w:rsidRPr="006F6B8A">
              <w:rPr>
                <w:rFonts w:ascii="宋体" w:eastAsia="宋体" w:hAnsi="宋体" w:hint="eastAsia"/>
                <w:snapToGrid/>
                <w:kern w:val="2"/>
                <w:sz w:val="24"/>
                <w:szCs w:val="24"/>
                <w:u w:val="single"/>
              </w:rPr>
              <w:t>项目与国际标准或国外先进标准采用程度的考虑：</w:t>
            </w:r>
            <w:r w:rsidRPr="006F6B8A">
              <w:rPr>
                <w:rFonts w:ascii="宋体" w:eastAsia="宋体" w:hAnsi="宋体" w:hint="eastAsia"/>
                <w:snapToGrid/>
                <w:kern w:val="2"/>
                <w:sz w:val="24"/>
                <w:szCs w:val="24"/>
              </w:rPr>
              <w:t>该标准项目没有对应的国际标准或国外先进标准。</w:t>
            </w:r>
          </w:p>
          <w:p w:rsidR="000D565F" w:rsidRPr="006F6B8A" w:rsidRDefault="000D565F" w:rsidP="000D565F">
            <w:pPr>
              <w:spacing w:line="360" w:lineRule="exact"/>
              <w:rPr>
                <w:rFonts w:ascii="宋体" w:eastAsia="宋体" w:hAnsi="宋体" w:hint="eastAsia"/>
                <w:snapToGrid/>
                <w:kern w:val="2"/>
                <w:sz w:val="24"/>
                <w:szCs w:val="24"/>
              </w:rPr>
            </w:pPr>
            <w:r w:rsidRPr="006F6B8A">
              <w:rPr>
                <w:rFonts w:ascii="宋体" w:eastAsia="宋体" w:hAnsi="宋体" w:hint="eastAsia"/>
                <w:snapToGrid/>
                <w:kern w:val="2"/>
                <w:sz w:val="24"/>
                <w:szCs w:val="24"/>
                <w:u w:val="single"/>
              </w:rPr>
              <w:t>3.</w:t>
            </w:r>
            <w:r w:rsidRPr="006F6B8A">
              <w:rPr>
                <w:rFonts w:ascii="宋体" w:eastAsia="宋体" w:hAnsi="宋体" w:hint="eastAsia"/>
                <w:snapToGrid/>
                <w:kern w:val="2"/>
                <w:sz w:val="24"/>
                <w:szCs w:val="24"/>
              </w:rPr>
              <w:t xml:space="preserve"> </w:t>
            </w:r>
            <w:r w:rsidRPr="006F6B8A">
              <w:rPr>
                <w:rFonts w:ascii="宋体" w:eastAsia="宋体" w:hAnsi="宋体" w:hint="eastAsia"/>
                <w:snapToGrid/>
                <w:kern w:val="2"/>
                <w:sz w:val="24"/>
                <w:szCs w:val="24"/>
                <w:u w:val="single"/>
              </w:rPr>
              <w:t>与国内相关标准间的关系：</w:t>
            </w:r>
            <w:r w:rsidRPr="006F6B8A">
              <w:rPr>
                <w:rFonts w:ascii="宋体" w:eastAsia="宋体" w:hAnsi="宋体" w:hint="eastAsia"/>
                <w:snapToGrid/>
                <w:kern w:val="2"/>
                <w:sz w:val="24"/>
                <w:szCs w:val="24"/>
              </w:rPr>
              <w:t>在国</w:t>
            </w:r>
            <w:r>
              <w:rPr>
                <w:rFonts w:ascii="宋体" w:eastAsia="宋体" w:hAnsi="宋体" w:hint="eastAsia"/>
                <w:snapToGrid/>
                <w:kern w:val="2"/>
                <w:sz w:val="24"/>
                <w:szCs w:val="24"/>
              </w:rPr>
              <w:t>内</w:t>
            </w:r>
            <w:r w:rsidRPr="006F6B8A">
              <w:rPr>
                <w:rFonts w:ascii="宋体" w:eastAsia="宋体" w:hAnsi="宋体" w:hint="eastAsia"/>
                <w:snapToGrid/>
                <w:kern w:val="2"/>
                <w:sz w:val="24"/>
                <w:szCs w:val="24"/>
              </w:rPr>
              <w:t>还没有查到相关标准</w:t>
            </w:r>
            <w:r>
              <w:rPr>
                <w:rFonts w:ascii="宋体" w:eastAsia="宋体" w:hAnsi="宋体" w:hint="eastAsia"/>
                <w:snapToGrid/>
                <w:kern w:val="2"/>
                <w:sz w:val="24"/>
                <w:szCs w:val="24"/>
              </w:rPr>
              <w:t>发布</w:t>
            </w:r>
            <w:r w:rsidRPr="006F6B8A">
              <w:rPr>
                <w:rFonts w:ascii="宋体" w:eastAsia="宋体" w:hAnsi="宋体" w:hint="eastAsia"/>
                <w:snapToGrid/>
                <w:kern w:val="2"/>
                <w:sz w:val="24"/>
                <w:szCs w:val="24"/>
              </w:rPr>
              <w:t>。</w:t>
            </w:r>
          </w:p>
          <w:p w:rsidR="000D565F" w:rsidRPr="006F6B8A" w:rsidRDefault="000D565F" w:rsidP="000D565F">
            <w:pPr>
              <w:spacing w:line="360" w:lineRule="exact"/>
              <w:jc w:val="left"/>
              <w:rPr>
                <w:rFonts w:ascii="宋体" w:eastAsia="宋体" w:hAnsi="宋体" w:cs="宋体" w:hint="eastAsia"/>
                <w:snapToGrid/>
                <w:kern w:val="2"/>
                <w:sz w:val="24"/>
                <w:szCs w:val="24"/>
              </w:rPr>
            </w:pPr>
            <w:r w:rsidRPr="006F6B8A">
              <w:rPr>
                <w:rFonts w:ascii="宋体" w:eastAsia="宋体" w:hAnsi="宋体" w:hint="eastAsia"/>
                <w:snapToGrid/>
                <w:kern w:val="2"/>
                <w:sz w:val="24"/>
                <w:szCs w:val="24"/>
                <w:u w:val="single"/>
              </w:rPr>
              <w:t>4.</w:t>
            </w:r>
            <w:r w:rsidRPr="006F6B8A">
              <w:rPr>
                <w:rFonts w:ascii="宋体" w:eastAsia="宋体" w:hAnsi="宋体" w:hint="eastAsia"/>
                <w:snapToGrid/>
                <w:kern w:val="2"/>
                <w:sz w:val="24"/>
                <w:szCs w:val="24"/>
              </w:rPr>
              <w:t xml:space="preserve"> </w:t>
            </w:r>
            <w:r w:rsidRPr="006F6B8A">
              <w:rPr>
                <w:rFonts w:ascii="宋体" w:eastAsia="宋体" w:hAnsi="宋体" w:hint="eastAsia"/>
                <w:snapToGrid/>
                <w:kern w:val="2"/>
                <w:sz w:val="24"/>
                <w:szCs w:val="24"/>
                <w:u w:val="single"/>
              </w:rPr>
              <w:t>指出是否发现有知识产权的问题</w:t>
            </w:r>
            <w:r w:rsidRPr="006F6B8A">
              <w:rPr>
                <w:rFonts w:ascii="宋体" w:eastAsia="宋体" w:hAnsi="宋体" w:hint="eastAsia"/>
                <w:snapToGrid/>
                <w:kern w:val="2"/>
                <w:sz w:val="24"/>
                <w:szCs w:val="24"/>
              </w:rPr>
              <w:t>；无此类问题。</w:t>
            </w:r>
          </w:p>
          <w:p w:rsidR="007232A6" w:rsidRDefault="007232A6">
            <w:pPr>
              <w:rPr>
                <w:rFonts w:ascii="黑体" w:eastAsia="黑体" w:hAnsi="宋体" w:hint="eastAsia"/>
                <w:color w:val="000000"/>
                <w:sz w:val="24"/>
              </w:rPr>
            </w:pPr>
          </w:p>
        </w:tc>
      </w:tr>
      <w:tr w:rsidR="00320614">
        <w:trPr>
          <w:trHeight w:val="834"/>
          <w:jc w:val="center"/>
        </w:trPr>
        <w:tc>
          <w:tcPr>
            <w:tcW w:w="2025" w:type="dxa"/>
            <w:vAlign w:val="center"/>
          </w:tcPr>
          <w:p w:rsidR="00320614" w:rsidRDefault="00320614">
            <w:pPr>
              <w:widowControl/>
              <w:jc w:val="center"/>
              <w:rPr>
                <w:rFonts w:ascii="宋体" w:hAnsi="宋体" w:hint="eastAsia"/>
                <w:sz w:val="24"/>
              </w:rPr>
            </w:pPr>
            <w:r>
              <w:rPr>
                <w:rFonts w:ascii="宋体" w:hAnsi="宋体" w:hint="eastAsia"/>
                <w:sz w:val="24"/>
              </w:rPr>
              <w:t>技术基础及研究团队</w:t>
            </w:r>
          </w:p>
        </w:tc>
        <w:tc>
          <w:tcPr>
            <w:tcW w:w="7210" w:type="dxa"/>
            <w:gridSpan w:val="6"/>
          </w:tcPr>
          <w:p w:rsidR="00320614" w:rsidRPr="00204C1D" w:rsidRDefault="00433CFF" w:rsidP="00204C1D">
            <w:pPr>
              <w:spacing w:line="360" w:lineRule="exact"/>
              <w:ind w:firstLineChars="200" w:firstLine="480"/>
              <w:rPr>
                <w:rFonts w:ascii="宋体" w:eastAsia="宋体" w:hAnsi="宋体"/>
                <w:snapToGrid/>
                <w:kern w:val="2"/>
                <w:sz w:val="24"/>
                <w:szCs w:val="24"/>
                <w:u w:val="single"/>
              </w:rPr>
            </w:pPr>
            <w:r w:rsidRPr="00204C1D">
              <w:rPr>
                <w:rFonts w:ascii="宋体" w:eastAsia="宋体" w:hAnsi="宋体" w:hint="eastAsia"/>
                <w:snapToGrid/>
                <w:kern w:val="2"/>
                <w:sz w:val="24"/>
                <w:szCs w:val="24"/>
                <w:u w:val="single"/>
              </w:rPr>
              <w:t>本项目主要依托工业和信息化部</w:t>
            </w:r>
            <w:r w:rsidR="005C3546" w:rsidRPr="00204C1D">
              <w:rPr>
                <w:rFonts w:ascii="宋体" w:eastAsia="宋体" w:hAnsi="宋体"/>
                <w:snapToGrid/>
                <w:kern w:val="2"/>
                <w:sz w:val="24"/>
                <w:szCs w:val="24"/>
                <w:u w:val="single"/>
              </w:rPr>
              <w:t>2020</w:t>
            </w:r>
            <w:r w:rsidRPr="00204C1D">
              <w:rPr>
                <w:rFonts w:ascii="宋体" w:eastAsia="宋体" w:hAnsi="宋体" w:hint="eastAsia"/>
                <w:snapToGrid/>
                <w:kern w:val="2"/>
                <w:sz w:val="24"/>
                <w:szCs w:val="24"/>
                <w:u w:val="single"/>
              </w:rPr>
              <w:t>年</w:t>
            </w:r>
            <w:r w:rsidR="005C3546" w:rsidRPr="00204C1D">
              <w:rPr>
                <w:rFonts w:ascii="宋体" w:eastAsia="宋体" w:hAnsi="宋体" w:hint="eastAsia"/>
                <w:snapToGrid/>
                <w:kern w:val="2"/>
                <w:sz w:val="24"/>
                <w:szCs w:val="24"/>
                <w:u w:val="single"/>
              </w:rPr>
              <w:t>批复的</w:t>
            </w:r>
            <w:r w:rsidRPr="00204C1D">
              <w:rPr>
                <w:rFonts w:ascii="宋体" w:eastAsia="宋体" w:hAnsi="宋体" w:hint="eastAsia"/>
                <w:snapToGrid/>
                <w:kern w:val="2"/>
                <w:sz w:val="24"/>
                <w:szCs w:val="24"/>
                <w:u w:val="single"/>
              </w:rPr>
              <w:t xml:space="preserve"> “绿色修船表面处理关键装备研制”列为高技术船舶科研项目重大专项，项目编号为</w:t>
            </w:r>
            <w:r w:rsidRPr="00204C1D">
              <w:rPr>
                <w:rFonts w:ascii="宋体" w:eastAsia="宋体" w:hAnsi="宋体"/>
                <w:snapToGrid/>
                <w:kern w:val="2"/>
                <w:sz w:val="24"/>
                <w:szCs w:val="24"/>
                <w:u w:val="single"/>
              </w:rPr>
              <w:t>“MC-202031-Z07”</w:t>
            </w:r>
            <w:r w:rsidRPr="00204C1D">
              <w:rPr>
                <w:rFonts w:ascii="宋体" w:eastAsia="宋体" w:hAnsi="宋体" w:hint="eastAsia"/>
                <w:snapToGrid/>
                <w:kern w:val="2"/>
                <w:sz w:val="24"/>
                <w:szCs w:val="24"/>
                <w:u w:val="single"/>
              </w:rPr>
              <w:t>（总经费</w:t>
            </w:r>
            <w:r w:rsidRPr="00204C1D">
              <w:rPr>
                <w:rFonts w:ascii="宋体" w:eastAsia="宋体" w:hAnsi="宋体"/>
                <w:snapToGrid/>
                <w:kern w:val="2"/>
                <w:sz w:val="24"/>
                <w:szCs w:val="24"/>
                <w:u w:val="single"/>
              </w:rPr>
              <w:t>4900</w:t>
            </w:r>
            <w:r w:rsidRPr="00204C1D">
              <w:rPr>
                <w:rFonts w:ascii="宋体" w:eastAsia="宋体" w:hAnsi="宋体" w:hint="eastAsia"/>
                <w:snapToGrid/>
                <w:kern w:val="2"/>
                <w:sz w:val="24"/>
                <w:szCs w:val="24"/>
                <w:u w:val="single"/>
              </w:rPr>
              <w:t>万）</w:t>
            </w:r>
            <w:r w:rsidR="005C3546" w:rsidRPr="00204C1D">
              <w:rPr>
                <w:rFonts w:ascii="宋体" w:eastAsia="宋体" w:hAnsi="宋体" w:hint="eastAsia"/>
                <w:snapToGrid/>
                <w:kern w:val="2"/>
                <w:sz w:val="24"/>
                <w:szCs w:val="24"/>
                <w:u w:val="single"/>
              </w:rPr>
              <w:t>，</w:t>
            </w:r>
            <w:r w:rsidR="007C01A0" w:rsidRPr="00204C1D">
              <w:rPr>
                <w:rFonts w:ascii="宋体" w:eastAsia="宋体" w:hAnsi="宋体" w:hint="eastAsia"/>
                <w:snapToGrid/>
                <w:kern w:val="2"/>
                <w:sz w:val="24"/>
                <w:szCs w:val="24"/>
                <w:u w:val="single"/>
              </w:rPr>
              <w:t>牵头承担单位南通中远海运船务工程有限公司依托此国家项目财政资金支持，</w:t>
            </w:r>
            <w:r w:rsidR="005C3546" w:rsidRPr="00204C1D">
              <w:rPr>
                <w:rFonts w:ascii="宋体" w:eastAsia="宋体" w:hAnsi="宋体" w:hint="eastAsia"/>
                <w:snapToGrid/>
                <w:kern w:val="2"/>
                <w:sz w:val="24"/>
                <w:szCs w:val="24"/>
                <w:u w:val="single"/>
              </w:rPr>
              <w:t>联合合肥通用机械研究院、南通大学南通中远克莱芬船舶工程有限公司、中远海运重工有限公司、无锡高压清洗设备有限公司、江苏水能金属科技有限公司等单位，</w:t>
            </w:r>
            <w:r w:rsidR="007C01A0" w:rsidRPr="00204C1D">
              <w:rPr>
                <w:rFonts w:ascii="宋体" w:eastAsia="宋体" w:hAnsi="宋体" w:hint="eastAsia"/>
                <w:snapToGrid/>
                <w:kern w:val="2"/>
                <w:sz w:val="24"/>
                <w:szCs w:val="24"/>
                <w:u w:val="single"/>
              </w:rPr>
              <w:t>研发了超高压泵机组样机，实现了稳定的300MPa、52L/min超高压射流工况及无级调节；突破并掌握了超高压间隙与填料组合式柱塞密封技术，实现了超高压状态下间隙密封；建立累计射流参量群与除锈质量、速度的关系的工艺数据库，实现了全坞设备群总目标下的高效协同运行。成功研制出的超高压水除锈与回用处理成套装备，</w:t>
            </w:r>
            <w:r w:rsidR="005C3546" w:rsidRPr="00204C1D">
              <w:rPr>
                <w:rFonts w:ascii="宋体" w:eastAsia="宋体" w:hAnsi="宋体" w:hint="eastAsia"/>
                <w:snapToGrid/>
                <w:kern w:val="2"/>
                <w:sz w:val="24"/>
                <w:szCs w:val="24"/>
                <w:u w:val="single"/>
              </w:rPr>
              <w:t>各项技术指标均达到国际先进、国内一流的水准。</w:t>
            </w:r>
            <w:r w:rsidR="007C01A0" w:rsidRPr="00204C1D">
              <w:rPr>
                <w:rFonts w:ascii="宋体" w:eastAsia="宋体" w:hAnsi="宋体" w:hint="eastAsia"/>
                <w:snapToGrid/>
                <w:kern w:val="2"/>
                <w:sz w:val="24"/>
                <w:szCs w:val="24"/>
                <w:u w:val="single"/>
              </w:rPr>
              <w:t>解决了我国绿色修船表面处理关键技术</w:t>
            </w:r>
            <w:r w:rsidR="007C01A0" w:rsidRPr="00204C1D">
              <w:rPr>
                <w:rFonts w:ascii="宋体" w:eastAsia="宋体" w:hAnsi="宋体"/>
                <w:snapToGrid/>
                <w:kern w:val="2"/>
                <w:sz w:val="24"/>
                <w:szCs w:val="24"/>
                <w:u w:val="single"/>
              </w:rPr>
              <w:t>“</w:t>
            </w:r>
            <w:r w:rsidR="007C01A0" w:rsidRPr="00204C1D">
              <w:rPr>
                <w:rFonts w:ascii="宋体" w:eastAsia="宋体" w:hAnsi="宋体" w:hint="eastAsia"/>
                <w:snapToGrid/>
                <w:kern w:val="2"/>
                <w:sz w:val="24"/>
                <w:szCs w:val="24"/>
                <w:u w:val="single"/>
              </w:rPr>
              <w:t>卡脖子</w:t>
            </w:r>
            <w:r w:rsidR="007C01A0" w:rsidRPr="00204C1D">
              <w:rPr>
                <w:rFonts w:ascii="宋体" w:eastAsia="宋体" w:hAnsi="宋体"/>
                <w:snapToGrid/>
                <w:kern w:val="2"/>
                <w:sz w:val="24"/>
                <w:szCs w:val="24"/>
                <w:u w:val="single"/>
              </w:rPr>
              <w:t>”</w:t>
            </w:r>
            <w:r w:rsidR="007C01A0" w:rsidRPr="00204C1D">
              <w:rPr>
                <w:rFonts w:ascii="宋体" w:eastAsia="宋体" w:hAnsi="宋体" w:hint="eastAsia"/>
                <w:snapToGrid/>
                <w:kern w:val="2"/>
                <w:sz w:val="24"/>
                <w:szCs w:val="24"/>
                <w:u w:val="single"/>
              </w:rPr>
              <w:t>工程，</w:t>
            </w:r>
            <w:r w:rsidR="007C01A0" w:rsidRPr="00204C1D">
              <w:rPr>
                <w:rFonts w:ascii="宋体" w:eastAsia="宋体" w:hAnsi="宋体" w:hint="eastAsia"/>
                <w:snapToGrid/>
                <w:kern w:val="2"/>
                <w:sz w:val="24"/>
                <w:szCs w:val="24"/>
                <w:u w:val="single"/>
              </w:rPr>
              <w:lastRenderedPageBreak/>
              <w:t>体现了我国修船企业在环境保护方面的责任担当和在绿色修船装备领域的创新活力，对中国船舶工业引领全球绿色修船、打造全球绿色修船中心具有积极意义。</w:t>
            </w:r>
          </w:p>
          <w:p w:rsidR="005A7E90" w:rsidRPr="00204C1D" w:rsidRDefault="005A7E90" w:rsidP="00204C1D">
            <w:pPr>
              <w:spacing w:line="360" w:lineRule="exact"/>
              <w:ind w:firstLineChars="200" w:firstLine="480"/>
              <w:rPr>
                <w:rFonts w:hAnsi="宋体"/>
                <w:kern w:val="2"/>
                <w:sz w:val="24"/>
                <w:szCs w:val="24"/>
                <w:u w:val="single"/>
              </w:rPr>
            </w:pPr>
            <w:r w:rsidRPr="00204C1D">
              <w:rPr>
                <w:rFonts w:ascii="宋体" w:eastAsia="宋体" w:hAnsi="宋体" w:hint="eastAsia"/>
                <w:snapToGrid/>
                <w:kern w:val="2"/>
                <w:sz w:val="24"/>
                <w:szCs w:val="24"/>
                <w:u w:val="single"/>
              </w:rPr>
              <w:t>本</w:t>
            </w:r>
            <w:r>
              <w:rPr>
                <w:rFonts w:ascii="宋体" w:eastAsia="宋体" w:hAnsi="宋体" w:hint="eastAsia"/>
                <w:snapToGrid/>
                <w:kern w:val="2"/>
                <w:sz w:val="24"/>
                <w:szCs w:val="24"/>
                <w:u w:val="single"/>
              </w:rPr>
              <w:t>主要研究人员</w:t>
            </w:r>
            <w:r w:rsidRPr="00204C1D">
              <w:rPr>
                <w:rFonts w:ascii="宋体" w:eastAsia="宋体" w:hAnsi="宋体" w:hint="eastAsia"/>
                <w:snapToGrid/>
                <w:kern w:val="2"/>
                <w:sz w:val="24"/>
                <w:szCs w:val="24"/>
                <w:u w:val="single"/>
              </w:rPr>
              <w:t>：李荣、</w:t>
            </w:r>
            <w:r w:rsidRPr="00204C1D">
              <w:rPr>
                <w:rFonts w:ascii="宋体" w:eastAsia="宋体" w:hAnsi="宋体"/>
                <w:snapToGrid/>
                <w:kern w:val="2"/>
                <w:sz w:val="24"/>
                <w:szCs w:val="24"/>
                <w:u w:val="single"/>
              </w:rPr>
              <w:t xml:space="preserve"> </w:t>
            </w:r>
            <w:r w:rsidRPr="00204C1D">
              <w:rPr>
                <w:rFonts w:ascii="宋体" w:eastAsia="宋体" w:hAnsi="宋体" w:hint="eastAsia"/>
                <w:snapToGrid/>
                <w:kern w:val="2"/>
                <w:sz w:val="24"/>
                <w:szCs w:val="24"/>
                <w:u w:val="single"/>
              </w:rPr>
              <w:t>陆华、王振刚、姜飞超、陈真、张春林、曹宇鹏、仇明、罗文清、陈应战、万家平、鲁飞、陈正文、华钟麟、靳少林、王建强</w:t>
            </w:r>
          </w:p>
          <w:p w:rsidR="005C3546" w:rsidRPr="00204C1D" w:rsidRDefault="005C3546" w:rsidP="00204C1D">
            <w:pPr>
              <w:widowControl/>
              <w:spacing w:line="580" w:lineRule="exact"/>
              <w:ind w:firstLine="640"/>
              <w:rPr>
                <w:sz w:val="24"/>
                <w:lang w:val="en-US"/>
              </w:rPr>
            </w:pPr>
          </w:p>
        </w:tc>
      </w:tr>
      <w:tr w:rsidR="007232A6">
        <w:trPr>
          <w:trHeight w:val="944"/>
          <w:jc w:val="center"/>
        </w:trPr>
        <w:tc>
          <w:tcPr>
            <w:tcW w:w="2025" w:type="dxa"/>
            <w:vAlign w:val="center"/>
          </w:tcPr>
          <w:p w:rsidR="007232A6" w:rsidRDefault="00CD0943">
            <w:pPr>
              <w:jc w:val="center"/>
              <w:rPr>
                <w:rFonts w:ascii="宋体" w:hAnsi="宋体" w:hint="eastAsia"/>
                <w:sz w:val="24"/>
              </w:rPr>
            </w:pPr>
            <w:r>
              <w:rPr>
                <w:rFonts w:ascii="宋体" w:hAnsi="宋体" w:hint="eastAsia"/>
                <w:sz w:val="24"/>
              </w:rPr>
              <w:lastRenderedPageBreak/>
              <w:t>申请立项单位意见</w:t>
            </w:r>
          </w:p>
        </w:tc>
        <w:tc>
          <w:tcPr>
            <w:tcW w:w="7210" w:type="dxa"/>
            <w:gridSpan w:val="6"/>
            <w:vAlign w:val="bottom"/>
          </w:tcPr>
          <w:p w:rsidR="007232A6" w:rsidRDefault="00CD0943">
            <w:pPr>
              <w:wordWrap w:val="0"/>
              <w:jc w:val="right"/>
              <w:rPr>
                <w:sz w:val="24"/>
              </w:rPr>
            </w:pPr>
            <w:r>
              <w:rPr>
                <w:rFonts w:hint="eastAsia"/>
                <w:sz w:val="24"/>
              </w:rPr>
              <w:t xml:space="preserve">（盖章）                                          </w:t>
            </w:r>
          </w:p>
          <w:p w:rsidR="007232A6" w:rsidRDefault="00CD0943">
            <w:pPr>
              <w:jc w:val="right"/>
              <w:rPr>
                <w:rFonts w:ascii="黑体" w:eastAsia="黑体" w:hAnsi="宋体" w:hint="eastAsia"/>
                <w:color w:val="000000"/>
                <w:sz w:val="24"/>
              </w:rPr>
            </w:pPr>
            <w:r>
              <w:rPr>
                <w:rFonts w:hint="eastAsia"/>
                <w:sz w:val="24"/>
              </w:rPr>
              <w:t>年   月   日</w:t>
            </w:r>
          </w:p>
        </w:tc>
      </w:tr>
      <w:tr w:rsidR="007232A6">
        <w:trPr>
          <w:trHeight w:val="1890"/>
          <w:jc w:val="center"/>
        </w:trPr>
        <w:tc>
          <w:tcPr>
            <w:tcW w:w="2025" w:type="dxa"/>
            <w:vAlign w:val="center"/>
          </w:tcPr>
          <w:p w:rsidR="007232A6" w:rsidRDefault="00CD0943">
            <w:pPr>
              <w:jc w:val="center"/>
              <w:rPr>
                <w:sz w:val="24"/>
              </w:rPr>
            </w:pPr>
            <w:r>
              <w:rPr>
                <w:rFonts w:hint="eastAsia"/>
                <w:sz w:val="24"/>
              </w:rPr>
              <w:t>标准化学术委员会意见</w:t>
            </w:r>
          </w:p>
        </w:tc>
        <w:tc>
          <w:tcPr>
            <w:tcW w:w="2551" w:type="dxa"/>
            <w:gridSpan w:val="2"/>
            <w:vAlign w:val="bottom"/>
          </w:tcPr>
          <w:p w:rsidR="007232A6" w:rsidRDefault="00CD0943">
            <w:pPr>
              <w:wordWrap w:val="0"/>
              <w:jc w:val="right"/>
              <w:rPr>
                <w:sz w:val="24"/>
              </w:rPr>
            </w:pPr>
            <w:r>
              <w:rPr>
                <w:rFonts w:hint="eastAsia"/>
                <w:sz w:val="24"/>
              </w:rPr>
              <w:t xml:space="preserve">（签名、盖章）     </w:t>
            </w:r>
          </w:p>
          <w:p w:rsidR="007232A6" w:rsidRDefault="007232A6">
            <w:pPr>
              <w:jc w:val="right"/>
              <w:rPr>
                <w:sz w:val="24"/>
              </w:rPr>
            </w:pPr>
          </w:p>
          <w:p w:rsidR="007232A6" w:rsidRDefault="007232A6">
            <w:pPr>
              <w:jc w:val="right"/>
              <w:rPr>
                <w:sz w:val="24"/>
              </w:rPr>
            </w:pPr>
          </w:p>
          <w:p w:rsidR="007232A6" w:rsidRDefault="00CD0943">
            <w:pPr>
              <w:jc w:val="right"/>
              <w:rPr>
                <w:sz w:val="24"/>
              </w:rPr>
            </w:pPr>
            <w:r>
              <w:rPr>
                <w:rFonts w:hint="eastAsia"/>
                <w:sz w:val="24"/>
              </w:rPr>
              <w:t>年   月   日</w:t>
            </w:r>
          </w:p>
        </w:tc>
        <w:tc>
          <w:tcPr>
            <w:tcW w:w="1985" w:type="dxa"/>
            <w:gridSpan w:val="3"/>
            <w:vAlign w:val="center"/>
          </w:tcPr>
          <w:p w:rsidR="007232A6" w:rsidRDefault="00CD0943">
            <w:pPr>
              <w:jc w:val="center"/>
              <w:rPr>
                <w:sz w:val="24"/>
              </w:rPr>
            </w:pPr>
            <w:r>
              <w:rPr>
                <w:rFonts w:hint="eastAsia"/>
                <w:sz w:val="24"/>
              </w:rPr>
              <w:t>中国造船工程学会意见</w:t>
            </w:r>
          </w:p>
        </w:tc>
        <w:tc>
          <w:tcPr>
            <w:tcW w:w="2674" w:type="dxa"/>
            <w:vAlign w:val="bottom"/>
          </w:tcPr>
          <w:p w:rsidR="007232A6" w:rsidRDefault="00CD0943">
            <w:pPr>
              <w:wordWrap w:val="0"/>
              <w:jc w:val="right"/>
              <w:rPr>
                <w:sz w:val="24"/>
              </w:rPr>
            </w:pPr>
            <w:r>
              <w:rPr>
                <w:rFonts w:hint="eastAsia"/>
                <w:sz w:val="24"/>
              </w:rPr>
              <w:t xml:space="preserve">（签名、盖章）             </w:t>
            </w:r>
          </w:p>
          <w:p w:rsidR="007232A6" w:rsidRDefault="007232A6">
            <w:pPr>
              <w:jc w:val="right"/>
              <w:rPr>
                <w:sz w:val="24"/>
              </w:rPr>
            </w:pPr>
          </w:p>
          <w:p w:rsidR="007232A6" w:rsidRDefault="007232A6">
            <w:pPr>
              <w:jc w:val="right"/>
              <w:rPr>
                <w:sz w:val="24"/>
              </w:rPr>
            </w:pPr>
          </w:p>
          <w:p w:rsidR="007232A6" w:rsidRDefault="00CD0943">
            <w:pPr>
              <w:jc w:val="right"/>
              <w:rPr>
                <w:sz w:val="24"/>
              </w:rPr>
            </w:pPr>
            <w:r>
              <w:rPr>
                <w:rFonts w:hint="eastAsia"/>
                <w:sz w:val="24"/>
              </w:rPr>
              <w:t>年   月   日</w:t>
            </w:r>
          </w:p>
        </w:tc>
      </w:tr>
    </w:tbl>
    <w:p w:rsidR="007232A6" w:rsidRDefault="00CD0943">
      <w:pPr>
        <w:jc w:val="left"/>
        <w:rPr>
          <w:rFonts w:ascii="仿宋_GB2312" w:eastAsia="仿宋_GB2312"/>
          <w:sz w:val="24"/>
        </w:rPr>
      </w:pPr>
      <w:r>
        <w:rPr>
          <w:rFonts w:hAnsiTheme="minorEastAsia" w:hint="eastAsia"/>
        </w:rPr>
        <w:t>注：如本表空间不够，可另附页。</w:t>
      </w:r>
    </w:p>
    <w:sectPr w:rsidR="007232A6" w:rsidSect="003A58B8">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D4C61" w:rsidRDefault="00AD4C61">
      <w:r>
        <w:separator/>
      </w:r>
    </w:p>
  </w:endnote>
  <w:endnote w:type="continuationSeparator" w:id="0">
    <w:p w:rsidR="00AD4C61" w:rsidRDefault="00AD4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D4C61" w:rsidRDefault="00AD4C61">
      <w:r>
        <w:separator/>
      </w:r>
    </w:p>
  </w:footnote>
  <w:footnote w:type="continuationSeparator" w:id="0">
    <w:p w:rsidR="00AD4C61" w:rsidRDefault="00AD4C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541BB"/>
    <w:multiLevelType w:val="multilevel"/>
    <w:tmpl w:val="03D541BB"/>
    <w:lvl w:ilvl="0">
      <w:start w:val="1"/>
      <w:numFmt w:val="chineseCountingThousand"/>
      <w:lvlText w:val="第%1条"/>
      <w:lvlJc w:val="left"/>
      <w:pPr>
        <w:ind w:left="846" w:hanging="420"/>
      </w:pPr>
      <w:rPr>
        <w:rFonts w:ascii="仿宋_GB2312" w:eastAsia="仿宋_GB2312" w:hAnsi="仿宋" w:hint="eastAsia"/>
        <w:b/>
        <w:sz w:val="28"/>
        <w:lang w:val="en-GB"/>
      </w:rPr>
    </w:lvl>
    <w:lvl w:ilvl="1">
      <w:start w:val="1"/>
      <w:numFmt w:val="lowerLetter"/>
      <w:lvlText w:val="%2)"/>
      <w:lvlJc w:val="left"/>
      <w:pPr>
        <w:ind w:left="1724" w:hanging="420"/>
      </w:pPr>
    </w:lvl>
    <w:lvl w:ilvl="2">
      <w:start w:val="1"/>
      <w:numFmt w:val="lowerRoman"/>
      <w:lvlText w:val="%3."/>
      <w:lvlJc w:val="right"/>
      <w:pPr>
        <w:ind w:left="2144" w:hanging="420"/>
      </w:pPr>
    </w:lvl>
    <w:lvl w:ilvl="3">
      <w:start w:val="1"/>
      <w:numFmt w:val="decimal"/>
      <w:lvlText w:val="%4."/>
      <w:lvlJc w:val="left"/>
      <w:pPr>
        <w:ind w:left="2564" w:hanging="420"/>
      </w:pPr>
    </w:lvl>
    <w:lvl w:ilvl="4">
      <w:start w:val="1"/>
      <w:numFmt w:val="lowerLetter"/>
      <w:lvlText w:val="%5)"/>
      <w:lvlJc w:val="left"/>
      <w:pPr>
        <w:ind w:left="2984" w:hanging="420"/>
      </w:pPr>
    </w:lvl>
    <w:lvl w:ilvl="5">
      <w:start w:val="1"/>
      <w:numFmt w:val="lowerRoman"/>
      <w:lvlText w:val="%6."/>
      <w:lvlJc w:val="right"/>
      <w:pPr>
        <w:ind w:left="3404" w:hanging="420"/>
      </w:pPr>
    </w:lvl>
    <w:lvl w:ilvl="6">
      <w:start w:val="1"/>
      <w:numFmt w:val="decimal"/>
      <w:lvlText w:val="%7."/>
      <w:lvlJc w:val="left"/>
      <w:pPr>
        <w:ind w:left="3824" w:hanging="420"/>
      </w:pPr>
    </w:lvl>
    <w:lvl w:ilvl="7">
      <w:start w:val="1"/>
      <w:numFmt w:val="lowerLetter"/>
      <w:lvlText w:val="%8)"/>
      <w:lvlJc w:val="left"/>
      <w:pPr>
        <w:ind w:left="4244" w:hanging="420"/>
      </w:pPr>
    </w:lvl>
    <w:lvl w:ilvl="8">
      <w:start w:val="1"/>
      <w:numFmt w:val="lowerRoman"/>
      <w:lvlText w:val="%9."/>
      <w:lvlJc w:val="right"/>
      <w:pPr>
        <w:ind w:left="4664" w:hanging="420"/>
      </w:pPr>
    </w:lvl>
  </w:abstractNum>
  <w:abstractNum w:abstractNumId="1" w15:restartNumberingAfterBreak="0">
    <w:nsid w:val="09F52CC1"/>
    <w:multiLevelType w:val="multilevel"/>
    <w:tmpl w:val="09F52CC1"/>
    <w:lvl w:ilvl="0">
      <w:start w:val="1"/>
      <w:numFmt w:val="chineseCountingThousand"/>
      <w:lvlText w:val="（%1）"/>
      <w:lvlJc w:val="left"/>
      <w:pPr>
        <w:ind w:left="980" w:hanging="420"/>
      </w:pPr>
      <w:rPr>
        <w:rFonts w:hint="eastAsia"/>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2" w15:restartNumberingAfterBreak="0">
    <w:nsid w:val="12A62FF2"/>
    <w:multiLevelType w:val="multilevel"/>
    <w:tmpl w:val="12A62FF2"/>
    <w:lvl w:ilvl="0">
      <w:start w:val="1"/>
      <w:numFmt w:val="chineseCountingThousand"/>
      <w:lvlText w:val="（%1）"/>
      <w:lvlJc w:val="left"/>
      <w:pPr>
        <w:ind w:left="980" w:hanging="420"/>
      </w:pPr>
      <w:rPr>
        <w:rFonts w:hint="eastAsia"/>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3" w15:restartNumberingAfterBreak="0">
    <w:nsid w:val="1C3851E5"/>
    <w:multiLevelType w:val="multilevel"/>
    <w:tmpl w:val="1C3851E5"/>
    <w:lvl w:ilvl="0">
      <w:start w:val="1"/>
      <w:numFmt w:val="chineseCountingThousand"/>
      <w:lvlText w:val="（%1）"/>
      <w:lvlJc w:val="left"/>
      <w:pPr>
        <w:ind w:left="1400" w:hanging="420"/>
      </w:pPr>
      <w:rPr>
        <w:rFonts w:hint="eastAsia"/>
      </w:rPr>
    </w:lvl>
    <w:lvl w:ilvl="1">
      <w:start w:val="1"/>
      <w:numFmt w:val="lowerLetter"/>
      <w:lvlText w:val="%2)"/>
      <w:lvlJc w:val="left"/>
      <w:pPr>
        <w:ind w:left="1820" w:hanging="420"/>
      </w:pPr>
    </w:lvl>
    <w:lvl w:ilvl="2">
      <w:start w:val="1"/>
      <w:numFmt w:val="lowerRoman"/>
      <w:lvlText w:val="%3."/>
      <w:lvlJc w:val="right"/>
      <w:pPr>
        <w:ind w:left="2240" w:hanging="420"/>
      </w:pPr>
    </w:lvl>
    <w:lvl w:ilvl="3">
      <w:start w:val="1"/>
      <w:numFmt w:val="decimal"/>
      <w:lvlText w:val="%4."/>
      <w:lvlJc w:val="left"/>
      <w:pPr>
        <w:ind w:left="2660" w:hanging="420"/>
      </w:pPr>
    </w:lvl>
    <w:lvl w:ilvl="4">
      <w:start w:val="1"/>
      <w:numFmt w:val="lowerLetter"/>
      <w:lvlText w:val="%5)"/>
      <w:lvlJc w:val="left"/>
      <w:pPr>
        <w:ind w:left="3080" w:hanging="420"/>
      </w:pPr>
    </w:lvl>
    <w:lvl w:ilvl="5">
      <w:start w:val="1"/>
      <w:numFmt w:val="lowerRoman"/>
      <w:lvlText w:val="%6."/>
      <w:lvlJc w:val="right"/>
      <w:pPr>
        <w:ind w:left="3500" w:hanging="420"/>
      </w:pPr>
    </w:lvl>
    <w:lvl w:ilvl="6">
      <w:start w:val="1"/>
      <w:numFmt w:val="decimal"/>
      <w:lvlText w:val="%7."/>
      <w:lvlJc w:val="left"/>
      <w:pPr>
        <w:ind w:left="3920" w:hanging="420"/>
      </w:pPr>
    </w:lvl>
    <w:lvl w:ilvl="7">
      <w:start w:val="1"/>
      <w:numFmt w:val="lowerLetter"/>
      <w:lvlText w:val="%8)"/>
      <w:lvlJc w:val="left"/>
      <w:pPr>
        <w:ind w:left="4340" w:hanging="420"/>
      </w:pPr>
    </w:lvl>
    <w:lvl w:ilvl="8">
      <w:start w:val="1"/>
      <w:numFmt w:val="lowerRoman"/>
      <w:lvlText w:val="%9."/>
      <w:lvlJc w:val="right"/>
      <w:pPr>
        <w:ind w:left="4760" w:hanging="420"/>
      </w:pPr>
    </w:lvl>
  </w:abstractNum>
  <w:abstractNum w:abstractNumId="4" w15:restartNumberingAfterBreak="0">
    <w:nsid w:val="4A3A63FB"/>
    <w:multiLevelType w:val="hybridMultilevel"/>
    <w:tmpl w:val="7F7E8168"/>
    <w:lvl w:ilvl="0" w:tplc="19BEF37C">
      <w:start w:val="1"/>
      <w:numFmt w:val="decimal"/>
      <w:lvlText w:val="%1."/>
      <w:lvlJc w:val="left"/>
      <w:pPr>
        <w:tabs>
          <w:tab w:val="num" w:pos="360"/>
        </w:tabs>
        <w:ind w:left="360" w:hanging="360"/>
      </w:pPr>
      <w:rPr>
        <w:u w:val="single"/>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64765236"/>
    <w:multiLevelType w:val="multilevel"/>
    <w:tmpl w:val="64765236"/>
    <w:lvl w:ilvl="0">
      <w:start w:val="1"/>
      <w:numFmt w:val="chineseCountingThousand"/>
      <w:lvlText w:val="（%1）"/>
      <w:lvlJc w:val="left"/>
      <w:pPr>
        <w:ind w:left="980" w:hanging="420"/>
      </w:pPr>
      <w:rPr>
        <w:rFonts w:hint="eastAsia"/>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num w:numId="1" w16cid:durableId="1829203774">
    <w:abstractNumId w:val="0"/>
  </w:num>
  <w:num w:numId="2" w16cid:durableId="538133431">
    <w:abstractNumId w:val="2"/>
  </w:num>
  <w:num w:numId="3" w16cid:durableId="2065908718">
    <w:abstractNumId w:val="5"/>
  </w:num>
  <w:num w:numId="4" w16cid:durableId="1240212835">
    <w:abstractNumId w:val="1"/>
  </w:num>
  <w:num w:numId="5" w16cid:durableId="1317802416">
    <w:abstractNumId w:val="3"/>
  </w:num>
  <w:num w:numId="6" w16cid:durableId="14465801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Dg4ZGNmOGEyYWFmNjBhNDkyZjNjNDUzYzQzOGQxMTQifQ=="/>
  </w:docVars>
  <w:rsids>
    <w:rsidRoot w:val="00187D9F"/>
    <w:rsid w:val="00001A20"/>
    <w:rsid w:val="00002BA3"/>
    <w:rsid w:val="000054C1"/>
    <w:rsid w:val="000102A7"/>
    <w:rsid w:val="00011BB9"/>
    <w:rsid w:val="00013C2A"/>
    <w:rsid w:val="00017E3D"/>
    <w:rsid w:val="000257C3"/>
    <w:rsid w:val="00025B82"/>
    <w:rsid w:val="000373A9"/>
    <w:rsid w:val="00040E04"/>
    <w:rsid w:val="000423D3"/>
    <w:rsid w:val="00042AE8"/>
    <w:rsid w:val="00042EC5"/>
    <w:rsid w:val="00042F05"/>
    <w:rsid w:val="0004474D"/>
    <w:rsid w:val="00050247"/>
    <w:rsid w:val="00051A44"/>
    <w:rsid w:val="00052DB6"/>
    <w:rsid w:val="00055178"/>
    <w:rsid w:val="00057CFC"/>
    <w:rsid w:val="000615F2"/>
    <w:rsid w:val="000620A9"/>
    <w:rsid w:val="000656BF"/>
    <w:rsid w:val="00065E19"/>
    <w:rsid w:val="00067344"/>
    <w:rsid w:val="00072CAD"/>
    <w:rsid w:val="00073BB4"/>
    <w:rsid w:val="00074C4F"/>
    <w:rsid w:val="000764BA"/>
    <w:rsid w:val="000776C5"/>
    <w:rsid w:val="000805AE"/>
    <w:rsid w:val="000814C0"/>
    <w:rsid w:val="00082616"/>
    <w:rsid w:val="00083A97"/>
    <w:rsid w:val="000853D9"/>
    <w:rsid w:val="000856AE"/>
    <w:rsid w:val="00086190"/>
    <w:rsid w:val="000862C4"/>
    <w:rsid w:val="00090091"/>
    <w:rsid w:val="000905EC"/>
    <w:rsid w:val="00091168"/>
    <w:rsid w:val="000A0231"/>
    <w:rsid w:val="000A0E49"/>
    <w:rsid w:val="000A63C9"/>
    <w:rsid w:val="000A6A6C"/>
    <w:rsid w:val="000B2E83"/>
    <w:rsid w:val="000B37F1"/>
    <w:rsid w:val="000B3CE3"/>
    <w:rsid w:val="000B4539"/>
    <w:rsid w:val="000B7D98"/>
    <w:rsid w:val="000C0AA6"/>
    <w:rsid w:val="000C29DA"/>
    <w:rsid w:val="000C41B2"/>
    <w:rsid w:val="000C556E"/>
    <w:rsid w:val="000D565F"/>
    <w:rsid w:val="000D5C75"/>
    <w:rsid w:val="000E40DF"/>
    <w:rsid w:val="000E4704"/>
    <w:rsid w:val="000F3510"/>
    <w:rsid w:val="000F423B"/>
    <w:rsid w:val="000F58A6"/>
    <w:rsid w:val="001015C1"/>
    <w:rsid w:val="00101ECD"/>
    <w:rsid w:val="0010634B"/>
    <w:rsid w:val="00110665"/>
    <w:rsid w:val="001126A2"/>
    <w:rsid w:val="0011340D"/>
    <w:rsid w:val="00115B0C"/>
    <w:rsid w:val="00116D8C"/>
    <w:rsid w:val="00120635"/>
    <w:rsid w:val="0012273B"/>
    <w:rsid w:val="00124FD5"/>
    <w:rsid w:val="00132C09"/>
    <w:rsid w:val="00136578"/>
    <w:rsid w:val="0014023B"/>
    <w:rsid w:val="00140786"/>
    <w:rsid w:val="001433E6"/>
    <w:rsid w:val="001438DE"/>
    <w:rsid w:val="00146277"/>
    <w:rsid w:val="001469C0"/>
    <w:rsid w:val="00152790"/>
    <w:rsid w:val="001554B5"/>
    <w:rsid w:val="001564A1"/>
    <w:rsid w:val="00160BA4"/>
    <w:rsid w:val="00162EFC"/>
    <w:rsid w:val="0016450D"/>
    <w:rsid w:val="00164753"/>
    <w:rsid w:val="00165D91"/>
    <w:rsid w:val="00166602"/>
    <w:rsid w:val="0016663A"/>
    <w:rsid w:val="001676FF"/>
    <w:rsid w:val="001721FB"/>
    <w:rsid w:val="00174D06"/>
    <w:rsid w:val="00182B89"/>
    <w:rsid w:val="00184902"/>
    <w:rsid w:val="00187959"/>
    <w:rsid w:val="00187D9F"/>
    <w:rsid w:val="00192A80"/>
    <w:rsid w:val="00197FEC"/>
    <w:rsid w:val="001A015A"/>
    <w:rsid w:val="001A2E64"/>
    <w:rsid w:val="001A3E56"/>
    <w:rsid w:val="001A530D"/>
    <w:rsid w:val="001A5AA6"/>
    <w:rsid w:val="001A6A20"/>
    <w:rsid w:val="001A776B"/>
    <w:rsid w:val="001B236E"/>
    <w:rsid w:val="001B4F5C"/>
    <w:rsid w:val="001B6770"/>
    <w:rsid w:val="001B7FAE"/>
    <w:rsid w:val="001C20AB"/>
    <w:rsid w:val="001C4E40"/>
    <w:rsid w:val="001C5C2A"/>
    <w:rsid w:val="001D0FCD"/>
    <w:rsid w:val="001D100D"/>
    <w:rsid w:val="001D3774"/>
    <w:rsid w:val="001D3DB0"/>
    <w:rsid w:val="001E0235"/>
    <w:rsid w:val="001E0BEE"/>
    <w:rsid w:val="001E1590"/>
    <w:rsid w:val="001E2130"/>
    <w:rsid w:val="001E781E"/>
    <w:rsid w:val="001F1652"/>
    <w:rsid w:val="001F45C4"/>
    <w:rsid w:val="001F460E"/>
    <w:rsid w:val="001F728D"/>
    <w:rsid w:val="00203D02"/>
    <w:rsid w:val="00204B57"/>
    <w:rsid w:val="00204C1D"/>
    <w:rsid w:val="00204CAC"/>
    <w:rsid w:val="00205334"/>
    <w:rsid w:val="00206429"/>
    <w:rsid w:val="00207835"/>
    <w:rsid w:val="0021045F"/>
    <w:rsid w:val="00213575"/>
    <w:rsid w:val="0021460B"/>
    <w:rsid w:val="00220CFA"/>
    <w:rsid w:val="00222763"/>
    <w:rsid w:val="0022456B"/>
    <w:rsid w:val="00226DE7"/>
    <w:rsid w:val="002326A0"/>
    <w:rsid w:val="00233533"/>
    <w:rsid w:val="00237118"/>
    <w:rsid w:val="00241AD1"/>
    <w:rsid w:val="00242038"/>
    <w:rsid w:val="00247F4E"/>
    <w:rsid w:val="0025103B"/>
    <w:rsid w:val="00251752"/>
    <w:rsid w:val="00252F13"/>
    <w:rsid w:val="00255314"/>
    <w:rsid w:val="00255955"/>
    <w:rsid w:val="00255D21"/>
    <w:rsid w:val="0026460C"/>
    <w:rsid w:val="00265EB0"/>
    <w:rsid w:val="0026749F"/>
    <w:rsid w:val="002723C4"/>
    <w:rsid w:val="00273AFA"/>
    <w:rsid w:val="00282CB4"/>
    <w:rsid w:val="00284A70"/>
    <w:rsid w:val="00284B82"/>
    <w:rsid w:val="00287DDC"/>
    <w:rsid w:val="00290E09"/>
    <w:rsid w:val="002910BD"/>
    <w:rsid w:val="00292407"/>
    <w:rsid w:val="002A0217"/>
    <w:rsid w:val="002A312C"/>
    <w:rsid w:val="002A41B2"/>
    <w:rsid w:val="002A5075"/>
    <w:rsid w:val="002A5DCC"/>
    <w:rsid w:val="002B1EFE"/>
    <w:rsid w:val="002B26DA"/>
    <w:rsid w:val="002B4E54"/>
    <w:rsid w:val="002B53D8"/>
    <w:rsid w:val="002B7010"/>
    <w:rsid w:val="002B7F2D"/>
    <w:rsid w:val="002C04CF"/>
    <w:rsid w:val="002C23F4"/>
    <w:rsid w:val="002C2BC3"/>
    <w:rsid w:val="002C2FC9"/>
    <w:rsid w:val="002C417C"/>
    <w:rsid w:val="002C477C"/>
    <w:rsid w:val="002D005A"/>
    <w:rsid w:val="002D4AF8"/>
    <w:rsid w:val="002D53EF"/>
    <w:rsid w:val="002E0350"/>
    <w:rsid w:val="002E1B9B"/>
    <w:rsid w:val="002E50B8"/>
    <w:rsid w:val="002E53F9"/>
    <w:rsid w:val="002E667E"/>
    <w:rsid w:val="002F0AEA"/>
    <w:rsid w:val="002F1C97"/>
    <w:rsid w:val="002F2803"/>
    <w:rsid w:val="002F6EC0"/>
    <w:rsid w:val="00301933"/>
    <w:rsid w:val="00301EA4"/>
    <w:rsid w:val="003041C1"/>
    <w:rsid w:val="00304FA0"/>
    <w:rsid w:val="0030594A"/>
    <w:rsid w:val="00306A98"/>
    <w:rsid w:val="00307830"/>
    <w:rsid w:val="00310391"/>
    <w:rsid w:val="00310451"/>
    <w:rsid w:val="00316754"/>
    <w:rsid w:val="00320614"/>
    <w:rsid w:val="003207A5"/>
    <w:rsid w:val="003224C9"/>
    <w:rsid w:val="00325342"/>
    <w:rsid w:val="00325639"/>
    <w:rsid w:val="00327B40"/>
    <w:rsid w:val="003334A5"/>
    <w:rsid w:val="00333FEC"/>
    <w:rsid w:val="00334761"/>
    <w:rsid w:val="003412A0"/>
    <w:rsid w:val="003415E4"/>
    <w:rsid w:val="00341EE9"/>
    <w:rsid w:val="0034564C"/>
    <w:rsid w:val="003462D2"/>
    <w:rsid w:val="003466BD"/>
    <w:rsid w:val="00350704"/>
    <w:rsid w:val="0035137D"/>
    <w:rsid w:val="00354291"/>
    <w:rsid w:val="0035448D"/>
    <w:rsid w:val="00370014"/>
    <w:rsid w:val="0037242F"/>
    <w:rsid w:val="0037252E"/>
    <w:rsid w:val="003736F0"/>
    <w:rsid w:val="003765F9"/>
    <w:rsid w:val="00385FC6"/>
    <w:rsid w:val="003961DB"/>
    <w:rsid w:val="003979E3"/>
    <w:rsid w:val="003A0BA8"/>
    <w:rsid w:val="003A58B8"/>
    <w:rsid w:val="003A6B3D"/>
    <w:rsid w:val="003A6DAE"/>
    <w:rsid w:val="003A7735"/>
    <w:rsid w:val="003A7EF5"/>
    <w:rsid w:val="003B04A1"/>
    <w:rsid w:val="003B238D"/>
    <w:rsid w:val="003B4912"/>
    <w:rsid w:val="003B5C02"/>
    <w:rsid w:val="003B5F43"/>
    <w:rsid w:val="003B7FB8"/>
    <w:rsid w:val="003C4E7E"/>
    <w:rsid w:val="003C5453"/>
    <w:rsid w:val="003D1DF0"/>
    <w:rsid w:val="003E0B52"/>
    <w:rsid w:val="003E1695"/>
    <w:rsid w:val="003E2127"/>
    <w:rsid w:val="003E4630"/>
    <w:rsid w:val="003E4FC0"/>
    <w:rsid w:val="003F1870"/>
    <w:rsid w:val="00400060"/>
    <w:rsid w:val="00401A4B"/>
    <w:rsid w:val="004024D7"/>
    <w:rsid w:val="00406CF4"/>
    <w:rsid w:val="004076E5"/>
    <w:rsid w:val="00407E52"/>
    <w:rsid w:val="00410DA2"/>
    <w:rsid w:val="00411035"/>
    <w:rsid w:val="00412E70"/>
    <w:rsid w:val="00414BC0"/>
    <w:rsid w:val="00415B8D"/>
    <w:rsid w:val="00421E5A"/>
    <w:rsid w:val="00424131"/>
    <w:rsid w:val="0042622D"/>
    <w:rsid w:val="00426825"/>
    <w:rsid w:val="004318A4"/>
    <w:rsid w:val="00433CFF"/>
    <w:rsid w:val="00433DF2"/>
    <w:rsid w:val="00440583"/>
    <w:rsid w:val="0044140E"/>
    <w:rsid w:val="0044210E"/>
    <w:rsid w:val="00443582"/>
    <w:rsid w:val="0044382A"/>
    <w:rsid w:val="00443C48"/>
    <w:rsid w:val="00444C95"/>
    <w:rsid w:val="004555C3"/>
    <w:rsid w:val="00455823"/>
    <w:rsid w:val="00455960"/>
    <w:rsid w:val="0046069B"/>
    <w:rsid w:val="00464955"/>
    <w:rsid w:val="00466427"/>
    <w:rsid w:val="00470A78"/>
    <w:rsid w:val="004734C0"/>
    <w:rsid w:val="004764C7"/>
    <w:rsid w:val="0048026A"/>
    <w:rsid w:val="00481447"/>
    <w:rsid w:val="00485F7E"/>
    <w:rsid w:val="00486F3B"/>
    <w:rsid w:val="00493C13"/>
    <w:rsid w:val="00497F44"/>
    <w:rsid w:val="004A1B89"/>
    <w:rsid w:val="004A2614"/>
    <w:rsid w:val="004A3316"/>
    <w:rsid w:val="004B2EFF"/>
    <w:rsid w:val="004B3B8A"/>
    <w:rsid w:val="004B41B1"/>
    <w:rsid w:val="004B42D5"/>
    <w:rsid w:val="004B43A3"/>
    <w:rsid w:val="004C3A1A"/>
    <w:rsid w:val="004C5F17"/>
    <w:rsid w:val="004C606D"/>
    <w:rsid w:val="004C7BE1"/>
    <w:rsid w:val="004D20F2"/>
    <w:rsid w:val="004D6788"/>
    <w:rsid w:val="004E01E4"/>
    <w:rsid w:val="004E139C"/>
    <w:rsid w:val="004E234F"/>
    <w:rsid w:val="004E29FB"/>
    <w:rsid w:val="004E4398"/>
    <w:rsid w:val="004E6D1E"/>
    <w:rsid w:val="004F0A53"/>
    <w:rsid w:val="004F0F53"/>
    <w:rsid w:val="004F24EC"/>
    <w:rsid w:val="004F2964"/>
    <w:rsid w:val="004F2E9A"/>
    <w:rsid w:val="004F3D7D"/>
    <w:rsid w:val="004F45C3"/>
    <w:rsid w:val="004F65EF"/>
    <w:rsid w:val="004F7364"/>
    <w:rsid w:val="00503377"/>
    <w:rsid w:val="00513869"/>
    <w:rsid w:val="00514E43"/>
    <w:rsid w:val="00515E48"/>
    <w:rsid w:val="00515FF3"/>
    <w:rsid w:val="00516697"/>
    <w:rsid w:val="00517625"/>
    <w:rsid w:val="005221E7"/>
    <w:rsid w:val="0052260A"/>
    <w:rsid w:val="00522CC7"/>
    <w:rsid w:val="0052338C"/>
    <w:rsid w:val="00526D68"/>
    <w:rsid w:val="00527440"/>
    <w:rsid w:val="00530B7F"/>
    <w:rsid w:val="005341A3"/>
    <w:rsid w:val="00535441"/>
    <w:rsid w:val="0054110D"/>
    <w:rsid w:val="00542F58"/>
    <w:rsid w:val="00543609"/>
    <w:rsid w:val="0055005A"/>
    <w:rsid w:val="005526BD"/>
    <w:rsid w:val="00562A65"/>
    <w:rsid w:val="00563625"/>
    <w:rsid w:val="0056365C"/>
    <w:rsid w:val="00564DFF"/>
    <w:rsid w:val="005676B9"/>
    <w:rsid w:val="005727C8"/>
    <w:rsid w:val="0057545D"/>
    <w:rsid w:val="00575917"/>
    <w:rsid w:val="005767C0"/>
    <w:rsid w:val="005775A2"/>
    <w:rsid w:val="00581319"/>
    <w:rsid w:val="005858BE"/>
    <w:rsid w:val="005935D2"/>
    <w:rsid w:val="005979DC"/>
    <w:rsid w:val="005A14D0"/>
    <w:rsid w:val="005A1506"/>
    <w:rsid w:val="005A2F33"/>
    <w:rsid w:val="005A2F4D"/>
    <w:rsid w:val="005A4293"/>
    <w:rsid w:val="005A60CE"/>
    <w:rsid w:val="005A7E90"/>
    <w:rsid w:val="005B699B"/>
    <w:rsid w:val="005C1CFF"/>
    <w:rsid w:val="005C2B70"/>
    <w:rsid w:val="005C3546"/>
    <w:rsid w:val="005C50DD"/>
    <w:rsid w:val="005D0932"/>
    <w:rsid w:val="005D15DF"/>
    <w:rsid w:val="005D1ECD"/>
    <w:rsid w:val="005D6C4C"/>
    <w:rsid w:val="005D7C7A"/>
    <w:rsid w:val="005D7E13"/>
    <w:rsid w:val="005E009D"/>
    <w:rsid w:val="005E01D2"/>
    <w:rsid w:val="005E01F6"/>
    <w:rsid w:val="005E4134"/>
    <w:rsid w:val="005E4212"/>
    <w:rsid w:val="005E42C0"/>
    <w:rsid w:val="005F0BDA"/>
    <w:rsid w:val="005F44F3"/>
    <w:rsid w:val="005F4744"/>
    <w:rsid w:val="00602841"/>
    <w:rsid w:val="006029D6"/>
    <w:rsid w:val="0060426E"/>
    <w:rsid w:val="0060564D"/>
    <w:rsid w:val="006066E6"/>
    <w:rsid w:val="00606ED5"/>
    <w:rsid w:val="00611BA4"/>
    <w:rsid w:val="00615F06"/>
    <w:rsid w:val="006169E8"/>
    <w:rsid w:val="00617BE8"/>
    <w:rsid w:val="00623497"/>
    <w:rsid w:val="00623D43"/>
    <w:rsid w:val="006325A3"/>
    <w:rsid w:val="00633713"/>
    <w:rsid w:val="00642978"/>
    <w:rsid w:val="00646DF4"/>
    <w:rsid w:val="00650E1E"/>
    <w:rsid w:val="006533E9"/>
    <w:rsid w:val="00655F42"/>
    <w:rsid w:val="00660361"/>
    <w:rsid w:val="00661821"/>
    <w:rsid w:val="006644E1"/>
    <w:rsid w:val="006667EE"/>
    <w:rsid w:val="00667F0F"/>
    <w:rsid w:val="00677AC0"/>
    <w:rsid w:val="00677BB8"/>
    <w:rsid w:val="00680159"/>
    <w:rsid w:val="00684078"/>
    <w:rsid w:val="00684652"/>
    <w:rsid w:val="00684A08"/>
    <w:rsid w:val="00685CB4"/>
    <w:rsid w:val="00690ADC"/>
    <w:rsid w:val="00693729"/>
    <w:rsid w:val="00693A8B"/>
    <w:rsid w:val="0069402F"/>
    <w:rsid w:val="006948EF"/>
    <w:rsid w:val="0069527B"/>
    <w:rsid w:val="006969B2"/>
    <w:rsid w:val="006A534C"/>
    <w:rsid w:val="006B1A5A"/>
    <w:rsid w:val="006B799B"/>
    <w:rsid w:val="006B7D59"/>
    <w:rsid w:val="006C1170"/>
    <w:rsid w:val="006C1FC2"/>
    <w:rsid w:val="006C4ECE"/>
    <w:rsid w:val="006C7C61"/>
    <w:rsid w:val="006D087B"/>
    <w:rsid w:val="006D0886"/>
    <w:rsid w:val="006D0918"/>
    <w:rsid w:val="006D5EB8"/>
    <w:rsid w:val="006E290A"/>
    <w:rsid w:val="006E3AAA"/>
    <w:rsid w:val="006E4C52"/>
    <w:rsid w:val="006E4D22"/>
    <w:rsid w:val="006F0A13"/>
    <w:rsid w:val="006F3C6B"/>
    <w:rsid w:val="006F5FC4"/>
    <w:rsid w:val="0070119C"/>
    <w:rsid w:val="0070149D"/>
    <w:rsid w:val="0070265A"/>
    <w:rsid w:val="00707E5C"/>
    <w:rsid w:val="00710F9C"/>
    <w:rsid w:val="00713468"/>
    <w:rsid w:val="0071449D"/>
    <w:rsid w:val="00715181"/>
    <w:rsid w:val="00715258"/>
    <w:rsid w:val="00721D81"/>
    <w:rsid w:val="0072206A"/>
    <w:rsid w:val="007232A6"/>
    <w:rsid w:val="00723779"/>
    <w:rsid w:val="00726EE2"/>
    <w:rsid w:val="007273F9"/>
    <w:rsid w:val="007317D2"/>
    <w:rsid w:val="00733BEA"/>
    <w:rsid w:val="0073656E"/>
    <w:rsid w:val="007371BC"/>
    <w:rsid w:val="00737F56"/>
    <w:rsid w:val="0074717A"/>
    <w:rsid w:val="00750931"/>
    <w:rsid w:val="00751D5B"/>
    <w:rsid w:val="007525A4"/>
    <w:rsid w:val="007550E5"/>
    <w:rsid w:val="00757715"/>
    <w:rsid w:val="00761532"/>
    <w:rsid w:val="00762936"/>
    <w:rsid w:val="00763D8B"/>
    <w:rsid w:val="00764A7A"/>
    <w:rsid w:val="007714DC"/>
    <w:rsid w:val="0077416F"/>
    <w:rsid w:val="007748A9"/>
    <w:rsid w:val="0077656C"/>
    <w:rsid w:val="007765F2"/>
    <w:rsid w:val="00777DFA"/>
    <w:rsid w:val="0078217F"/>
    <w:rsid w:val="00785A42"/>
    <w:rsid w:val="007876F6"/>
    <w:rsid w:val="00787C8E"/>
    <w:rsid w:val="00790C09"/>
    <w:rsid w:val="007917D0"/>
    <w:rsid w:val="00791ED2"/>
    <w:rsid w:val="00792204"/>
    <w:rsid w:val="00792E74"/>
    <w:rsid w:val="00793225"/>
    <w:rsid w:val="00795886"/>
    <w:rsid w:val="00797229"/>
    <w:rsid w:val="00797F89"/>
    <w:rsid w:val="007A791B"/>
    <w:rsid w:val="007B206E"/>
    <w:rsid w:val="007B5E05"/>
    <w:rsid w:val="007C01A0"/>
    <w:rsid w:val="007C155B"/>
    <w:rsid w:val="007C2926"/>
    <w:rsid w:val="007D03A2"/>
    <w:rsid w:val="007D15B0"/>
    <w:rsid w:val="007D2C02"/>
    <w:rsid w:val="007D5505"/>
    <w:rsid w:val="007D5861"/>
    <w:rsid w:val="007E145A"/>
    <w:rsid w:val="007E3805"/>
    <w:rsid w:val="007E3864"/>
    <w:rsid w:val="007E42F9"/>
    <w:rsid w:val="007E72AA"/>
    <w:rsid w:val="007E7A6D"/>
    <w:rsid w:val="007E7E47"/>
    <w:rsid w:val="007F1E28"/>
    <w:rsid w:val="007F3899"/>
    <w:rsid w:val="007F4730"/>
    <w:rsid w:val="007F4A9B"/>
    <w:rsid w:val="007F4D13"/>
    <w:rsid w:val="007F7ED3"/>
    <w:rsid w:val="00800BC6"/>
    <w:rsid w:val="008036B1"/>
    <w:rsid w:val="00806602"/>
    <w:rsid w:val="00807E56"/>
    <w:rsid w:val="00810945"/>
    <w:rsid w:val="00812C4A"/>
    <w:rsid w:val="00815345"/>
    <w:rsid w:val="00827091"/>
    <w:rsid w:val="00831004"/>
    <w:rsid w:val="00836832"/>
    <w:rsid w:val="00845D60"/>
    <w:rsid w:val="008505B4"/>
    <w:rsid w:val="00850A46"/>
    <w:rsid w:val="00854ABF"/>
    <w:rsid w:val="00856973"/>
    <w:rsid w:val="00862E7B"/>
    <w:rsid w:val="0086625D"/>
    <w:rsid w:val="008666E6"/>
    <w:rsid w:val="00866DA5"/>
    <w:rsid w:val="008744BD"/>
    <w:rsid w:val="0087473E"/>
    <w:rsid w:val="00874CD0"/>
    <w:rsid w:val="008762FE"/>
    <w:rsid w:val="00893ABD"/>
    <w:rsid w:val="00896591"/>
    <w:rsid w:val="00897D82"/>
    <w:rsid w:val="008A25F3"/>
    <w:rsid w:val="008A4B51"/>
    <w:rsid w:val="008A7349"/>
    <w:rsid w:val="008B2862"/>
    <w:rsid w:val="008B4733"/>
    <w:rsid w:val="008B4A7B"/>
    <w:rsid w:val="008B512C"/>
    <w:rsid w:val="008B5896"/>
    <w:rsid w:val="008B64B5"/>
    <w:rsid w:val="008B7C03"/>
    <w:rsid w:val="008C055C"/>
    <w:rsid w:val="008C0BEF"/>
    <w:rsid w:val="008C48C7"/>
    <w:rsid w:val="008C55B7"/>
    <w:rsid w:val="008C64B6"/>
    <w:rsid w:val="008D3464"/>
    <w:rsid w:val="008D5C77"/>
    <w:rsid w:val="008D6013"/>
    <w:rsid w:val="008E0037"/>
    <w:rsid w:val="008E0FA2"/>
    <w:rsid w:val="008E1906"/>
    <w:rsid w:val="008E338A"/>
    <w:rsid w:val="008E5724"/>
    <w:rsid w:val="008F13A4"/>
    <w:rsid w:val="008F306C"/>
    <w:rsid w:val="008F5EDC"/>
    <w:rsid w:val="00901A4B"/>
    <w:rsid w:val="00903087"/>
    <w:rsid w:val="009045CA"/>
    <w:rsid w:val="00905E95"/>
    <w:rsid w:val="00907D52"/>
    <w:rsid w:val="009112A2"/>
    <w:rsid w:val="00915B11"/>
    <w:rsid w:val="00920692"/>
    <w:rsid w:val="00923282"/>
    <w:rsid w:val="00925544"/>
    <w:rsid w:val="009274A8"/>
    <w:rsid w:val="009318CF"/>
    <w:rsid w:val="00932F6E"/>
    <w:rsid w:val="00934F6F"/>
    <w:rsid w:val="009354A7"/>
    <w:rsid w:val="00940380"/>
    <w:rsid w:val="00942402"/>
    <w:rsid w:val="00942B3E"/>
    <w:rsid w:val="00944DA9"/>
    <w:rsid w:val="00951E0C"/>
    <w:rsid w:val="0095566C"/>
    <w:rsid w:val="009611B5"/>
    <w:rsid w:val="00962FEC"/>
    <w:rsid w:val="00967A47"/>
    <w:rsid w:val="0097614A"/>
    <w:rsid w:val="00977B05"/>
    <w:rsid w:val="0098086C"/>
    <w:rsid w:val="00981DD2"/>
    <w:rsid w:val="00992A6F"/>
    <w:rsid w:val="00996260"/>
    <w:rsid w:val="0099703C"/>
    <w:rsid w:val="009979DB"/>
    <w:rsid w:val="00997BAB"/>
    <w:rsid w:val="009A0270"/>
    <w:rsid w:val="009A195C"/>
    <w:rsid w:val="009A198A"/>
    <w:rsid w:val="009A1AFB"/>
    <w:rsid w:val="009A53C2"/>
    <w:rsid w:val="009A595E"/>
    <w:rsid w:val="009B2A47"/>
    <w:rsid w:val="009B2F34"/>
    <w:rsid w:val="009B4902"/>
    <w:rsid w:val="009B583B"/>
    <w:rsid w:val="009C31B2"/>
    <w:rsid w:val="009C51D1"/>
    <w:rsid w:val="009C5B37"/>
    <w:rsid w:val="009D1FB2"/>
    <w:rsid w:val="009D2950"/>
    <w:rsid w:val="009D2A9D"/>
    <w:rsid w:val="009D3110"/>
    <w:rsid w:val="009D62D7"/>
    <w:rsid w:val="009D6E7F"/>
    <w:rsid w:val="009D77E5"/>
    <w:rsid w:val="009E38C5"/>
    <w:rsid w:val="009E38CB"/>
    <w:rsid w:val="009E3A9D"/>
    <w:rsid w:val="009E4337"/>
    <w:rsid w:val="009E592E"/>
    <w:rsid w:val="009F2F1C"/>
    <w:rsid w:val="009F4FC7"/>
    <w:rsid w:val="009F6983"/>
    <w:rsid w:val="00A03A22"/>
    <w:rsid w:val="00A0416D"/>
    <w:rsid w:val="00A10FE4"/>
    <w:rsid w:val="00A11CBF"/>
    <w:rsid w:val="00A13479"/>
    <w:rsid w:val="00A14CC0"/>
    <w:rsid w:val="00A2035D"/>
    <w:rsid w:val="00A22DF5"/>
    <w:rsid w:val="00A2303E"/>
    <w:rsid w:val="00A23CFF"/>
    <w:rsid w:val="00A2436C"/>
    <w:rsid w:val="00A27063"/>
    <w:rsid w:val="00A272B6"/>
    <w:rsid w:val="00A31C3C"/>
    <w:rsid w:val="00A31FA7"/>
    <w:rsid w:val="00A3247B"/>
    <w:rsid w:val="00A33CB0"/>
    <w:rsid w:val="00A37D62"/>
    <w:rsid w:val="00A41014"/>
    <w:rsid w:val="00A4184F"/>
    <w:rsid w:val="00A4416A"/>
    <w:rsid w:val="00A44787"/>
    <w:rsid w:val="00A44DD5"/>
    <w:rsid w:val="00A46CDC"/>
    <w:rsid w:val="00A503D3"/>
    <w:rsid w:val="00A53854"/>
    <w:rsid w:val="00A545D8"/>
    <w:rsid w:val="00A5490D"/>
    <w:rsid w:val="00A559B3"/>
    <w:rsid w:val="00A5640B"/>
    <w:rsid w:val="00A576D9"/>
    <w:rsid w:val="00A6027C"/>
    <w:rsid w:val="00A610BD"/>
    <w:rsid w:val="00A61A3B"/>
    <w:rsid w:val="00A625BC"/>
    <w:rsid w:val="00A64618"/>
    <w:rsid w:val="00A658C8"/>
    <w:rsid w:val="00A65F57"/>
    <w:rsid w:val="00A66070"/>
    <w:rsid w:val="00A769CD"/>
    <w:rsid w:val="00A8057B"/>
    <w:rsid w:val="00A816AB"/>
    <w:rsid w:val="00A828C2"/>
    <w:rsid w:val="00A83510"/>
    <w:rsid w:val="00A85B4B"/>
    <w:rsid w:val="00A9022F"/>
    <w:rsid w:val="00A9245C"/>
    <w:rsid w:val="00A9547B"/>
    <w:rsid w:val="00A965B7"/>
    <w:rsid w:val="00AA1657"/>
    <w:rsid w:val="00AA1DD1"/>
    <w:rsid w:val="00AA3004"/>
    <w:rsid w:val="00AB01E4"/>
    <w:rsid w:val="00AB0932"/>
    <w:rsid w:val="00AB528E"/>
    <w:rsid w:val="00AB5368"/>
    <w:rsid w:val="00AB7800"/>
    <w:rsid w:val="00AC0080"/>
    <w:rsid w:val="00AC3F24"/>
    <w:rsid w:val="00AC40AC"/>
    <w:rsid w:val="00AC5914"/>
    <w:rsid w:val="00AC5A74"/>
    <w:rsid w:val="00AC60A9"/>
    <w:rsid w:val="00AD06E5"/>
    <w:rsid w:val="00AD13A2"/>
    <w:rsid w:val="00AD4C61"/>
    <w:rsid w:val="00AE09C7"/>
    <w:rsid w:val="00AE3469"/>
    <w:rsid w:val="00AE3787"/>
    <w:rsid w:val="00AF1DEE"/>
    <w:rsid w:val="00AF3787"/>
    <w:rsid w:val="00AF542C"/>
    <w:rsid w:val="00AF5B09"/>
    <w:rsid w:val="00B02E7E"/>
    <w:rsid w:val="00B060FC"/>
    <w:rsid w:val="00B07AC3"/>
    <w:rsid w:val="00B07D3A"/>
    <w:rsid w:val="00B163CE"/>
    <w:rsid w:val="00B17E62"/>
    <w:rsid w:val="00B203FB"/>
    <w:rsid w:val="00B20AF8"/>
    <w:rsid w:val="00B30F43"/>
    <w:rsid w:val="00B31579"/>
    <w:rsid w:val="00B31A63"/>
    <w:rsid w:val="00B329FC"/>
    <w:rsid w:val="00B32DDA"/>
    <w:rsid w:val="00B35EA0"/>
    <w:rsid w:val="00B425BE"/>
    <w:rsid w:val="00B425C1"/>
    <w:rsid w:val="00B44131"/>
    <w:rsid w:val="00B472E5"/>
    <w:rsid w:val="00B52A62"/>
    <w:rsid w:val="00B60750"/>
    <w:rsid w:val="00B60943"/>
    <w:rsid w:val="00B62407"/>
    <w:rsid w:val="00B63B89"/>
    <w:rsid w:val="00B6490E"/>
    <w:rsid w:val="00B702B0"/>
    <w:rsid w:val="00B75EDF"/>
    <w:rsid w:val="00B76167"/>
    <w:rsid w:val="00B7702C"/>
    <w:rsid w:val="00B82317"/>
    <w:rsid w:val="00B826E9"/>
    <w:rsid w:val="00B8364A"/>
    <w:rsid w:val="00B84B37"/>
    <w:rsid w:val="00B96C66"/>
    <w:rsid w:val="00BA3357"/>
    <w:rsid w:val="00BA3851"/>
    <w:rsid w:val="00BB4248"/>
    <w:rsid w:val="00BB5DDC"/>
    <w:rsid w:val="00BB5E85"/>
    <w:rsid w:val="00BC0DF2"/>
    <w:rsid w:val="00BC1297"/>
    <w:rsid w:val="00BC183C"/>
    <w:rsid w:val="00BD26BB"/>
    <w:rsid w:val="00BD39B2"/>
    <w:rsid w:val="00BD628D"/>
    <w:rsid w:val="00BE0697"/>
    <w:rsid w:val="00BE0C2E"/>
    <w:rsid w:val="00BE0C4F"/>
    <w:rsid w:val="00BE45F6"/>
    <w:rsid w:val="00BE68B6"/>
    <w:rsid w:val="00BE6F19"/>
    <w:rsid w:val="00BE76E0"/>
    <w:rsid w:val="00BF13B2"/>
    <w:rsid w:val="00BF1879"/>
    <w:rsid w:val="00BF28EB"/>
    <w:rsid w:val="00BF37AC"/>
    <w:rsid w:val="00BF4E2D"/>
    <w:rsid w:val="00BF4F26"/>
    <w:rsid w:val="00BF6377"/>
    <w:rsid w:val="00C00C6D"/>
    <w:rsid w:val="00C02865"/>
    <w:rsid w:val="00C0486C"/>
    <w:rsid w:val="00C050A7"/>
    <w:rsid w:val="00C0545B"/>
    <w:rsid w:val="00C13E9D"/>
    <w:rsid w:val="00C15567"/>
    <w:rsid w:val="00C16762"/>
    <w:rsid w:val="00C17B92"/>
    <w:rsid w:val="00C211FA"/>
    <w:rsid w:val="00C24B3A"/>
    <w:rsid w:val="00C24DA9"/>
    <w:rsid w:val="00C25C8E"/>
    <w:rsid w:val="00C27C4D"/>
    <w:rsid w:val="00C3073B"/>
    <w:rsid w:val="00C30F7A"/>
    <w:rsid w:val="00C36E53"/>
    <w:rsid w:val="00C36F4F"/>
    <w:rsid w:val="00C42CC6"/>
    <w:rsid w:val="00C434EA"/>
    <w:rsid w:val="00C47613"/>
    <w:rsid w:val="00C478C3"/>
    <w:rsid w:val="00C5089C"/>
    <w:rsid w:val="00C52AF9"/>
    <w:rsid w:val="00C55F26"/>
    <w:rsid w:val="00C5700E"/>
    <w:rsid w:val="00C57958"/>
    <w:rsid w:val="00C63E20"/>
    <w:rsid w:val="00C65A93"/>
    <w:rsid w:val="00C67AD4"/>
    <w:rsid w:val="00C70884"/>
    <w:rsid w:val="00C70D23"/>
    <w:rsid w:val="00C719CC"/>
    <w:rsid w:val="00C7458C"/>
    <w:rsid w:val="00C800E6"/>
    <w:rsid w:val="00C8044B"/>
    <w:rsid w:val="00C8773D"/>
    <w:rsid w:val="00C87F93"/>
    <w:rsid w:val="00C9016C"/>
    <w:rsid w:val="00C91F99"/>
    <w:rsid w:val="00C936C6"/>
    <w:rsid w:val="00C94A9B"/>
    <w:rsid w:val="00C94BD8"/>
    <w:rsid w:val="00C94C63"/>
    <w:rsid w:val="00C96586"/>
    <w:rsid w:val="00C972C0"/>
    <w:rsid w:val="00CA0C99"/>
    <w:rsid w:val="00CA1904"/>
    <w:rsid w:val="00CB1260"/>
    <w:rsid w:val="00CB192A"/>
    <w:rsid w:val="00CB33FC"/>
    <w:rsid w:val="00CB4FEF"/>
    <w:rsid w:val="00CB646D"/>
    <w:rsid w:val="00CB6B1D"/>
    <w:rsid w:val="00CC1941"/>
    <w:rsid w:val="00CC58C1"/>
    <w:rsid w:val="00CC6C1F"/>
    <w:rsid w:val="00CD0943"/>
    <w:rsid w:val="00CD4791"/>
    <w:rsid w:val="00CD714E"/>
    <w:rsid w:val="00CD77DE"/>
    <w:rsid w:val="00CE3362"/>
    <w:rsid w:val="00CE6557"/>
    <w:rsid w:val="00CE70A6"/>
    <w:rsid w:val="00CF1903"/>
    <w:rsid w:val="00CF554E"/>
    <w:rsid w:val="00CF59EF"/>
    <w:rsid w:val="00CF5E91"/>
    <w:rsid w:val="00CF678F"/>
    <w:rsid w:val="00D106DF"/>
    <w:rsid w:val="00D10A42"/>
    <w:rsid w:val="00D11449"/>
    <w:rsid w:val="00D14E6A"/>
    <w:rsid w:val="00D156C1"/>
    <w:rsid w:val="00D212B6"/>
    <w:rsid w:val="00D21864"/>
    <w:rsid w:val="00D21EFB"/>
    <w:rsid w:val="00D237F6"/>
    <w:rsid w:val="00D3430B"/>
    <w:rsid w:val="00D34463"/>
    <w:rsid w:val="00D357A8"/>
    <w:rsid w:val="00D406DE"/>
    <w:rsid w:val="00D41291"/>
    <w:rsid w:val="00D42D71"/>
    <w:rsid w:val="00D4465F"/>
    <w:rsid w:val="00D45542"/>
    <w:rsid w:val="00D46816"/>
    <w:rsid w:val="00D47087"/>
    <w:rsid w:val="00D47A35"/>
    <w:rsid w:val="00D47E0F"/>
    <w:rsid w:val="00D52A2B"/>
    <w:rsid w:val="00D54282"/>
    <w:rsid w:val="00D54C5B"/>
    <w:rsid w:val="00D564FF"/>
    <w:rsid w:val="00D56706"/>
    <w:rsid w:val="00D569B4"/>
    <w:rsid w:val="00D60E9A"/>
    <w:rsid w:val="00D62A97"/>
    <w:rsid w:val="00D6320F"/>
    <w:rsid w:val="00D677F6"/>
    <w:rsid w:val="00D70193"/>
    <w:rsid w:val="00D7213C"/>
    <w:rsid w:val="00D76762"/>
    <w:rsid w:val="00D76CC0"/>
    <w:rsid w:val="00D87563"/>
    <w:rsid w:val="00D95D9D"/>
    <w:rsid w:val="00D97FF6"/>
    <w:rsid w:val="00DA1F31"/>
    <w:rsid w:val="00DA3EC2"/>
    <w:rsid w:val="00DA52A4"/>
    <w:rsid w:val="00DA62EA"/>
    <w:rsid w:val="00DB3121"/>
    <w:rsid w:val="00DC1C65"/>
    <w:rsid w:val="00DC4740"/>
    <w:rsid w:val="00DC5197"/>
    <w:rsid w:val="00DC5B32"/>
    <w:rsid w:val="00DD18FC"/>
    <w:rsid w:val="00DD32B1"/>
    <w:rsid w:val="00DD32C2"/>
    <w:rsid w:val="00DD3F38"/>
    <w:rsid w:val="00DE537A"/>
    <w:rsid w:val="00DE5C82"/>
    <w:rsid w:val="00DF07F4"/>
    <w:rsid w:val="00DF1987"/>
    <w:rsid w:val="00DF1BB5"/>
    <w:rsid w:val="00DF2543"/>
    <w:rsid w:val="00DF25C0"/>
    <w:rsid w:val="00DF444A"/>
    <w:rsid w:val="00DF4C44"/>
    <w:rsid w:val="00DF5CF4"/>
    <w:rsid w:val="00DF6363"/>
    <w:rsid w:val="00DF6DDD"/>
    <w:rsid w:val="00DF76B8"/>
    <w:rsid w:val="00E04134"/>
    <w:rsid w:val="00E05561"/>
    <w:rsid w:val="00E10FC7"/>
    <w:rsid w:val="00E12D4E"/>
    <w:rsid w:val="00E1396C"/>
    <w:rsid w:val="00E151E4"/>
    <w:rsid w:val="00E17320"/>
    <w:rsid w:val="00E278D3"/>
    <w:rsid w:val="00E3063A"/>
    <w:rsid w:val="00E367F3"/>
    <w:rsid w:val="00E4073C"/>
    <w:rsid w:val="00E41951"/>
    <w:rsid w:val="00E41C68"/>
    <w:rsid w:val="00E4212F"/>
    <w:rsid w:val="00E42E65"/>
    <w:rsid w:val="00E442FF"/>
    <w:rsid w:val="00E448E2"/>
    <w:rsid w:val="00E46637"/>
    <w:rsid w:val="00E47042"/>
    <w:rsid w:val="00E50BF6"/>
    <w:rsid w:val="00E51FF5"/>
    <w:rsid w:val="00E5239A"/>
    <w:rsid w:val="00E533AA"/>
    <w:rsid w:val="00E53F89"/>
    <w:rsid w:val="00E55340"/>
    <w:rsid w:val="00E55C21"/>
    <w:rsid w:val="00E57F56"/>
    <w:rsid w:val="00E601F1"/>
    <w:rsid w:val="00E6057A"/>
    <w:rsid w:val="00E60B26"/>
    <w:rsid w:val="00E63D9E"/>
    <w:rsid w:val="00E67ABD"/>
    <w:rsid w:val="00E73C17"/>
    <w:rsid w:val="00E747F0"/>
    <w:rsid w:val="00E74955"/>
    <w:rsid w:val="00E7723B"/>
    <w:rsid w:val="00E807B2"/>
    <w:rsid w:val="00E813AD"/>
    <w:rsid w:val="00E8157C"/>
    <w:rsid w:val="00E81990"/>
    <w:rsid w:val="00E831D5"/>
    <w:rsid w:val="00E84236"/>
    <w:rsid w:val="00E8671D"/>
    <w:rsid w:val="00E941D8"/>
    <w:rsid w:val="00E94B62"/>
    <w:rsid w:val="00E95AD7"/>
    <w:rsid w:val="00E968B6"/>
    <w:rsid w:val="00E979F3"/>
    <w:rsid w:val="00EA09B3"/>
    <w:rsid w:val="00EA1220"/>
    <w:rsid w:val="00EA31A8"/>
    <w:rsid w:val="00EA31CE"/>
    <w:rsid w:val="00EA4A5F"/>
    <w:rsid w:val="00EB05E8"/>
    <w:rsid w:val="00EB5051"/>
    <w:rsid w:val="00EB75C3"/>
    <w:rsid w:val="00EB7704"/>
    <w:rsid w:val="00EC2993"/>
    <w:rsid w:val="00ED4081"/>
    <w:rsid w:val="00ED4899"/>
    <w:rsid w:val="00EE0638"/>
    <w:rsid w:val="00EE1576"/>
    <w:rsid w:val="00EE2C9F"/>
    <w:rsid w:val="00EE40E4"/>
    <w:rsid w:val="00EE5259"/>
    <w:rsid w:val="00EE583D"/>
    <w:rsid w:val="00EF12D9"/>
    <w:rsid w:val="00EF2420"/>
    <w:rsid w:val="00EF6309"/>
    <w:rsid w:val="00F025FE"/>
    <w:rsid w:val="00F0291C"/>
    <w:rsid w:val="00F11125"/>
    <w:rsid w:val="00F14CA2"/>
    <w:rsid w:val="00F16D81"/>
    <w:rsid w:val="00F17305"/>
    <w:rsid w:val="00F21A47"/>
    <w:rsid w:val="00F2618E"/>
    <w:rsid w:val="00F35436"/>
    <w:rsid w:val="00F4451E"/>
    <w:rsid w:val="00F4459F"/>
    <w:rsid w:val="00F454D1"/>
    <w:rsid w:val="00F45EAD"/>
    <w:rsid w:val="00F5288D"/>
    <w:rsid w:val="00F5761A"/>
    <w:rsid w:val="00F6445B"/>
    <w:rsid w:val="00F658D4"/>
    <w:rsid w:val="00F72F1D"/>
    <w:rsid w:val="00F817FF"/>
    <w:rsid w:val="00F83240"/>
    <w:rsid w:val="00F90CD9"/>
    <w:rsid w:val="00F93E9E"/>
    <w:rsid w:val="00FA0457"/>
    <w:rsid w:val="00FA20EA"/>
    <w:rsid w:val="00FA383D"/>
    <w:rsid w:val="00FA4978"/>
    <w:rsid w:val="00FA604D"/>
    <w:rsid w:val="00FA7096"/>
    <w:rsid w:val="00FA73BF"/>
    <w:rsid w:val="00FB06FD"/>
    <w:rsid w:val="00FB5784"/>
    <w:rsid w:val="00FB58AE"/>
    <w:rsid w:val="00FB77D8"/>
    <w:rsid w:val="00FC3390"/>
    <w:rsid w:val="00FC6DA5"/>
    <w:rsid w:val="00FC7EDD"/>
    <w:rsid w:val="00FD0A80"/>
    <w:rsid w:val="00FD375B"/>
    <w:rsid w:val="00FE3EFF"/>
    <w:rsid w:val="00FE7FD3"/>
    <w:rsid w:val="00FF1BC8"/>
    <w:rsid w:val="00FF4DD8"/>
    <w:rsid w:val="00FF5DCB"/>
    <w:rsid w:val="00FF5FFB"/>
    <w:rsid w:val="370136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5:docId w15:val="{62538582-7C45-49AA-B34F-478CD5A87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EastAsia" w:eastAsiaTheme="minorEastAsia" w:hAnsiTheme="minorHAnsi"/>
      <w:snapToGrid w:val="0"/>
      <w:sz w:val="21"/>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pPr>
      <w:widowControl/>
      <w:spacing w:before="100" w:beforeAutospacing="1" w:after="100" w:afterAutospacing="1"/>
      <w:jc w:val="left"/>
    </w:pPr>
    <w:rPr>
      <w:rFonts w:ascii="宋体" w:eastAsia="宋体" w:hAnsi="宋体" w:cs="宋体"/>
      <w:snapToGrid/>
      <w:sz w:val="24"/>
      <w:szCs w:val="24"/>
      <w:lang w:val="en-US"/>
    </w:rPr>
  </w:style>
  <w:style w:type="paragraph" w:styleId="ac">
    <w:name w:val="annotation subject"/>
    <w:basedOn w:val="a3"/>
    <w:next w:val="a3"/>
    <w:link w:val="ad"/>
    <w:uiPriority w:val="99"/>
    <w:semiHidden/>
    <w:unhideWhenUsed/>
    <w:qFormat/>
    <w:rPr>
      <w:b/>
      <w:bCs/>
    </w:rPr>
  </w:style>
  <w:style w:type="table" w:styleId="ae">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
    <w:name w:val="annotation reference"/>
    <w:basedOn w:val="a0"/>
    <w:uiPriority w:val="99"/>
    <w:semiHidden/>
    <w:unhideWhenUsed/>
    <w:qFormat/>
    <w:rPr>
      <w:sz w:val="21"/>
      <w:szCs w:val="21"/>
    </w:rPr>
  </w:style>
  <w:style w:type="character" w:customStyle="1" w:styleId="aa">
    <w:name w:val="页眉 字符"/>
    <w:basedOn w:val="a0"/>
    <w:link w:val="a9"/>
    <w:uiPriority w:val="99"/>
    <w:rPr>
      <w:sz w:val="18"/>
      <w:szCs w:val="18"/>
      <w:lang w:val="en-GB"/>
    </w:rPr>
  </w:style>
  <w:style w:type="character" w:customStyle="1" w:styleId="a8">
    <w:name w:val="页脚 字符"/>
    <w:basedOn w:val="a0"/>
    <w:link w:val="a7"/>
    <w:uiPriority w:val="99"/>
    <w:rPr>
      <w:sz w:val="18"/>
      <w:szCs w:val="18"/>
      <w:lang w:val="en-GB"/>
    </w:rPr>
  </w:style>
  <w:style w:type="paragraph" w:styleId="af0">
    <w:name w:val="List Paragraph"/>
    <w:basedOn w:val="a"/>
    <w:uiPriority w:val="34"/>
    <w:qFormat/>
    <w:pPr>
      <w:ind w:firstLineChars="200" w:firstLine="420"/>
    </w:pPr>
  </w:style>
  <w:style w:type="character" w:customStyle="1" w:styleId="a6">
    <w:name w:val="批注框文本 字符"/>
    <w:basedOn w:val="a0"/>
    <w:link w:val="a5"/>
    <w:uiPriority w:val="99"/>
    <w:semiHidden/>
    <w:rPr>
      <w:sz w:val="18"/>
      <w:szCs w:val="18"/>
      <w:lang w:val="en-GB"/>
    </w:rPr>
  </w:style>
  <w:style w:type="paragraph" w:customStyle="1" w:styleId="Default">
    <w:name w:val="Default"/>
    <w:pPr>
      <w:widowControl w:val="0"/>
      <w:autoSpaceDE w:val="0"/>
      <w:autoSpaceDN w:val="0"/>
      <w:adjustRightInd w:val="0"/>
    </w:pPr>
    <w:rPr>
      <w:rFonts w:ascii="宋体" w:hAnsiTheme="minorHAnsi" w:cs="宋体"/>
      <w:snapToGrid w:val="0"/>
      <w:color w:val="000000"/>
      <w:sz w:val="24"/>
      <w:szCs w:val="24"/>
    </w:rPr>
  </w:style>
  <w:style w:type="character" w:customStyle="1" w:styleId="a4">
    <w:name w:val="批注文字 字符"/>
    <w:basedOn w:val="a0"/>
    <w:link w:val="a3"/>
    <w:uiPriority w:val="99"/>
    <w:semiHidden/>
    <w:qFormat/>
    <w:rPr>
      <w:lang w:val="en-GB"/>
    </w:rPr>
  </w:style>
  <w:style w:type="character" w:customStyle="1" w:styleId="ad">
    <w:name w:val="批注主题 字符"/>
    <w:basedOn w:val="a4"/>
    <w:link w:val="ac"/>
    <w:uiPriority w:val="99"/>
    <w:semiHidden/>
    <w:rPr>
      <w:b/>
      <w:bCs/>
      <w:lang w:val="en-GB"/>
    </w:rPr>
  </w:style>
  <w:style w:type="character" w:customStyle="1" w:styleId="title31">
    <w:name w:val="title31"/>
    <w:qFormat/>
    <w:rPr>
      <w:rFonts w:hint="default"/>
      <w:color w:val="333333"/>
      <w:sz w:val="18"/>
      <w:szCs w:val="18"/>
    </w:rPr>
  </w:style>
  <w:style w:type="character" w:styleId="af1">
    <w:name w:val="Hyperlink"/>
    <w:basedOn w:val="a0"/>
    <w:uiPriority w:val="99"/>
    <w:semiHidden/>
    <w:unhideWhenUsed/>
    <w:rsid w:val="000D565F"/>
    <w:rPr>
      <w:color w:val="0000FF"/>
      <w:u w:val="single"/>
    </w:rPr>
  </w:style>
  <w:style w:type="paragraph" w:customStyle="1" w:styleId="af2">
    <w:name w:val="封面标准英文名称"/>
    <w:rsid w:val="00B76167"/>
    <w:pPr>
      <w:widowControl w:val="0"/>
      <w:spacing w:line="360" w:lineRule="exact"/>
      <w:jc w:val="center"/>
    </w:pPr>
    <w:rPr>
      <w:sz w:val="28"/>
    </w:rPr>
  </w:style>
  <w:style w:type="paragraph" w:styleId="af3">
    <w:name w:val="Revision"/>
    <w:hidden/>
    <w:uiPriority w:val="99"/>
    <w:semiHidden/>
    <w:rsid w:val="00BF37AC"/>
    <w:rPr>
      <w:rFonts w:asciiTheme="minorEastAsia" w:eastAsiaTheme="minorEastAsia" w:hAnsiTheme="minorHAnsi"/>
      <w:snapToGrid w:val="0"/>
      <w:sz w:val="21"/>
      <w:szCs w:val="21"/>
      <w:lang w:val="en-GB"/>
    </w:rPr>
  </w:style>
  <w:style w:type="paragraph" w:customStyle="1" w:styleId="af4">
    <w:name w:val="标准文件_段"/>
    <w:link w:val="Char"/>
    <w:qFormat/>
    <w:rsid w:val="005A7E90"/>
    <w:pPr>
      <w:autoSpaceDE w:val="0"/>
      <w:autoSpaceDN w:val="0"/>
      <w:ind w:firstLineChars="200" w:firstLine="200"/>
      <w:jc w:val="both"/>
    </w:pPr>
    <w:rPr>
      <w:rFonts w:ascii="宋体"/>
      <w:sz w:val="21"/>
    </w:rPr>
  </w:style>
  <w:style w:type="character" w:customStyle="1" w:styleId="Char">
    <w:name w:val="标准文件_段 Char"/>
    <w:link w:val="af4"/>
    <w:qFormat/>
    <w:rsid w:val="005A7E90"/>
    <w:rPr>
      <w:rFonts w:asci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lirong@cosco-shipyard.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1"/>
    <customShpInfo spid="_x0000_s2052"/>
    <customShpInfo spid="_x0000_s2053"/>
    <customShpInfo spid="_x0000_s2050"/>
  </customShpExts>
</s:customData>
</file>

<file path=customXml/itemProps1.xml><?xml version="1.0" encoding="utf-8"?>
<ds:datastoreItem xmlns:ds="http://schemas.openxmlformats.org/officeDocument/2006/customXml" ds:itemID="{68FBAC39-05AF-485F-802F-34C6D2BD3F3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Pages>
  <Words>341</Words>
  <Characters>1948</Characters>
  <Application>Microsoft Office Word</Application>
  <DocSecurity>0</DocSecurity>
  <Lines>16</Lines>
  <Paragraphs>4</Paragraphs>
  <ScaleCrop>false</ScaleCrop>
  <Company>Hewlett-Packard Company</Company>
  <LinksUpToDate>false</LinksUpToDate>
  <CharactersWithSpaces>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杨龙霞</dc:creator>
  <cp:lastModifiedBy>PM</cp:lastModifiedBy>
  <cp:revision>7</cp:revision>
  <dcterms:created xsi:type="dcterms:W3CDTF">2024-11-15T07:20:00Z</dcterms:created>
  <dcterms:modified xsi:type="dcterms:W3CDTF">2024-11-27T04:07:00Z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F58ADBFEAEB640B48DB0991D85182AB3</vt:lpwstr>
  </property>
</Properties>
</file>