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B690" w14:textId="77777777" w:rsidR="00DE68E8" w:rsidRPr="00DE68E8" w:rsidRDefault="00DE68E8" w:rsidP="00DE68E8">
      <w:pPr>
        <w:spacing w:line="360" w:lineRule="auto"/>
        <w:jc w:val="left"/>
        <w:outlineLvl w:val="0"/>
        <w:rPr>
          <w:rFonts w:ascii="黑体" w:eastAsia="黑体" w:hAnsi="华文细黑" w:cs="Times New Roman"/>
          <w:snapToGrid w:val="0"/>
          <w:kern w:val="0"/>
          <w:sz w:val="24"/>
          <w:szCs w:val="21"/>
          <w:lang w:val="en-GB"/>
          <w14:ligatures w14:val="none"/>
        </w:rPr>
      </w:pPr>
      <w:bookmarkStart w:id="0" w:name="OLE_LINK6"/>
      <w:r w:rsidRPr="00DE68E8">
        <w:rPr>
          <w:rFonts w:ascii="黑体" w:eastAsia="黑体" w:hAnsi="华文细黑" w:cs="Times New Roman" w:hint="eastAsia"/>
          <w:snapToGrid w:val="0"/>
          <w:kern w:val="0"/>
          <w:sz w:val="24"/>
          <w:szCs w:val="21"/>
          <w:lang w:val="en-GB"/>
          <w14:ligatures w14:val="none"/>
        </w:rPr>
        <w:t>附件1</w:t>
      </w:r>
    </w:p>
    <w:p w14:paraId="3AFA9EA9" w14:textId="77777777" w:rsidR="00DE68E8" w:rsidRPr="00DE68E8" w:rsidRDefault="00DE68E8" w:rsidP="00DE68E8">
      <w:pPr>
        <w:spacing w:beforeLines="50" w:before="156" w:line="360" w:lineRule="auto"/>
        <w:jc w:val="center"/>
        <w:rPr>
          <w:rFonts w:ascii="黑体" w:eastAsia="黑体" w:hAnsi="Calibri" w:cs="Times New Roman"/>
          <w:snapToGrid w:val="0"/>
          <w:kern w:val="0"/>
          <w:sz w:val="28"/>
          <w:szCs w:val="21"/>
          <w:lang w:val="en-GB"/>
          <w14:ligatures w14:val="none"/>
        </w:rPr>
      </w:pPr>
      <w:r w:rsidRPr="00DE68E8">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DE68E8" w:rsidRPr="00DE68E8" w14:paraId="4156D272" w14:textId="77777777" w:rsidTr="005E708F">
        <w:trPr>
          <w:trHeight w:val="731"/>
          <w:jc w:val="center"/>
        </w:trPr>
        <w:tc>
          <w:tcPr>
            <w:tcW w:w="1980" w:type="dxa"/>
            <w:vAlign w:val="center"/>
          </w:tcPr>
          <w:p w14:paraId="3BA585E6"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项目名称（中文）</w:t>
            </w:r>
          </w:p>
        </w:tc>
        <w:tc>
          <w:tcPr>
            <w:tcW w:w="7255" w:type="dxa"/>
            <w:gridSpan w:val="6"/>
            <w:vAlign w:val="center"/>
          </w:tcPr>
          <w:p w14:paraId="580E8D7D" w14:textId="105D5512" w:rsidR="00DE68E8" w:rsidRPr="00DE68E8" w:rsidRDefault="007F51EE" w:rsidP="00982BCB">
            <w:pPr>
              <w:jc w:val="center"/>
              <w:rPr>
                <w:rFonts w:ascii="宋体" w:eastAsia="宋体" w:hAnsi="Calibri" w:cs="Times New Roman"/>
                <w:snapToGrid w:val="0"/>
                <w:kern w:val="0"/>
                <w:sz w:val="24"/>
                <w:szCs w:val="21"/>
                <w:lang w:val="en-GB"/>
                <w14:ligatures w14:val="none"/>
              </w:rPr>
            </w:pPr>
            <w:r w:rsidRPr="007F51EE">
              <w:rPr>
                <w:rFonts w:ascii="宋体" w:eastAsia="宋体" w:hAnsi="Calibri" w:cs="Times New Roman" w:hint="eastAsia"/>
                <w:snapToGrid w:val="0"/>
                <w:kern w:val="0"/>
                <w:sz w:val="24"/>
                <w:szCs w:val="21"/>
                <w:lang w:val="en-GB"/>
                <w14:ligatures w14:val="none"/>
              </w:rPr>
              <w:t>船舶复杂供应链数字化管理要求</w:t>
            </w:r>
          </w:p>
        </w:tc>
      </w:tr>
      <w:tr w:rsidR="00DE68E8" w:rsidRPr="00DE68E8" w14:paraId="2572CE35" w14:textId="77777777" w:rsidTr="005E708F">
        <w:trPr>
          <w:trHeight w:val="824"/>
          <w:jc w:val="center"/>
        </w:trPr>
        <w:tc>
          <w:tcPr>
            <w:tcW w:w="1980" w:type="dxa"/>
            <w:vAlign w:val="center"/>
          </w:tcPr>
          <w:p w14:paraId="3AD437AE"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项目名称（英文）</w:t>
            </w:r>
          </w:p>
        </w:tc>
        <w:tc>
          <w:tcPr>
            <w:tcW w:w="7255" w:type="dxa"/>
            <w:gridSpan w:val="6"/>
            <w:vAlign w:val="center"/>
          </w:tcPr>
          <w:p w14:paraId="7A68E6FF" w14:textId="679552ED" w:rsidR="00DE68E8" w:rsidRPr="00DE68E8" w:rsidRDefault="007F51EE" w:rsidP="00982BCB">
            <w:pPr>
              <w:spacing w:line="360" w:lineRule="auto"/>
              <w:jc w:val="center"/>
              <w:rPr>
                <w:rFonts w:ascii="宋体" w:eastAsia="宋体" w:hAnsi="Calibri" w:cs="Times New Roman"/>
                <w:snapToGrid w:val="0"/>
                <w:kern w:val="0"/>
                <w:sz w:val="24"/>
                <w:szCs w:val="21"/>
                <w:lang w:val="en-GB"/>
                <w14:ligatures w14:val="none"/>
              </w:rPr>
            </w:pPr>
            <w:r w:rsidRPr="007F51EE">
              <w:rPr>
                <w:rFonts w:ascii="宋体" w:eastAsia="宋体" w:hAnsi="Calibri" w:cs="Times New Roman"/>
                <w:snapToGrid w:val="0"/>
                <w:kern w:val="0"/>
                <w:sz w:val="24"/>
                <w:szCs w:val="21"/>
                <w:lang w:val="en-GB"/>
                <w14:ligatures w14:val="none"/>
              </w:rPr>
              <w:t>Requirements for Digital Management of Complex Supply Chains in the Shipbuilding Industry</w:t>
            </w:r>
          </w:p>
        </w:tc>
      </w:tr>
      <w:tr w:rsidR="00DE68E8" w:rsidRPr="00DE68E8" w14:paraId="0C3ABF5B" w14:textId="77777777" w:rsidTr="00982BCB">
        <w:trPr>
          <w:trHeight w:val="850"/>
          <w:jc w:val="center"/>
        </w:trPr>
        <w:tc>
          <w:tcPr>
            <w:tcW w:w="1980" w:type="dxa"/>
            <w:vAlign w:val="center"/>
          </w:tcPr>
          <w:p w14:paraId="405D8D9D"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制修订</w:t>
            </w:r>
          </w:p>
        </w:tc>
        <w:tc>
          <w:tcPr>
            <w:tcW w:w="2171" w:type="dxa"/>
            <w:vAlign w:val="center"/>
          </w:tcPr>
          <w:p w14:paraId="600E8904" w14:textId="0BF9E073" w:rsidR="00DE68E8" w:rsidRPr="00DE68E8" w:rsidRDefault="00465D8B" w:rsidP="00DE68E8">
            <w:pPr>
              <w:jc w:val="center"/>
              <w:rPr>
                <w:rFonts w:ascii="宋体" w:eastAsia="宋体" w:hAnsi="Calibri" w:cs="Times New Roman"/>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w:t>
            </w:r>
            <w:r w:rsidR="00DE68E8" w:rsidRPr="00DE68E8">
              <w:rPr>
                <w:rFonts w:ascii="宋体" w:eastAsia="宋体" w:hAnsi="宋体" w:cs="Times New Roman" w:hint="eastAsia"/>
                <w:snapToGrid w:val="0"/>
                <w:kern w:val="0"/>
                <w:sz w:val="24"/>
                <w:szCs w:val="21"/>
                <w:lang w:val="en-GB"/>
                <w14:ligatures w14:val="none"/>
              </w:rPr>
              <w:t>制定   □修订</w:t>
            </w:r>
          </w:p>
        </w:tc>
        <w:tc>
          <w:tcPr>
            <w:tcW w:w="1701" w:type="dxa"/>
            <w:gridSpan w:val="3"/>
            <w:vAlign w:val="center"/>
          </w:tcPr>
          <w:p w14:paraId="28AB352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被修订标准号</w:t>
            </w:r>
          </w:p>
        </w:tc>
        <w:tc>
          <w:tcPr>
            <w:tcW w:w="3383" w:type="dxa"/>
            <w:gridSpan w:val="2"/>
            <w:vAlign w:val="center"/>
          </w:tcPr>
          <w:p w14:paraId="4B22AC59" w14:textId="6EF3E939" w:rsidR="00DE68E8" w:rsidRPr="00DE68E8" w:rsidRDefault="00836045" w:rsidP="00836045">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w:t>
            </w:r>
          </w:p>
        </w:tc>
      </w:tr>
      <w:tr w:rsidR="00DE68E8" w:rsidRPr="00DE68E8" w14:paraId="210DC016" w14:textId="77777777" w:rsidTr="00982BCB">
        <w:trPr>
          <w:trHeight w:val="850"/>
          <w:jc w:val="center"/>
        </w:trPr>
        <w:tc>
          <w:tcPr>
            <w:tcW w:w="1980" w:type="dxa"/>
            <w:vAlign w:val="center"/>
          </w:tcPr>
          <w:p w14:paraId="44CBC48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被修订标准名称</w:t>
            </w:r>
          </w:p>
        </w:tc>
        <w:tc>
          <w:tcPr>
            <w:tcW w:w="2171" w:type="dxa"/>
            <w:vAlign w:val="center"/>
          </w:tcPr>
          <w:p w14:paraId="58401B6E" w14:textId="1E471B28" w:rsidR="00DE68E8" w:rsidRPr="00DE68E8" w:rsidRDefault="00836045" w:rsidP="00DE68E8">
            <w:pPr>
              <w:jc w:val="center"/>
              <w:rPr>
                <w:rFonts w:ascii="宋体" w:eastAsia="宋体" w:hAnsi="宋体" w:cs="Times New Roman"/>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w:t>
            </w:r>
            <w:bookmarkStart w:id="1" w:name="_GoBack"/>
            <w:bookmarkEnd w:id="1"/>
          </w:p>
        </w:tc>
        <w:tc>
          <w:tcPr>
            <w:tcW w:w="1701" w:type="dxa"/>
            <w:gridSpan w:val="3"/>
            <w:vAlign w:val="center"/>
          </w:tcPr>
          <w:p w14:paraId="2E692C5E"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编制周期</w:t>
            </w:r>
          </w:p>
        </w:tc>
        <w:tc>
          <w:tcPr>
            <w:tcW w:w="3383" w:type="dxa"/>
            <w:gridSpan w:val="2"/>
            <w:vAlign w:val="center"/>
          </w:tcPr>
          <w:p w14:paraId="13D7F116" w14:textId="67988C3F" w:rsidR="00DE68E8" w:rsidRPr="00DE68E8" w:rsidRDefault="00465D8B" w:rsidP="00DE68E8">
            <w:pPr>
              <w:rPr>
                <w:rFonts w:ascii="宋体" w:eastAsia="宋体" w:hAnsi="宋体" w:cs="Times New Roman"/>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t>■</w:t>
            </w:r>
            <w:r w:rsidR="00DE68E8" w:rsidRPr="00DE68E8">
              <w:rPr>
                <w:rFonts w:ascii="宋体" w:eastAsia="宋体" w:hAnsi="宋体" w:cs="Times New Roman" w:hint="eastAsia"/>
                <w:snapToGrid w:val="0"/>
                <w:kern w:val="0"/>
                <w:sz w:val="24"/>
                <w:szCs w:val="21"/>
                <w:lang w:val="en-GB"/>
                <w14:ligatures w14:val="none"/>
              </w:rPr>
              <w:t xml:space="preserve">12个月  □18个月   </w:t>
            </w:r>
          </w:p>
          <w:p w14:paraId="5E4891C9"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□其他</w:t>
            </w:r>
            <w:r w:rsidRPr="00DE68E8">
              <w:rPr>
                <w:rFonts w:ascii="宋体" w:eastAsia="宋体" w:hAnsi="宋体" w:cs="Times New Roman" w:hint="eastAsia"/>
                <w:snapToGrid w:val="0"/>
                <w:kern w:val="0"/>
                <w:sz w:val="24"/>
                <w:szCs w:val="21"/>
                <w:u w:val="single"/>
                <w:lang w:val="en-GB"/>
                <w14:ligatures w14:val="none"/>
              </w:rPr>
              <w:t xml:space="preserve">         </w:t>
            </w:r>
          </w:p>
        </w:tc>
      </w:tr>
      <w:tr w:rsidR="00DE68E8" w:rsidRPr="00DE68E8" w14:paraId="739AAE74" w14:textId="77777777" w:rsidTr="005E708F">
        <w:trPr>
          <w:trHeight w:val="863"/>
          <w:jc w:val="center"/>
        </w:trPr>
        <w:tc>
          <w:tcPr>
            <w:tcW w:w="1980" w:type="dxa"/>
            <w:vAlign w:val="center"/>
          </w:tcPr>
          <w:p w14:paraId="278ECD55"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起草单位</w:t>
            </w:r>
          </w:p>
          <w:p w14:paraId="2C67F858"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（不少于3家）</w:t>
            </w:r>
          </w:p>
        </w:tc>
        <w:tc>
          <w:tcPr>
            <w:tcW w:w="7255" w:type="dxa"/>
            <w:gridSpan w:val="6"/>
            <w:vAlign w:val="center"/>
          </w:tcPr>
          <w:p w14:paraId="2BAEFFDE" w14:textId="2E37E413" w:rsidR="00DE68E8" w:rsidRPr="00DE68E8" w:rsidRDefault="007F51EE" w:rsidP="00982BCB">
            <w:pPr>
              <w:spacing w:line="360" w:lineRule="auto"/>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江南造船</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集团</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有限责任公司</w:t>
            </w:r>
            <w:r w:rsidR="00A6143C">
              <w:rPr>
                <w:rFonts w:ascii="宋体" w:eastAsia="宋体" w:hAnsi="Calibri" w:cs="Times New Roman" w:hint="eastAsia"/>
                <w:snapToGrid w:val="0"/>
                <w:kern w:val="0"/>
                <w:sz w:val="24"/>
                <w:szCs w:val="21"/>
                <w:lang w:val="en-GB"/>
                <w14:ligatures w14:val="none"/>
              </w:rPr>
              <w:t>、</w:t>
            </w:r>
            <w:r w:rsidR="00340AC2">
              <w:rPr>
                <w:rFonts w:ascii="宋体" w:eastAsia="宋体" w:hAnsi="Calibri" w:cs="Times New Roman" w:hint="eastAsia"/>
                <w:snapToGrid w:val="0"/>
                <w:kern w:val="0"/>
                <w:sz w:val="24"/>
                <w:szCs w:val="21"/>
                <w:lang w:val="en-GB"/>
                <w14:ligatures w14:val="none"/>
              </w:rPr>
              <w:t>上海</w:t>
            </w:r>
            <w:r w:rsidR="00340AC2">
              <w:rPr>
                <w:rFonts w:ascii="宋体" w:eastAsia="宋体" w:hAnsi="Calibri" w:cs="Times New Roman"/>
                <w:snapToGrid w:val="0"/>
                <w:kern w:val="0"/>
                <w:sz w:val="24"/>
                <w:szCs w:val="21"/>
                <w:lang w:val="en-GB"/>
                <w14:ligatures w14:val="none"/>
              </w:rPr>
              <w:t>外高桥造船有限公司</w:t>
            </w:r>
            <w:r w:rsidR="00A6143C">
              <w:rPr>
                <w:rFonts w:ascii="宋体" w:eastAsia="宋体" w:hAnsi="Calibri" w:cs="Times New Roman" w:hint="eastAsia"/>
                <w:snapToGrid w:val="0"/>
                <w:kern w:val="0"/>
                <w:sz w:val="24"/>
                <w:szCs w:val="21"/>
                <w:lang w:val="en-GB"/>
                <w14:ligatures w14:val="none"/>
              </w:rPr>
              <w:t>、</w:t>
            </w:r>
            <w:r w:rsidR="00340AC2">
              <w:rPr>
                <w:rFonts w:ascii="宋体" w:eastAsia="宋体" w:hAnsi="Calibri" w:cs="Times New Roman"/>
                <w:snapToGrid w:val="0"/>
                <w:kern w:val="0"/>
                <w:sz w:val="24"/>
                <w:szCs w:val="21"/>
                <w:lang w:val="en-GB"/>
                <w14:ligatures w14:val="none"/>
              </w:rPr>
              <w:t>中船黄埔文冲船舶有限公司</w:t>
            </w:r>
            <w:r w:rsidR="00A6143C">
              <w:rPr>
                <w:rFonts w:ascii="宋体" w:eastAsia="宋体" w:hAnsi="Calibri" w:cs="Times New Roman" w:hint="eastAsia"/>
                <w:snapToGrid w:val="0"/>
                <w:kern w:val="0"/>
                <w:sz w:val="24"/>
                <w:szCs w:val="21"/>
                <w:lang w:val="en-GB"/>
                <w14:ligatures w14:val="none"/>
              </w:rPr>
              <w:t>、扬州中远海运重工有限公司</w:t>
            </w:r>
          </w:p>
        </w:tc>
      </w:tr>
      <w:tr w:rsidR="00DE68E8" w:rsidRPr="00DE68E8" w14:paraId="74387F7D" w14:textId="77777777" w:rsidTr="00982BCB">
        <w:trPr>
          <w:trHeight w:val="850"/>
          <w:jc w:val="center"/>
        </w:trPr>
        <w:tc>
          <w:tcPr>
            <w:tcW w:w="1980" w:type="dxa"/>
            <w:vAlign w:val="center"/>
          </w:tcPr>
          <w:p w14:paraId="10238AE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联系人</w:t>
            </w:r>
          </w:p>
        </w:tc>
        <w:tc>
          <w:tcPr>
            <w:tcW w:w="2171" w:type="dxa"/>
            <w:vAlign w:val="center"/>
          </w:tcPr>
          <w:p w14:paraId="3E95B0CA" w14:textId="2BDFF59D" w:rsidR="00DE68E8" w:rsidRPr="00DE68E8" w:rsidRDefault="00E2111C"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秦博</w:t>
            </w:r>
          </w:p>
        </w:tc>
        <w:tc>
          <w:tcPr>
            <w:tcW w:w="850" w:type="dxa"/>
            <w:gridSpan w:val="2"/>
            <w:vAlign w:val="center"/>
          </w:tcPr>
          <w:p w14:paraId="0FAC178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地址</w:t>
            </w:r>
          </w:p>
        </w:tc>
        <w:tc>
          <w:tcPr>
            <w:tcW w:w="4234" w:type="dxa"/>
            <w:gridSpan w:val="3"/>
            <w:vAlign w:val="center"/>
          </w:tcPr>
          <w:p w14:paraId="580FE106" w14:textId="690B9888" w:rsidR="00DE68E8" w:rsidRPr="00DE68E8" w:rsidRDefault="0003165B"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上海市崇明区长兴镇江南大道</w:t>
            </w:r>
            <w:r>
              <w:rPr>
                <w:rFonts w:ascii="宋体" w:eastAsia="宋体" w:hAnsi="Calibri" w:cs="Times New Roman" w:hint="eastAsia"/>
                <w:snapToGrid w:val="0"/>
                <w:kern w:val="0"/>
                <w:sz w:val="24"/>
                <w:szCs w:val="21"/>
                <w:lang w:val="en-GB"/>
                <w14:ligatures w14:val="none"/>
              </w:rPr>
              <w:t>988号</w:t>
            </w:r>
          </w:p>
        </w:tc>
      </w:tr>
      <w:tr w:rsidR="00DE68E8" w:rsidRPr="00DE68E8" w14:paraId="08584ED4" w14:textId="77777777" w:rsidTr="00982BCB">
        <w:trPr>
          <w:trHeight w:val="850"/>
          <w:jc w:val="center"/>
        </w:trPr>
        <w:tc>
          <w:tcPr>
            <w:tcW w:w="1980" w:type="dxa"/>
            <w:vAlign w:val="center"/>
          </w:tcPr>
          <w:p w14:paraId="367FD639"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电话</w:t>
            </w:r>
          </w:p>
        </w:tc>
        <w:tc>
          <w:tcPr>
            <w:tcW w:w="2171" w:type="dxa"/>
            <w:vAlign w:val="center"/>
          </w:tcPr>
          <w:p w14:paraId="614A0D44" w14:textId="6552D97A" w:rsidR="005669B0" w:rsidRPr="00DE68E8" w:rsidRDefault="00E2111C" w:rsidP="005669B0">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18521519176</w:t>
            </w:r>
          </w:p>
        </w:tc>
        <w:tc>
          <w:tcPr>
            <w:tcW w:w="850" w:type="dxa"/>
            <w:gridSpan w:val="2"/>
            <w:vAlign w:val="center"/>
          </w:tcPr>
          <w:p w14:paraId="70EBCB42"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邮箱</w:t>
            </w:r>
          </w:p>
        </w:tc>
        <w:tc>
          <w:tcPr>
            <w:tcW w:w="4234" w:type="dxa"/>
            <w:gridSpan w:val="3"/>
            <w:vAlign w:val="center"/>
          </w:tcPr>
          <w:p w14:paraId="20E18FD9" w14:textId="13900165" w:rsidR="00DE68E8" w:rsidRPr="00DE68E8" w:rsidRDefault="00A6143C"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jit_gs@jnshipyard.com.cn</w:t>
            </w:r>
          </w:p>
        </w:tc>
      </w:tr>
      <w:tr w:rsidR="00DE68E8" w:rsidRPr="00DE68E8" w14:paraId="28EB3819" w14:textId="77777777" w:rsidTr="005968A1">
        <w:trPr>
          <w:trHeight w:val="1824"/>
          <w:jc w:val="center"/>
        </w:trPr>
        <w:tc>
          <w:tcPr>
            <w:tcW w:w="1980" w:type="dxa"/>
            <w:vAlign w:val="center"/>
          </w:tcPr>
          <w:p w14:paraId="3ED4CA12"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技术与市场</w:t>
            </w:r>
          </w:p>
          <w:p w14:paraId="0458F114"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发展背景</w:t>
            </w:r>
          </w:p>
        </w:tc>
        <w:tc>
          <w:tcPr>
            <w:tcW w:w="7255" w:type="dxa"/>
            <w:gridSpan w:val="6"/>
            <w:vAlign w:val="center"/>
          </w:tcPr>
          <w:p w14:paraId="7556A2E6" w14:textId="77777777" w:rsidR="00DE68E8" w:rsidRDefault="0003165B" w:rsidP="00E405FE">
            <w:pPr>
              <w:spacing w:beforeLines="50" w:before="156"/>
              <w:ind w:firstLineChars="200" w:firstLine="480"/>
              <w:rPr>
                <w:rFonts w:ascii="宋体" w:eastAsia="宋体" w:hAnsi="Calibri" w:cs="Times New Roman"/>
                <w:snapToGrid w:val="0"/>
                <w:kern w:val="0"/>
                <w:sz w:val="24"/>
                <w:szCs w:val="21"/>
                <w:lang w:val="en-GB"/>
                <w14:ligatures w14:val="none"/>
              </w:rPr>
            </w:pPr>
            <w:r w:rsidRPr="0003165B">
              <w:rPr>
                <w:rFonts w:ascii="宋体" w:eastAsia="宋体" w:hAnsi="Calibri" w:cs="Times New Roman" w:hint="eastAsia"/>
                <w:snapToGrid w:val="0"/>
                <w:kern w:val="0"/>
                <w:sz w:val="24"/>
                <w:szCs w:val="21"/>
                <w:lang w:val="en-GB"/>
                <w14:ligatures w14:val="none"/>
              </w:rPr>
              <w:t>从国家发展战略的角度，国务院出台《中国制造</w:t>
            </w:r>
            <w:r w:rsidRPr="0003165B">
              <w:rPr>
                <w:rFonts w:ascii="宋体" w:eastAsia="宋体" w:hAnsi="Calibri" w:cs="Times New Roman"/>
                <w:snapToGrid w:val="0"/>
                <w:kern w:val="0"/>
                <w:sz w:val="24"/>
                <w:szCs w:val="21"/>
                <w:lang w:val="en-GB"/>
                <w14:ligatures w14:val="none"/>
              </w:rPr>
              <w:t>2025》发展纲要，将海工装备和高技术船舶作为重点领域之一，提出提升自主创新能力、突破关键技术、提高国际竞争力等目标，工业和信息化部、国防科工局联合印发了《推进船舶总装建造智能化转型行动计划（2019-2021 年）》，《</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十四五</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规划纲要》明确提出</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加快建设强大的现代化海军</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加快推进深水技术与装备创新</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加强深远海综合科学考察与试验</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等任务，此外，习近平总书记多次强调</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建设海洋强国是实现中华民族伟大复兴的重大战略任务</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。以上发展战略为构建</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数字化+智能化</w:t>
            </w:r>
            <w:r w:rsidRPr="0003165B">
              <w:rPr>
                <w:rFonts w:ascii="宋体" w:eastAsia="宋体" w:hAnsi="Calibri" w:cs="Times New Roman"/>
                <w:snapToGrid w:val="0"/>
                <w:kern w:val="0"/>
                <w:sz w:val="24"/>
                <w:szCs w:val="21"/>
                <w:lang w:val="en-GB"/>
                <w14:ligatures w14:val="none"/>
              </w:rPr>
              <w:t>”</w:t>
            </w:r>
            <w:r w:rsidRPr="0003165B">
              <w:rPr>
                <w:rFonts w:ascii="宋体" w:eastAsia="宋体" w:hAnsi="Calibri" w:cs="Times New Roman"/>
                <w:snapToGrid w:val="0"/>
                <w:kern w:val="0"/>
                <w:sz w:val="24"/>
                <w:szCs w:val="21"/>
                <w:lang w:val="en-GB"/>
                <w14:ligatures w14:val="none"/>
              </w:rPr>
              <w:t>供</w:t>
            </w:r>
            <w:r w:rsidRPr="0003165B">
              <w:rPr>
                <w:rFonts w:ascii="宋体" w:eastAsia="宋体" w:hAnsi="Calibri" w:cs="Times New Roman" w:hint="eastAsia"/>
                <w:snapToGrid w:val="0"/>
                <w:kern w:val="0"/>
                <w:sz w:val="24"/>
                <w:szCs w:val="21"/>
                <w:lang w:val="en-GB"/>
                <w14:ligatures w14:val="none"/>
              </w:rPr>
              <w:t>应链协同管控体系带来了巨大的发展机遇。</w:t>
            </w:r>
          </w:p>
          <w:p w14:paraId="63254C41" w14:textId="051824B0" w:rsidR="0003165B" w:rsidRPr="00DE68E8" w:rsidRDefault="0003165B" w:rsidP="00E405FE">
            <w:pPr>
              <w:spacing w:afterLines="50" w:after="156"/>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从技术角度，船舶行业</w:t>
            </w:r>
            <w:r w:rsidRPr="0003165B">
              <w:rPr>
                <w:rFonts w:ascii="宋体" w:eastAsia="宋体" w:hAnsi="Calibri" w:cs="Times New Roman" w:hint="eastAsia"/>
                <w:snapToGrid w:val="0"/>
                <w:kern w:val="0"/>
                <w:sz w:val="24"/>
                <w:szCs w:val="21"/>
                <w14:ligatures w14:val="none"/>
              </w:rPr>
              <w:t>供应链数字化程度偏低，</w:t>
            </w:r>
            <w:r>
              <w:rPr>
                <w:rFonts w:ascii="宋体" w:eastAsia="宋体" w:hAnsi="Calibri" w:cs="Times New Roman" w:hint="eastAsia"/>
                <w:snapToGrid w:val="0"/>
                <w:kern w:val="0"/>
                <w:sz w:val="24"/>
                <w:szCs w:val="21"/>
                <w14:ligatures w14:val="none"/>
              </w:rPr>
              <w:t>且业务场景</w:t>
            </w:r>
            <w:r w:rsidRPr="0003165B">
              <w:rPr>
                <w:rFonts w:ascii="宋体" w:eastAsia="宋体" w:hAnsi="Calibri" w:cs="Times New Roman" w:hint="eastAsia"/>
                <w:snapToGrid w:val="0"/>
                <w:kern w:val="0"/>
                <w:sz w:val="24"/>
                <w:szCs w:val="21"/>
                <w14:ligatures w14:val="none"/>
              </w:rPr>
              <w:t>复杂，内外部协同难</w:t>
            </w:r>
            <w:r>
              <w:rPr>
                <w:rFonts w:ascii="宋体" w:eastAsia="宋体" w:hAnsi="Calibri" w:cs="Times New Roman" w:hint="eastAsia"/>
                <w:snapToGrid w:val="0"/>
                <w:kern w:val="0"/>
                <w:sz w:val="24"/>
                <w:szCs w:val="21"/>
                <w14:ligatures w14:val="none"/>
              </w:rPr>
              <w:t>，迫切需求使用数字化管控技术保障精益生产和推动供应链精益化发展。</w:t>
            </w:r>
          </w:p>
        </w:tc>
      </w:tr>
      <w:tr w:rsidR="00DE68E8" w:rsidRPr="00DE68E8" w14:paraId="4D81256E" w14:textId="77777777" w:rsidTr="005E708F">
        <w:trPr>
          <w:trHeight w:val="2689"/>
          <w:jc w:val="center"/>
        </w:trPr>
        <w:tc>
          <w:tcPr>
            <w:tcW w:w="1980" w:type="dxa"/>
            <w:vAlign w:val="center"/>
          </w:tcPr>
          <w:p w14:paraId="62D3F2C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lastRenderedPageBreak/>
              <w:t>标准必要性和</w:t>
            </w:r>
          </w:p>
          <w:p w14:paraId="78163C2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可行性</w:t>
            </w:r>
          </w:p>
        </w:tc>
        <w:tc>
          <w:tcPr>
            <w:tcW w:w="7255" w:type="dxa"/>
            <w:gridSpan w:val="6"/>
            <w:vAlign w:val="center"/>
          </w:tcPr>
          <w:p w14:paraId="62A242CE" w14:textId="031A455E" w:rsidR="00DE68E8" w:rsidRDefault="009C5613" w:rsidP="00E405FE">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船舶供应链涵盖设计</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采购</w:t>
            </w:r>
            <w:r>
              <w:rPr>
                <w:rFonts w:ascii="宋体" w:eastAsia="宋体" w:hAnsi="Calibri" w:cs="Times New Roman" w:hint="eastAsia"/>
                <w:snapToGrid w:val="0"/>
                <w:kern w:val="0"/>
                <w:sz w:val="24"/>
                <w:szCs w:val="21"/>
                <w:lang w:val="en-GB"/>
                <w14:ligatures w14:val="none"/>
              </w:rPr>
              <w:t>、仓储、</w:t>
            </w:r>
            <w:r>
              <w:rPr>
                <w:rFonts w:ascii="宋体" w:eastAsia="宋体" w:hAnsi="Calibri" w:cs="Times New Roman"/>
                <w:snapToGrid w:val="0"/>
                <w:kern w:val="0"/>
                <w:sz w:val="24"/>
                <w:szCs w:val="21"/>
                <w:lang w:val="en-GB"/>
                <w14:ligatures w14:val="none"/>
              </w:rPr>
              <w:t>建造等众多环节</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参与方众多</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传统管理模式下信息流通不畅</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各环节协同效率低下</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致使船舶建造成本居高不下</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交付周期难以保障</w:t>
            </w:r>
            <w:r>
              <w:rPr>
                <w:rFonts w:ascii="宋体" w:eastAsia="宋体" w:hAnsi="Calibri" w:cs="Times New Roman" w:hint="eastAsia"/>
                <w:snapToGrid w:val="0"/>
                <w:kern w:val="0"/>
                <w:sz w:val="24"/>
                <w:szCs w:val="21"/>
                <w:lang w:val="en-GB"/>
                <w14:ligatures w14:val="none"/>
              </w:rPr>
              <w:t>。而数字化管理能够打破信息壁垒，实现信息实时共享与业务协同，且数据可查，提示供应链整体效率。</w:t>
            </w:r>
          </w:p>
          <w:p w14:paraId="080F4971" w14:textId="44C7554C" w:rsidR="009C5613" w:rsidRPr="00DE68E8" w:rsidRDefault="009C5613" w:rsidP="00E405FE">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近年来</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物联网</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大数据</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人工智能等信息技术飞速发展</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为船舶供应链数字化管理提供了强大的技术支撑</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能实现供应链各环节数据的实时采集</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传输与分析</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不少船舶企业都已开展数字化转型实战</w:t>
            </w:r>
            <w:r>
              <w:rPr>
                <w:rFonts w:ascii="宋体" w:eastAsia="宋体" w:hAnsi="Calibri" w:cs="Times New Roman" w:hint="eastAsia"/>
                <w:snapToGrid w:val="0"/>
                <w:kern w:val="0"/>
                <w:sz w:val="24"/>
                <w:szCs w:val="21"/>
                <w:lang w:val="en-GB"/>
                <w14:ligatures w14:val="none"/>
              </w:rPr>
              <w:t>，建立数字化供应链协同平台，在提升供应链效率和企业效益方面取得显著成效，为标准的指定提供了宝贵的数字化管理技术实战经验。</w:t>
            </w:r>
          </w:p>
        </w:tc>
      </w:tr>
      <w:tr w:rsidR="00DE68E8" w:rsidRPr="00DE68E8" w14:paraId="00783675" w14:textId="77777777" w:rsidTr="005968A1">
        <w:trPr>
          <w:trHeight w:val="1692"/>
          <w:jc w:val="center"/>
        </w:trPr>
        <w:tc>
          <w:tcPr>
            <w:tcW w:w="1980" w:type="dxa"/>
            <w:vAlign w:val="center"/>
          </w:tcPr>
          <w:p w14:paraId="6E85BB55" w14:textId="77777777" w:rsidR="00DE68E8" w:rsidRPr="00DE68E8" w:rsidRDefault="00DE68E8" w:rsidP="00DE68E8">
            <w:pPr>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国内外情况</w:t>
            </w:r>
          </w:p>
          <w:p w14:paraId="1B70ABE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简要说明</w:t>
            </w:r>
          </w:p>
        </w:tc>
        <w:tc>
          <w:tcPr>
            <w:tcW w:w="7255" w:type="dxa"/>
            <w:gridSpan w:val="6"/>
            <w:vAlign w:val="center"/>
          </w:tcPr>
          <w:p w14:paraId="2E873BF5" w14:textId="5BB0FDB4" w:rsidR="000F53D4" w:rsidRDefault="000F53D4" w:rsidP="006D5F9C">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目前国内外暂无</w:t>
            </w:r>
            <w:r w:rsidR="009F0C65">
              <w:rPr>
                <w:rFonts w:ascii="宋体" w:eastAsia="宋体" w:hAnsi="Calibri" w:cs="Times New Roman" w:hint="eastAsia"/>
                <w:snapToGrid w:val="0"/>
                <w:kern w:val="0"/>
                <w:sz w:val="24"/>
                <w:szCs w:val="21"/>
                <w:lang w:val="en-GB"/>
                <w14:ligatures w14:val="none"/>
              </w:rPr>
              <w:t>可查询的</w:t>
            </w:r>
            <w:r>
              <w:rPr>
                <w:rFonts w:ascii="宋体" w:eastAsia="宋体" w:hAnsi="Calibri" w:cs="Times New Roman" w:hint="eastAsia"/>
                <w:snapToGrid w:val="0"/>
                <w:kern w:val="0"/>
                <w:sz w:val="24"/>
                <w:szCs w:val="21"/>
                <w:lang w:val="en-GB"/>
                <w14:ligatures w14:val="none"/>
              </w:rPr>
              <w:t>相关标准。</w:t>
            </w:r>
          </w:p>
          <w:p w14:paraId="456B72BA" w14:textId="20D5360C" w:rsidR="00DE68E8" w:rsidRDefault="008501FD" w:rsidP="006D5F9C">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从国际来看</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在全球贸易蓬勃发展和船舶行业竞争</w:t>
            </w:r>
            <w:r w:rsidR="00CC4AE5">
              <w:rPr>
                <w:rFonts w:ascii="宋体" w:eastAsia="宋体" w:hAnsi="Calibri" w:cs="Times New Roman"/>
                <w:snapToGrid w:val="0"/>
                <w:kern w:val="0"/>
                <w:sz w:val="24"/>
                <w:szCs w:val="21"/>
                <w:lang w:val="en-GB"/>
                <w14:ligatures w14:val="none"/>
              </w:rPr>
              <w:t>愈发激烈的当下</w:t>
            </w:r>
            <w:r w:rsidR="00CC4AE5">
              <w:rPr>
                <w:rFonts w:ascii="宋体" w:eastAsia="宋体" w:hAnsi="Calibri" w:cs="Times New Roman" w:hint="eastAsia"/>
                <w:snapToGrid w:val="0"/>
                <w:kern w:val="0"/>
                <w:sz w:val="24"/>
                <w:szCs w:val="21"/>
                <w:lang w:val="en-GB"/>
                <w14:ligatures w14:val="none"/>
              </w:rPr>
              <w:t>，</w:t>
            </w:r>
            <w:r w:rsidR="00CC4AE5">
              <w:rPr>
                <w:rFonts w:ascii="宋体" w:eastAsia="宋体" w:hAnsi="Calibri" w:cs="Times New Roman"/>
                <w:snapToGrid w:val="0"/>
                <w:kern w:val="0"/>
                <w:sz w:val="24"/>
                <w:szCs w:val="21"/>
                <w:lang w:val="en-GB"/>
                <w14:ligatures w14:val="none"/>
              </w:rPr>
              <w:t>数字化转型成为提升国际竞争力的重要手段</w:t>
            </w:r>
            <w:r w:rsidR="00CC4AE5">
              <w:rPr>
                <w:rFonts w:ascii="宋体" w:eastAsia="宋体" w:hAnsi="Calibri" w:cs="Times New Roman" w:hint="eastAsia"/>
                <w:snapToGrid w:val="0"/>
                <w:kern w:val="0"/>
                <w:sz w:val="24"/>
                <w:szCs w:val="21"/>
                <w:lang w:val="en-GB"/>
                <w14:ligatures w14:val="none"/>
              </w:rPr>
              <w:t>，</w:t>
            </w:r>
            <w:r w:rsidR="00CC4AE5">
              <w:rPr>
                <w:rFonts w:ascii="宋体" w:eastAsia="宋体" w:hAnsi="Calibri" w:cs="Times New Roman"/>
                <w:snapToGrid w:val="0"/>
                <w:kern w:val="0"/>
                <w:sz w:val="24"/>
                <w:szCs w:val="21"/>
                <w:lang w:val="en-GB"/>
                <w14:ligatures w14:val="none"/>
              </w:rPr>
              <w:t>像全球领先的航运公司马士基</w:t>
            </w:r>
            <w:r w:rsidR="00CC4AE5">
              <w:rPr>
                <w:rFonts w:ascii="宋体" w:eastAsia="宋体" w:hAnsi="Calibri" w:cs="Times New Roman" w:hint="eastAsia"/>
                <w:snapToGrid w:val="0"/>
                <w:kern w:val="0"/>
                <w:sz w:val="24"/>
                <w:szCs w:val="21"/>
                <w:lang w:val="en-GB"/>
                <w14:ligatures w14:val="none"/>
              </w:rPr>
              <w:t>，</w:t>
            </w:r>
            <w:r w:rsidR="00CC4AE5">
              <w:rPr>
                <w:rFonts w:ascii="宋体" w:eastAsia="宋体" w:hAnsi="Calibri" w:cs="Times New Roman"/>
                <w:snapToGrid w:val="0"/>
                <w:kern w:val="0"/>
                <w:sz w:val="24"/>
                <w:szCs w:val="21"/>
                <w:lang w:val="en-GB"/>
                <w14:ligatures w14:val="none"/>
              </w:rPr>
              <w:t>通过实施</w:t>
            </w:r>
            <w:r w:rsidR="00CC4AE5">
              <w:rPr>
                <w:rFonts w:ascii="宋体" w:eastAsia="宋体" w:hAnsi="Calibri" w:cs="Times New Roman" w:hint="eastAsia"/>
                <w:snapToGrid w:val="0"/>
                <w:kern w:val="0"/>
                <w:sz w:val="24"/>
                <w:szCs w:val="21"/>
                <w:lang w:val="en-GB"/>
                <w14:ligatures w14:val="none"/>
              </w:rPr>
              <w:t>“马士基数字化战略”，将物联网技术应用于船舶管理，实现对全球航运网络的实时监控和优化；地中海航运与智能网络公司合作，这些国际船舶企业积极利用数字化技术，推动船舶供应链管理变革，提升运营效率和竞争力。</w:t>
            </w:r>
          </w:p>
          <w:p w14:paraId="4C80B3A2" w14:textId="5A96AFA5" w:rsidR="00CC4AE5" w:rsidRPr="00DE68E8" w:rsidRDefault="00CC4AE5" w:rsidP="006D5F9C">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从国内来看，我国船舶行业技术创新和管理水平方面虽取得显著进步，但船舶供应链管理仍面临挑战。传统模式下，</w:t>
            </w:r>
            <w:r w:rsidR="00DD43E6">
              <w:rPr>
                <w:rFonts w:ascii="宋体" w:eastAsia="宋体" w:hAnsi="Calibri" w:cs="Times New Roman" w:hint="eastAsia"/>
                <w:snapToGrid w:val="0"/>
                <w:kern w:val="0"/>
                <w:sz w:val="24"/>
                <w:szCs w:val="21"/>
                <w:lang w:val="en-GB"/>
                <w14:ligatures w14:val="none"/>
              </w:rPr>
              <w:t>各家造船企业的</w:t>
            </w:r>
            <w:r>
              <w:rPr>
                <w:rFonts w:ascii="宋体" w:eastAsia="宋体" w:hAnsi="Calibri" w:cs="Times New Roman" w:hint="eastAsia"/>
                <w:snapToGrid w:val="0"/>
                <w:kern w:val="0"/>
                <w:sz w:val="24"/>
                <w:szCs w:val="21"/>
                <w:lang w:val="en-GB"/>
                <w14:ligatures w14:val="none"/>
              </w:rPr>
              <w:t>供应链各环节协同效率低下，导致成本高、交付周期难以保障</w:t>
            </w:r>
            <w:r w:rsidR="00DD43E6">
              <w:rPr>
                <w:rFonts w:ascii="宋体" w:eastAsia="宋体" w:hAnsi="Calibri" w:cs="Times New Roman" w:hint="eastAsia"/>
                <w:snapToGrid w:val="0"/>
                <w:kern w:val="0"/>
                <w:sz w:val="24"/>
                <w:szCs w:val="21"/>
                <w:lang w:val="en-GB"/>
                <w14:ligatures w14:val="none"/>
              </w:rPr>
              <w:t>，无法</w:t>
            </w:r>
            <w:r>
              <w:rPr>
                <w:rFonts w:ascii="宋体" w:eastAsia="宋体" w:hAnsi="Calibri" w:cs="Times New Roman" w:hint="eastAsia"/>
                <w:snapToGrid w:val="0"/>
                <w:kern w:val="0"/>
                <w:sz w:val="24"/>
                <w:szCs w:val="21"/>
                <w:lang w:val="en-GB"/>
                <w14:ligatures w14:val="none"/>
              </w:rPr>
              <w:t>实现从设计</w:t>
            </w:r>
            <w:r w:rsidR="00DD43E6">
              <w:rPr>
                <w:rFonts w:ascii="宋体" w:eastAsia="宋体" w:hAnsi="Calibri" w:cs="Times New Roman" w:hint="eastAsia"/>
                <w:snapToGrid w:val="0"/>
                <w:kern w:val="0"/>
                <w:sz w:val="24"/>
                <w:szCs w:val="21"/>
                <w:lang w:val="en-GB"/>
                <w14:ligatures w14:val="none"/>
              </w:rPr>
              <w:t>端</w:t>
            </w:r>
            <w:r>
              <w:rPr>
                <w:rFonts w:ascii="宋体" w:eastAsia="宋体" w:hAnsi="Calibri" w:cs="Times New Roman" w:hint="eastAsia"/>
                <w:snapToGrid w:val="0"/>
                <w:kern w:val="0"/>
                <w:sz w:val="24"/>
                <w:szCs w:val="21"/>
                <w:lang w:val="en-GB"/>
                <w14:ligatures w14:val="none"/>
              </w:rPr>
              <w:t>、采购</w:t>
            </w:r>
            <w:r w:rsidR="00DD43E6">
              <w:rPr>
                <w:rFonts w:ascii="宋体" w:eastAsia="宋体" w:hAnsi="Calibri" w:cs="Times New Roman" w:hint="eastAsia"/>
                <w:snapToGrid w:val="0"/>
                <w:kern w:val="0"/>
                <w:sz w:val="24"/>
                <w:szCs w:val="21"/>
                <w:lang w:val="en-GB"/>
                <w14:ligatures w14:val="none"/>
              </w:rPr>
              <w:t>端</w:t>
            </w:r>
            <w:r>
              <w:rPr>
                <w:rFonts w:ascii="宋体" w:eastAsia="宋体" w:hAnsi="Calibri" w:cs="Times New Roman" w:hint="eastAsia"/>
                <w:snapToGrid w:val="0"/>
                <w:kern w:val="0"/>
                <w:sz w:val="24"/>
                <w:szCs w:val="21"/>
                <w:lang w:val="en-GB"/>
                <w14:ligatures w14:val="none"/>
              </w:rPr>
              <w:t>到建造</w:t>
            </w:r>
            <w:r w:rsidR="00DD43E6">
              <w:rPr>
                <w:rFonts w:ascii="宋体" w:eastAsia="宋体" w:hAnsi="Calibri" w:cs="Times New Roman" w:hint="eastAsia"/>
                <w:snapToGrid w:val="0"/>
                <w:kern w:val="0"/>
                <w:sz w:val="24"/>
                <w:szCs w:val="21"/>
                <w:lang w:val="en-GB"/>
                <w14:ligatures w14:val="none"/>
              </w:rPr>
              <w:t>生产端的</w:t>
            </w:r>
            <w:r>
              <w:rPr>
                <w:rFonts w:ascii="宋体" w:eastAsia="宋体" w:hAnsi="Calibri" w:cs="Times New Roman" w:hint="eastAsia"/>
                <w:snapToGrid w:val="0"/>
                <w:kern w:val="0"/>
                <w:sz w:val="24"/>
                <w:szCs w:val="21"/>
                <w:lang w:val="en-GB"/>
                <w14:ligatures w14:val="none"/>
              </w:rPr>
              <w:t>全流程深度融合</w:t>
            </w:r>
            <w:r w:rsidR="00DD43E6">
              <w:rPr>
                <w:rFonts w:ascii="宋体" w:eastAsia="宋体" w:hAnsi="Calibri" w:cs="Times New Roman" w:hint="eastAsia"/>
                <w:snapToGrid w:val="0"/>
                <w:kern w:val="0"/>
                <w:sz w:val="24"/>
                <w:szCs w:val="21"/>
                <w:lang w:val="en-GB"/>
                <w14:ligatures w14:val="none"/>
              </w:rPr>
              <w:t>，构建高效精益</w:t>
            </w:r>
            <w:r>
              <w:rPr>
                <w:rFonts w:ascii="宋体" w:eastAsia="宋体" w:hAnsi="Calibri" w:cs="Times New Roman" w:hint="eastAsia"/>
                <w:snapToGrid w:val="0"/>
                <w:kern w:val="0"/>
                <w:sz w:val="24"/>
                <w:szCs w:val="21"/>
                <w:lang w:val="en-GB"/>
                <w14:ligatures w14:val="none"/>
              </w:rPr>
              <w:t>供应链</w:t>
            </w:r>
            <w:r w:rsidR="00DD43E6">
              <w:rPr>
                <w:rFonts w:ascii="宋体" w:eastAsia="宋体" w:hAnsi="Calibri" w:cs="Times New Roman" w:hint="eastAsia"/>
                <w:snapToGrid w:val="0"/>
                <w:kern w:val="0"/>
                <w:sz w:val="24"/>
                <w:szCs w:val="21"/>
                <w:lang w:val="en-GB"/>
                <w14:ligatures w14:val="none"/>
              </w:rPr>
              <w:t>数字化管理技术</w:t>
            </w:r>
            <w:r>
              <w:rPr>
                <w:rFonts w:ascii="宋体" w:eastAsia="宋体" w:hAnsi="Calibri" w:cs="Times New Roman" w:hint="eastAsia"/>
                <w:snapToGrid w:val="0"/>
                <w:kern w:val="0"/>
                <w:sz w:val="24"/>
                <w:szCs w:val="21"/>
                <w:lang w:val="en-GB"/>
                <w14:ligatures w14:val="none"/>
              </w:rPr>
              <w:t>体系</w:t>
            </w:r>
            <w:r w:rsidR="00DD43E6">
              <w:rPr>
                <w:rFonts w:ascii="宋体" w:eastAsia="宋体" w:hAnsi="Calibri" w:cs="Times New Roman" w:hint="eastAsia"/>
                <w:snapToGrid w:val="0"/>
                <w:kern w:val="0"/>
                <w:sz w:val="24"/>
                <w:szCs w:val="21"/>
                <w:lang w:val="en-GB"/>
                <w14:ligatures w14:val="none"/>
              </w:rPr>
              <w:t>标准覆盖率低，</w:t>
            </w:r>
            <w:r w:rsidR="00DD43E6" w:rsidRPr="007309EA">
              <w:rPr>
                <w:rFonts w:ascii="宋体" w:eastAsia="宋体" w:hAnsi="Calibri" w:cs="Times New Roman" w:hint="eastAsia"/>
                <w:snapToGrid w:val="0"/>
                <w:kern w:val="0"/>
                <w:sz w:val="24"/>
                <w:szCs w:val="21"/>
                <w:lang w:val="en-GB"/>
                <w14:ligatures w14:val="none"/>
              </w:rPr>
              <w:t>亟需</w:t>
            </w:r>
            <w:r w:rsidR="00DD43E6">
              <w:rPr>
                <w:rFonts w:ascii="宋体" w:eastAsia="宋体" w:hAnsi="Calibri" w:cs="Times New Roman" w:hint="eastAsia"/>
                <w:snapToGrid w:val="0"/>
                <w:kern w:val="0"/>
                <w:sz w:val="24"/>
                <w:szCs w:val="21"/>
                <w:lang w:val="en-GB"/>
                <w14:ligatures w14:val="none"/>
              </w:rPr>
              <w:t>统一规范。</w:t>
            </w:r>
          </w:p>
        </w:tc>
      </w:tr>
      <w:tr w:rsidR="00DE68E8" w:rsidRPr="00DE68E8" w14:paraId="4AF81A97" w14:textId="77777777" w:rsidTr="00BC540E">
        <w:trPr>
          <w:trHeight w:val="1691"/>
          <w:jc w:val="center"/>
        </w:trPr>
        <w:tc>
          <w:tcPr>
            <w:tcW w:w="1980" w:type="dxa"/>
            <w:vAlign w:val="center"/>
          </w:tcPr>
          <w:p w14:paraId="1ECDC97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标准适用范围</w:t>
            </w:r>
          </w:p>
          <w:p w14:paraId="57B7E04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和主要技术内容</w:t>
            </w:r>
          </w:p>
        </w:tc>
        <w:tc>
          <w:tcPr>
            <w:tcW w:w="7255" w:type="dxa"/>
            <w:gridSpan w:val="6"/>
            <w:vAlign w:val="center"/>
          </w:tcPr>
          <w:p w14:paraId="52ECC986" w14:textId="152C8932" w:rsidR="004B5653" w:rsidRPr="00E022A2" w:rsidRDefault="00E405FE" w:rsidP="006D5F9C">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sidRPr="00E405FE">
              <w:rPr>
                <w:rFonts w:ascii="宋体" w:eastAsia="宋体" w:hAnsi="Calibri" w:cs="Times New Roman" w:hint="eastAsia"/>
                <w:snapToGrid w:val="0"/>
                <w:kern w:val="0"/>
                <w:sz w:val="24"/>
                <w:szCs w:val="21"/>
                <w:lang w:val="en-GB"/>
                <w14:ligatures w14:val="none"/>
              </w:rPr>
              <w:t>本文件适用于船舶设计、建造、配套、运营等环节的供应链数字化管理，其他相关领域可参照执行</w:t>
            </w:r>
            <w:r w:rsidR="004B5653" w:rsidRPr="00E022A2">
              <w:rPr>
                <w:rFonts w:ascii="宋体" w:eastAsia="宋体" w:hAnsi="Calibri" w:cs="Times New Roman" w:hint="eastAsia"/>
                <w:snapToGrid w:val="0"/>
                <w:kern w:val="0"/>
                <w:sz w:val="24"/>
                <w:szCs w:val="21"/>
                <w:lang w:val="en-GB"/>
                <w14:ligatures w14:val="none"/>
              </w:rPr>
              <w:t>。</w:t>
            </w:r>
          </w:p>
          <w:p w14:paraId="5C83E514" w14:textId="2B7AA14A" w:rsidR="00DE68E8" w:rsidRPr="004B5653" w:rsidRDefault="00E405FE" w:rsidP="006D5F9C">
            <w:pPr>
              <w:spacing w:beforeLines="50" w:before="156" w:afterLines="50" w:after="156"/>
              <w:ind w:firstLineChars="200" w:firstLine="480"/>
              <w:rPr>
                <w:rFonts w:ascii="宋体" w:eastAsia="宋体" w:hAnsi="Calibri" w:cs="Times New Roman"/>
                <w:snapToGrid w:val="0"/>
                <w:kern w:val="0"/>
                <w:sz w:val="24"/>
                <w:szCs w:val="21"/>
                <w14:ligatures w14:val="none"/>
              </w:rPr>
            </w:pPr>
            <w:r w:rsidRPr="00E405FE">
              <w:rPr>
                <w:rFonts w:ascii="宋体" w:eastAsia="宋体" w:hAnsi="Calibri" w:cs="Times New Roman" w:hint="eastAsia"/>
                <w:snapToGrid w:val="0"/>
                <w:kern w:val="0"/>
                <w:sz w:val="24"/>
                <w:szCs w:val="21"/>
                <w:lang w:val="en-GB"/>
                <w14:ligatures w14:val="none"/>
              </w:rPr>
              <w:t>本文件规定了船舶复杂供应链数字化管理体系的建立、实施、维护和改进要求，包括总体要求、数据管理、平台建设、集成服务等内容</w:t>
            </w:r>
            <w:r w:rsidR="004B5653" w:rsidRPr="00E022A2">
              <w:rPr>
                <w:rFonts w:ascii="宋体" w:eastAsia="宋体" w:hAnsi="Calibri" w:cs="Times New Roman" w:hint="eastAsia"/>
                <w:snapToGrid w:val="0"/>
                <w:kern w:val="0"/>
                <w:sz w:val="24"/>
                <w:szCs w:val="21"/>
                <w:lang w:val="en-GB"/>
                <w14:ligatures w14:val="none"/>
              </w:rPr>
              <w:t>。</w:t>
            </w:r>
          </w:p>
        </w:tc>
      </w:tr>
      <w:tr w:rsidR="00DE68E8" w:rsidRPr="00DE68E8" w14:paraId="02C072BD" w14:textId="77777777" w:rsidTr="00465D8B">
        <w:trPr>
          <w:trHeight w:val="698"/>
          <w:jc w:val="center"/>
        </w:trPr>
        <w:tc>
          <w:tcPr>
            <w:tcW w:w="1980" w:type="dxa"/>
            <w:vAlign w:val="center"/>
          </w:tcPr>
          <w:p w14:paraId="2B20E308" w14:textId="77777777" w:rsidR="00DE68E8" w:rsidRPr="00DE68E8" w:rsidRDefault="00DE68E8" w:rsidP="00DE68E8">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工作进度安排</w:t>
            </w:r>
          </w:p>
        </w:tc>
        <w:tc>
          <w:tcPr>
            <w:tcW w:w="7255" w:type="dxa"/>
            <w:gridSpan w:val="6"/>
            <w:vAlign w:val="center"/>
          </w:tcPr>
          <w:p w14:paraId="1D8C4BE1" w14:textId="77777777" w:rsidR="005415F7" w:rsidRPr="005415F7" w:rsidRDefault="005415F7" w:rsidP="005415F7">
            <w:pPr>
              <w:ind w:leftChars="200" w:left="420"/>
              <w:rPr>
                <w:rFonts w:ascii="宋体" w:eastAsia="宋体" w:hAnsi="Calibri" w:cs="Times New Roman"/>
                <w:snapToGrid w:val="0"/>
                <w:kern w:val="0"/>
                <w:sz w:val="24"/>
                <w:szCs w:val="21"/>
                <w:lang w:val="en-GB"/>
                <w14:ligatures w14:val="none"/>
              </w:rPr>
            </w:pPr>
            <w:r w:rsidRPr="005415F7">
              <w:rPr>
                <w:rFonts w:ascii="宋体" w:eastAsia="宋体" w:hAnsi="Calibri" w:cs="Times New Roman" w:hint="eastAsia"/>
                <w:snapToGrid w:val="0"/>
                <w:kern w:val="0"/>
                <w:sz w:val="24"/>
                <w:szCs w:val="21"/>
                <w:lang w:val="en-GB"/>
                <w14:ligatures w14:val="none"/>
              </w:rPr>
              <w:t>草案提交：</w:t>
            </w:r>
            <w:r w:rsidRPr="005415F7">
              <w:rPr>
                <w:rFonts w:ascii="宋体" w:eastAsia="宋体" w:hAnsi="Calibri" w:cs="Times New Roman"/>
                <w:snapToGrid w:val="0"/>
                <w:kern w:val="0"/>
                <w:sz w:val="24"/>
                <w:szCs w:val="21"/>
                <w:lang w:val="en-GB"/>
                <w14:ligatures w14:val="none"/>
              </w:rPr>
              <w:t>2025年5月</w:t>
            </w:r>
          </w:p>
          <w:p w14:paraId="2A47C723" w14:textId="77777777" w:rsidR="005415F7" w:rsidRPr="005415F7" w:rsidRDefault="005415F7" w:rsidP="005415F7">
            <w:pPr>
              <w:ind w:leftChars="200" w:left="420"/>
              <w:rPr>
                <w:rFonts w:ascii="宋体" w:eastAsia="宋体" w:hAnsi="Calibri" w:cs="Times New Roman"/>
                <w:snapToGrid w:val="0"/>
                <w:kern w:val="0"/>
                <w:sz w:val="24"/>
                <w:szCs w:val="21"/>
                <w:lang w:val="en-GB"/>
                <w14:ligatures w14:val="none"/>
              </w:rPr>
            </w:pPr>
            <w:r w:rsidRPr="005415F7">
              <w:rPr>
                <w:rFonts w:ascii="宋体" w:eastAsia="宋体" w:hAnsi="Calibri" w:cs="Times New Roman" w:hint="eastAsia"/>
                <w:snapToGrid w:val="0"/>
                <w:kern w:val="0"/>
                <w:sz w:val="24"/>
                <w:szCs w:val="21"/>
                <w:lang w:val="en-GB"/>
                <w14:ligatures w14:val="none"/>
              </w:rPr>
              <w:t>预期立项：</w:t>
            </w:r>
            <w:r w:rsidRPr="005415F7">
              <w:rPr>
                <w:rFonts w:ascii="宋体" w:eastAsia="宋体" w:hAnsi="Calibri" w:cs="Times New Roman"/>
                <w:snapToGrid w:val="0"/>
                <w:kern w:val="0"/>
                <w:sz w:val="24"/>
                <w:szCs w:val="21"/>
                <w:lang w:val="en-GB"/>
                <w14:ligatures w14:val="none"/>
              </w:rPr>
              <w:t>2025年6月</w:t>
            </w:r>
          </w:p>
          <w:p w14:paraId="27B26B05" w14:textId="1EAF5FBC" w:rsidR="00BC540E" w:rsidRPr="0066627E" w:rsidRDefault="005415F7" w:rsidP="005415F7">
            <w:pPr>
              <w:ind w:leftChars="200" w:left="420"/>
              <w:rPr>
                <w:rFonts w:ascii="黑体" w:eastAsia="黑体" w:hAnsi="宋体" w:cs="Times New Roman"/>
                <w:snapToGrid w:val="0"/>
                <w:color w:val="000000"/>
                <w:kern w:val="0"/>
                <w:sz w:val="24"/>
                <w:szCs w:val="21"/>
                <w:lang w:val="en-GB"/>
                <w14:ligatures w14:val="none"/>
              </w:rPr>
            </w:pPr>
            <w:r w:rsidRPr="005415F7">
              <w:rPr>
                <w:rFonts w:ascii="宋体" w:eastAsia="宋体" w:hAnsi="Calibri" w:cs="Times New Roman" w:hint="eastAsia"/>
                <w:snapToGrid w:val="0"/>
                <w:kern w:val="0"/>
                <w:sz w:val="24"/>
                <w:szCs w:val="21"/>
                <w:lang w:val="en-GB"/>
                <w14:ligatures w14:val="none"/>
              </w:rPr>
              <w:t>预期发布：</w:t>
            </w:r>
            <w:r w:rsidRPr="005415F7">
              <w:rPr>
                <w:rFonts w:ascii="宋体" w:eastAsia="宋体" w:hAnsi="Calibri" w:cs="Times New Roman"/>
                <w:snapToGrid w:val="0"/>
                <w:kern w:val="0"/>
                <w:sz w:val="24"/>
                <w:szCs w:val="21"/>
                <w:lang w:val="en-GB"/>
                <w14:ligatures w14:val="none"/>
              </w:rPr>
              <w:t>2026年5月</w:t>
            </w:r>
          </w:p>
        </w:tc>
      </w:tr>
      <w:tr w:rsidR="00DE68E8" w:rsidRPr="00DE68E8" w14:paraId="70D269FF" w14:textId="77777777" w:rsidTr="00BC540E">
        <w:trPr>
          <w:trHeight w:val="1748"/>
          <w:jc w:val="center"/>
        </w:trPr>
        <w:tc>
          <w:tcPr>
            <w:tcW w:w="1980" w:type="dxa"/>
            <w:vAlign w:val="center"/>
          </w:tcPr>
          <w:p w14:paraId="2BFE80EC" w14:textId="77777777" w:rsidR="00DE68E8" w:rsidRPr="00DE68E8" w:rsidRDefault="00DE68E8" w:rsidP="00DE68E8">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标准预期实施</w:t>
            </w:r>
          </w:p>
          <w:p w14:paraId="5DA4A36B" w14:textId="77777777" w:rsidR="00DE68E8" w:rsidRPr="00DE68E8" w:rsidRDefault="00DE68E8" w:rsidP="00DE68E8">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应用方案</w:t>
            </w:r>
          </w:p>
        </w:tc>
        <w:tc>
          <w:tcPr>
            <w:tcW w:w="7255" w:type="dxa"/>
            <w:gridSpan w:val="6"/>
            <w:vAlign w:val="center"/>
          </w:tcPr>
          <w:p w14:paraId="101E2DDE" w14:textId="0F9AD41E" w:rsidR="00DE68E8" w:rsidRPr="00DE68E8" w:rsidRDefault="00A524A1" w:rsidP="006D5F9C">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sidRPr="00A524A1">
              <w:rPr>
                <w:rFonts w:ascii="宋体" w:eastAsia="宋体" w:hAnsi="Calibri" w:cs="Times New Roman" w:hint="eastAsia"/>
                <w:snapToGrid w:val="0"/>
                <w:kern w:val="0"/>
                <w:sz w:val="24"/>
                <w:szCs w:val="21"/>
                <w:lang w:val="en-GB"/>
                <w14:ligatures w14:val="none"/>
              </w:rPr>
              <w:t>发布船舶复杂供应链数字化管理要求标准，实施应用于江南造船（集团）有限责任公司企业数字化云平台</w:t>
            </w:r>
            <w:r w:rsidRPr="00A524A1">
              <w:rPr>
                <w:rFonts w:ascii="宋体" w:eastAsia="宋体" w:hAnsi="Calibri" w:cs="Times New Roman"/>
                <w:snapToGrid w:val="0"/>
                <w:kern w:val="0"/>
                <w:sz w:val="24"/>
                <w:szCs w:val="21"/>
                <w:lang w:val="en-GB"/>
                <w14:ligatures w14:val="none"/>
              </w:rPr>
              <w:t>(iGIX平台)，于H2747等系列船进行试运行应用，上海外高桥造船有限公司、中船黄埔文冲船舶有限公司、扬州中远海运重工有限公司进行管理方法应用，应用范围包括研发设计、生产计划、生产准备、采购认证、采购履行、供应商质量、仓储物流、质量集成（外检、到货检）、财务集成等船舶供应链业务全生命周期线上数字化管控。</w:t>
            </w:r>
          </w:p>
        </w:tc>
      </w:tr>
      <w:tr w:rsidR="00DE68E8" w:rsidRPr="00DE68E8" w14:paraId="7E079448" w14:textId="77777777" w:rsidTr="002E15E8">
        <w:trPr>
          <w:trHeight w:val="1121"/>
          <w:jc w:val="center"/>
        </w:trPr>
        <w:tc>
          <w:tcPr>
            <w:tcW w:w="1980" w:type="dxa"/>
            <w:vAlign w:val="center"/>
          </w:tcPr>
          <w:p w14:paraId="53395F5C" w14:textId="77777777" w:rsidR="00DE68E8" w:rsidRPr="00DE68E8" w:rsidRDefault="00DE68E8" w:rsidP="00DE68E8">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lastRenderedPageBreak/>
              <w:t>经费保障</w:t>
            </w:r>
          </w:p>
        </w:tc>
        <w:tc>
          <w:tcPr>
            <w:tcW w:w="7255" w:type="dxa"/>
            <w:gridSpan w:val="6"/>
            <w:vAlign w:val="center"/>
          </w:tcPr>
          <w:p w14:paraId="5B0C32D9" w14:textId="3B81C96F" w:rsidR="00DE68E8" w:rsidRPr="00DE68E8" w:rsidRDefault="00860987" w:rsidP="006D5F9C">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sidRPr="00860987">
              <w:rPr>
                <w:rFonts w:ascii="宋体" w:eastAsia="宋体" w:hAnsi="Calibri" w:cs="Times New Roman" w:hint="eastAsia"/>
                <w:snapToGrid w:val="0"/>
                <w:kern w:val="0"/>
                <w:sz w:val="24"/>
                <w:szCs w:val="21"/>
                <w:lang w:val="en-GB"/>
                <w14:ligatures w14:val="none"/>
              </w:rPr>
              <w:t>提供团体标准编制所需的经费。（含学会标准管理费用、标准编制过程中因技术交流、调研等发生的差旅费、会议费、审查费、专家咨询费等）</w:t>
            </w:r>
            <w:r w:rsidR="008D1AC6">
              <w:rPr>
                <w:rFonts w:ascii="宋体" w:eastAsia="宋体" w:hAnsi="Calibri" w:cs="Times New Roman" w:hint="eastAsia"/>
                <w:snapToGrid w:val="0"/>
                <w:kern w:val="0"/>
                <w:sz w:val="24"/>
                <w:szCs w:val="21"/>
                <w:lang w:val="en-GB"/>
                <w14:ligatures w14:val="none"/>
              </w:rPr>
              <w:t>。</w:t>
            </w:r>
          </w:p>
        </w:tc>
      </w:tr>
      <w:tr w:rsidR="00DE68E8" w:rsidRPr="00DE68E8" w14:paraId="09A0E735" w14:textId="77777777" w:rsidTr="002E15E8">
        <w:trPr>
          <w:trHeight w:val="1421"/>
          <w:jc w:val="center"/>
        </w:trPr>
        <w:tc>
          <w:tcPr>
            <w:tcW w:w="1980" w:type="dxa"/>
            <w:vAlign w:val="center"/>
          </w:tcPr>
          <w:p w14:paraId="03D08C1D" w14:textId="77777777" w:rsidR="00DE68E8" w:rsidRPr="00DE68E8" w:rsidRDefault="00DE68E8" w:rsidP="00DE68E8">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技术基础及</w:t>
            </w:r>
          </w:p>
          <w:p w14:paraId="729BF50C" w14:textId="77777777" w:rsidR="00DE68E8" w:rsidRPr="00DE68E8" w:rsidRDefault="00DE68E8" w:rsidP="00DE68E8">
            <w:pPr>
              <w:widowControl/>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研究团队</w:t>
            </w:r>
          </w:p>
        </w:tc>
        <w:tc>
          <w:tcPr>
            <w:tcW w:w="7255" w:type="dxa"/>
            <w:gridSpan w:val="6"/>
            <w:vAlign w:val="center"/>
          </w:tcPr>
          <w:p w14:paraId="6414B642" w14:textId="0D971532" w:rsidR="00DE68E8" w:rsidRPr="00DE68E8" w:rsidRDefault="008D1AC6" w:rsidP="006D5F9C">
            <w:pPr>
              <w:spacing w:beforeLines="50" w:before="156" w:afterLines="50" w:after="156"/>
              <w:ind w:firstLineChars="200" w:firstLine="480"/>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由</w:t>
            </w:r>
            <w:r w:rsidRPr="000C7495">
              <w:rPr>
                <w:rFonts w:ascii="宋体" w:eastAsia="宋体" w:hAnsi="Calibri" w:cs="Times New Roman" w:hint="eastAsia"/>
                <w:snapToGrid w:val="0"/>
                <w:kern w:val="0"/>
                <w:sz w:val="24"/>
                <w:szCs w:val="21"/>
                <w:lang w:val="en-GB"/>
                <w14:ligatures w14:val="none"/>
              </w:rPr>
              <w:t>江南造船（集团）有限责任公司</w:t>
            </w:r>
            <w:r>
              <w:rPr>
                <w:rFonts w:ascii="宋体" w:eastAsia="宋体" w:hAnsi="Calibri" w:cs="Times New Roman" w:hint="eastAsia"/>
                <w:snapToGrid w:val="0"/>
                <w:kern w:val="0"/>
                <w:sz w:val="24"/>
                <w:szCs w:val="21"/>
                <w:lang w:val="en-GB"/>
                <w14:ligatures w14:val="none"/>
              </w:rPr>
              <w:t>牵头，</w:t>
            </w:r>
            <w:r w:rsidRPr="000C7495">
              <w:rPr>
                <w:rFonts w:ascii="宋体" w:eastAsia="宋体" w:hAnsi="Calibri" w:cs="Times New Roman" w:hint="eastAsia"/>
                <w:snapToGrid w:val="0"/>
                <w:kern w:val="0"/>
                <w:sz w:val="24"/>
                <w:szCs w:val="21"/>
                <w:lang w:val="en-GB"/>
                <w14:ligatures w14:val="none"/>
              </w:rPr>
              <w:t>上海外高桥造船有限公司、中船黄埔文冲船舶有限公司、扬州中远海运重工有限公司</w:t>
            </w:r>
            <w:r>
              <w:rPr>
                <w:rFonts w:ascii="宋体" w:eastAsia="宋体" w:hAnsi="Calibri" w:cs="Times New Roman" w:hint="eastAsia"/>
                <w:snapToGrid w:val="0"/>
                <w:kern w:val="0"/>
                <w:sz w:val="24"/>
                <w:szCs w:val="21"/>
                <w:lang w:val="en-GB"/>
                <w14:ligatures w14:val="none"/>
              </w:rPr>
              <w:t>共同协作完成。</w:t>
            </w:r>
          </w:p>
        </w:tc>
      </w:tr>
      <w:tr w:rsidR="00DE68E8" w:rsidRPr="00DE68E8" w14:paraId="4CC1152A" w14:textId="77777777" w:rsidTr="00465D8B">
        <w:trPr>
          <w:trHeight w:val="1839"/>
          <w:jc w:val="center"/>
        </w:trPr>
        <w:tc>
          <w:tcPr>
            <w:tcW w:w="1980" w:type="dxa"/>
            <w:vAlign w:val="center"/>
          </w:tcPr>
          <w:p w14:paraId="7CD29EF0" w14:textId="77777777" w:rsidR="00DE68E8" w:rsidRPr="00DE68E8" w:rsidRDefault="00DE68E8" w:rsidP="00DE68E8">
            <w:pPr>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申请立项单位</w:t>
            </w:r>
          </w:p>
          <w:p w14:paraId="3728505A" w14:textId="77777777" w:rsidR="00DE68E8" w:rsidRPr="00DE68E8" w:rsidRDefault="00DE68E8" w:rsidP="00DE68E8">
            <w:pPr>
              <w:jc w:val="center"/>
              <w:rPr>
                <w:rFonts w:ascii="宋体" w:eastAsia="宋体" w:hAnsi="宋体"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意见</w:t>
            </w:r>
          </w:p>
        </w:tc>
        <w:tc>
          <w:tcPr>
            <w:tcW w:w="7255" w:type="dxa"/>
            <w:gridSpan w:val="6"/>
            <w:vAlign w:val="bottom"/>
          </w:tcPr>
          <w:p w14:paraId="4A84ECA3" w14:textId="4041F182" w:rsidR="005968A1" w:rsidRDefault="005968A1" w:rsidP="005968A1">
            <w:pPr>
              <w:jc w:val="left"/>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 xml:space="preserve">  </w:t>
            </w:r>
            <w:r w:rsidR="008D7CEB">
              <w:rPr>
                <w:rFonts w:ascii="宋体" w:eastAsia="宋体" w:hAnsi="Calibri" w:cs="Times New Roman" w:hint="eastAsia"/>
                <w:snapToGrid w:val="0"/>
                <w:kern w:val="0"/>
                <w:sz w:val="24"/>
                <w:szCs w:val="21"/>
                <w:lang w:val="en-GB"/>
                <w14:ligatures w14:val="none"/>
              </w:rPr>
              <w:t>同意申报</w:t>
            </w:r>
          </w:p>
          <w:p w14:paraId="7EB92E8F" w14:textId="77777777" w:rsidR="005968A1" w:rsidRDefault="005968A1" w:rsidP="005968A1">
            <w:pPr>
              <w:jc w:val="right"/>
              <w:rPr>
                <w:rFonts w:ascii="宋体" w:eastAsia="宋体" w:hAnsi="Calibri" w:cs="Times New Roman"/>
                <w:snapToGrid w:val="0"/>
                <w:kern w:val="0"/>
                <w:sz w:val="24"/>
                <w:szCs w:val="21"/>
                <w:lang w:val="en-GB"/>
                <w14:ligatures w14:val="none"/>
              </w:rPr>
            </w:pPr>
          </w:p>
          <w:p w14:paraId="02B54232" w14:textId="77777777" w:rsidR="005968A1" w:rsidRDefault="005968A1" w:rsidP="005968A1">
            <w:pPr>
              <w:jc w:val="right"/>
              <w:rPr>
                <w:rFonts w:ascii="宋体" w:eastAsia="宋体" w:hAnsi="Calibri" w:cs="Times New Roman"/>
                <w:snapToGrid w:val="0"/>
                <w:kern w:val="0"/>
                <w:sz w:val="24"/>
                <w:szCs w:val="21"/>
                <w:lang w:val="en-GB"/>
                <w14:ligatures w14:val="none"/>
              </w:rPr>
            </w:pPr>
          </w:p>
          <w:p w14:paraId="209F6D94"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（盖章）                                          </w:t>
            </w:r>
          </w:p>
          <w:p w14:paraId="1F3B9B49" w14:textId="77777777" w:rsidR="00DE68E8" w:rsidRPr="00DE68E8" w:rsidRDefault="00DE68E8" w:rsidP="00DE68E8">
            <w:pPr>
              <w:jc w:val="right"/>
              <w:rPr>
                <w:rFonts w:ascii="黑体" w:eastAsia="黑体" w:hAnsi="宋体" w:cs="Times New Roman"/>
                <w:snapToGrid w:val="0"/>
                <w:color w:val="00000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r w:rsidR="00DE68E8" w:rsidRPr="00DE68E8" w14:paraId="44F3A7F6" w14:textId="77777777" w:rsidTr="00465D8B">
        <w:trPr>
          <w:trHeight w:val="2687"/>
          <w:jc w:val="center"/>
        </w:trPr>
        <w:tc>
          <w:tcPr>
            <w:tcW w:w="1980" w:type="dxa"/>
            <w:vAlign w:val="center"/>
          </w:tcPr>
          <w:p w14:paraId="2655B75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标准化学术</w:t>
            </w:r>
          </w:p>
          <w:p w14:paraId="4167383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委员会意见</w:t>
            </w:r>
          </w:p>
        </w:tc>
        <w:tc>
          <w:tcPr>
            <w:tcW w:w="2596" w:type="dxa"/>
            <w:gridSpan w:val="2"/>
            <w:vAlign w:val="bottom"/>
          </w:tcPr>
          <w:p w14:paraId="2FE50F0B"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017EEA26" w14:textId="77777777" w:rsidR="00DE68E8" w:rsidRDefault="00DE68E8" w:rsidP="00DE68E8">
            <w:pPr>
              <w:jc w:val="right"/>
              <w:rPr>
                <w:rFonts w:ascii="宋体" w:eastAsia="宋体" w:hAnsi="Calibri" w:cs="Times New Roman"/>
                <w:snapToGrid w:val="0"/>
                <w:kern w:val="0"/>
                <w:sz w:val="24"/>
                <w:szCs w:val="21"/>
                <w:lang w:val="en-GB"/>
                <w14:ligatures w14:val="none"/>
              </w:rPr>
            </w:pPr>
          </w:p>
          <w:p w14:paraId="7A41F0D6" w14:textId="77777777" w:rsidR="00465D8B" w:rsidRPr="00DE68E8" w:rsidRDefault="00465D8B" w:rsidP="00DE68E8">
            <w:pPr>
              <w:jc w:val="right"/>
              <w:rPr>
                <w:rFonts w:ascii="宋体" w:eastAsia="宋体" w:hAnsi="Calibri" w:cs="Times New Roman"/>
                <w:snapToGrid w:val="0"/>
                <w:kern w:val="0"/>
                <w:sz w:val="24"/>
                <w:szCs w:val="21"/>
                <w:lang w:val="en-GB"/>
                <w14:ligatures w14:val="none"/>
              </w:rPr>
            </w:pPr>
          </w:p>
          <w:p w14:paraId="7CE95C6A"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F8B3995"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c>
          <w:tcPr>
            <w:tcW w:w="1985" w:type="dxa"/>
            <w:gridSpan w:val="3"/>
            <w:vAlign w:val="center"/>
          </w:tcPr>
          <w:p w14:paraId="3B2CDDE0"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中国造船工程</w:t>
            </w:r>
          </w:p>
          <w:p w14:paraId="43489E8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学会意见</w:t>
            </w:r>
          </w:p>
        </w:tc>
        <w:tc>
          <w:tcPr>
            <w:tcW w:w="2674" w:type="dxa"/>
            <w:vAlign w:val="bottom"/>
          </w:tcPr>
          <w:p w14:paraId="53F7B907"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61821CA7"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57922E13"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DFE6EF6"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bl>
    <w:p w14:paraId="527F64FA" w14:textId="1023D878" w:rsidR="00DE68E8" w:rsidRPr="00DE68E8" w:rsidRDefault="00DE68E8" w:rsidP="00DE68E8">
      <w:pPr>
        <w:jc w:val="left"/>
        <w:rPr>
          <w:rFonts w:ascii="仿宋_GB2312" w:eastAsia="仿宋_GB2312" w:hAnsi="Calibri" w:cs="Times New Roman"/>
          <w:snapToGrid w:val="0"/>
          <w:kern w:val="0"/>
          <w:sz w:val="24"/>
          <w:szCs w:val="21"/>
          <w:lang w:val="en-GB"/>
          <w14:ligatures w14:val="none"/>
        </w:rPr>
      </w:pPr>
      <w:r w:rsidRPr="00DE68E8">
        <w:rPr>
          <w:rFonts w:ascii="宋体" w:eastAsia="宋体" w:hAnsi="宋体" w:cs="Times New Roman" w:hint="eastAsia"/>
          <w:snapToGrid w:val="0"/>
          <w:kern w:val="0"/>
          <w:szCs w:val="21"/>
          <w:lang w:val="en-GB"/>
          <w14:ligatures w14:val="none"/>
        </w:rPr>
        <w:t>注：如本表空间不够，可另附页。</w:t>
      </w:r>
      <w:bookmarkEnd w:id="0"/>
    </w:p>
    <w:sectPr w:rsidR="00DE68E8" w:rsidRPr="00DE6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B406F" w14:textId="77777777" w:rsidR="006B6B18" w:rsidRDefault="006B6B18" w:rsidP="00DE68E8">
      <w:r>
        <w:separator/>
      </w:r>
    </w:p>
  </w:endnote>
  <w:endnote w:type="continuationSeparator" w:id="0">
    <w:p w14:paraId="56CB9156" w14:textId="77777777" w:rsidR="006B6B18" w:rsidRDefault="006B6B18" w:rsidP="00DE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36721" w14:textId="77777777" w:rsidR="006B6B18" w:rsidRDefault="006B6B18" w:rsidP="00DE68E8">
      <w:r>
        <w:separator/>
      </w:r>
    </w:p>
  </w:footnote>
  <w:footnote w:type="continuationSeparator" w:id="0">
    <w:p w14:paraId="7DFE7D38" w14:textId="77777777" w:rsidR="006B6B18" w:rsidRDefault="006B6B18" w:rsidP="00DE68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48E"/>
    <w:rsid w:val="00003BD3"/>
    <w:rsid w:val="0003165B"/>
    <w:rsid w:val="0005151B"/>
    <w:rsid w:val="000641E6"/>
    <w:rsid w:val="000672ED"/>
    <w:rsid w:val="000C026B"/>
    <w:rsid w:val="000C73E8"/>
    <w:rsid w:val="000C7495"/>
    <w:rsid w:val="000D1964"/>
    <w:rsid w:val="000E50F3"/>
    <w:rsid w:val="000F3692"/>
    <w:rsid w:val="000F53D4"/>
    <w:rsid w:val="00157550"/>
    <w:rsid w:val="00165E12"/>
    <w:rsid w:val="001D7636"/>
    <w:rsid w:val="001E252D"/>
    <w:rsid w:val="00202E36"/>
    <w:rsid w:val="00222242"/>
    <w:rsid w:val="002C7B42"/>
    <w:rsid w:val="002D15BC"/>
    <w:rsid w:val="002E15E8"/>
    <w:rsid w:val="002F2EAB"/>
    <w:rsid w:val="003043A7"/>
    <w:rsid w:val="00333260"/>
    <w:rsid w:val="00340AC2"/>
    <w:rsid w:val="003F11AB"/>
    <w:rsid w:val="0040248E"/>
    <w:rsid w:val="004157BA"/>
    <w:rsid w:val="004264AA"/>
    <w:rsid w:val="00436349"/>
    <w:rsid w:val="00465D8B"/>
    <w:rsid w:val="004B5653"/>
    <w:rsid w:val="005222E4"/>
    <w:rsid w:val="00532711"/>
    <w:rsid w:val="00540741"/>
    <w:rsid w:val="005415F7"/>
    <w:rsid w:val="00555793"/>
    <w:rsid w:val="005669B0"/>
    <w:rsid w:val="005968A1"/>
    <w:rsid w:val="005E708F"/>
    <w:rsid w:val="005F2320"/>
    <w:rsid w:val="00652D9F"/>
    <w:rsid w:val="0066627E"/>
    <w:rsid w:val="006B6B18"/>
    <w:rsid w:val="006D5F9C"/>
    <w:rsid w:val="00705638"/>
    <w:rsid w:val="0072097E"/>
    <w:rsid w:val="007309EA"/>
    <w:rsid w:val="007A7AC0"/>
    <w:rsid w:val="007F51EC"/>
    <w:rsid w:val="007F51EE"/>
    <w:rsid w:val="00836045"/>
    <w:rsid w:val="008407AB"/>
    <w:rsid w:val="008501FD"/>
    <w:rsid w:val="00855473"/>
    <w:rsid w:val="00860987"/>
    <w:rsid w:val="00865426"/>
    <w:rsid w:val="008D1AC6"/>
    <w:rsid w:val="008D4F22"/>
    <w:rsid w:val="008D7CEB"/>
    <w:rsid w:val="00920851"/>
    <w:rsid w:val="009405D1"/>
    <w:rsid w:val="00957E03"/>
    <w:rsid w:val="0097160F"/>
    <w:rsid w:val="00982BCB"/>
    <w:rsid w:val="009C5613"/>
    <w:rsid w:val="009F0C65"/>
    <w:rsid w:val="009F1289"/>
    <w:rsid w:val="00A524A1"/>
    <w:rsid w:val="00A6143C"/>
    <w:rsid w:val="00A94E25"/>
    <w:rsid w:val="00A968A5"/>
    <w:rsid w:val="00AA7699"/>
    <w:rsid w:val="00AC6F2C"/>
    <w:rsid w:val="00B176B5"/>
    <w:rsid w:val="00B20845"/>
    <w:rsid w:val="00B37437"/>
    <w:rsid w:val="00B969C2"/>
    <w:rsid w:val="00BC540E"/>
    <w:rsid w:val="00BD0BEC"/>
    <w:rsid w:val="00BE4B44"/>
    <w:rsid w:val="00C9132A"/>
    <w:rsid w:val="00CC100C"/>
    <w:rsid w:val="00CC4AE5"/>
    <w:rsid w:val="00CD642D"/>
    <w:rsid w:val="00D45261"/>
    <w:rsid w:val="00D6233C"/>
    <w:rsid w:val="00D83BA4"/>
    <w:rsid w:val="00D853E9"/>
    <w:rsid w:val="00DB6045"/>
    <w:rsid w:val="00DC5A0E"/>
    <w:rsid w:val="00DD43E6"/>
    <w:rsid w:val="00DE68E8"/>
    <w:rsid w:val="00DF1EF8"/>
    <w:rsid w:val="00E022A2"/>
    <w:rsid w:val="00E2111C"/>
    <w:rsid w:val="00E405FE"/>
    <w:rsid w:val="00E90871"/>
    <w:rsid w:val="00EB1A45"/>
    <w:rsid w:val="00F00DB0"/>
    <w:rsid w:val="00F277DB"/>
    <w:rsid w:val="00FB419F"/>
    <w:rsid w:val="00FE75C0"/>
    <w:rsid w:val="00FF5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5CE9A"/>
  <w15:docId w15:val="{D2CB3025-15CE-45B4-8FBC-82ABC65EA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248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40248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0248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0248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0248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40248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0248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0248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0248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0248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40248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0248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0248E"/>
    <w:rPr>
      <w:rFonts w:cstheme="majorBidi"/>
      <w:color w:val="0F4761" w:themeColor="accent1" w:themeShade="BF"/>
      <w:sz w:val="28"/>
      <w:szCs w:val="28"/>
    </w:rPr>
  </w:style>
  <w:style w:type="character" w:customStyle="1" w:styleId="50">
    <w:name w:val="标题 5 字符"/>
    <w:basedOn w:val="a0"/>
    <w:link w:val="5"/>
    <w:uiPriority w:val="9"/>
    <w:semiHidden/>
    <w:rsid w:val="0040248E"/>
    <w:rPr>
      <w:rFonts w:cstheme="majorBidi"/>
      <w:color w:val="0F4761" w:themeColor="accent1" w:themeShade="BF"/>
      <w:sz w:val="24"/>
      <w:szCs w:val="24"/>
    </w:rPr>
  </w:style>
  <w:style w:type="character" w:customStyle="1" w:styleId="60">
    <w:name w:val="标题 6 字符"/>
    <w:basedOn w:val="a0"/>
    <w:link w:val="6"/>
    <w:uiPriority w:val="9"/>
    <w:semiHidden/>
    <w:rsid w:val="0040248E"/>
    <w:rPr>
      <w:rFonts w:cstheme="majorBidi"/>
      <w:b/>
      <w:bCs/>
      <w:color w:val="0F4761" w:themeColor="accent1" w:themeShade="BF"/>
    </w:rPr>
  </w:style>
  <w:style w:type="character" w:customStyle="1" w:styleId="70">
    <w:name w:val="标题 7 字符"/>
    <w:basedOn w:val="a0"/>
    <w:link w:val="7"/>
    <w:uiPriority w:val="9"/>
    <w:semiHidden/>
    <w:rsid w:val="0040248E"/>
    <w:rPr>
      <w:rFonts w:cstheme="majorBidi"/>
      <w:b/>
      <w:bCs/>
      <w:color w:val="595959" w:themeColor="text1" w:themeTint="A6"/>
    </w:rPr>
  </w:style>
  <w:style w:type="character" w:customStyle="1" w:styleId="80">
    <w:name w:val="标题 8 字符"/>
    <w:basedOn w:val="a0"/>
    <w:link w:val="8"/>
    <w:uiPriority w:val="9"/>
    <w:semiHidden/>
    <w:rsid w:val="0040248E"/>
    <w:rPr>
      <w:rFonts w:cstheme="majorBidi"/>
      <w:color w:val="595959" w:themeColor="text1" w:themeTint="A6"/>
    </w:rPr>
  </w:style>
  <w:style w:type="character" w:customStyle="1" w:styleId="90">
    <w:name w:val="标题 9 字符"/>
    <w:basedOn w:val="a0"/>
    <w:link w:val="9"/>
    <w:uiPriority w:val="9"/>
    <w:semiHidden/>
    <w:rsid w:val="0040248E"/>
    <w:rPr>
      <w:rFonts w:eastAsiaTheme="majorEastAsia" w:cstheme="majorBidi"/>
      <w:color w:val="595959" w:themeColor="text1" w:themeTint="A6"/>
    </w:rPr>
  </w:style>
  <w:style w:type="paragraph" w:styleId="a3">
    <w:name w:val="Title"/>
    <w:basedOn w:val="a"/>
    <w:next w:val="a"/>
    <w:link w:val="a4"/>
    <w:uiPriority w:val="10"/>
    <w:qFormat/>
    <w:rsid w:val="0040248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0248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248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0248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248E"/>
    <w:pPr>
      <w:spacing w:before="160" w:after="160"/>
      <w:jc w:val="center"/>
    </w:pPr>
    <w:rPr>
      <w:i/>
      <w:iCs/>
      <w:color w:val="404040" w:themeColor="text1" w:themeTint="BF"/>
    </w:rPr>
  </w:style>
  <w:style w:type="character" w:customStyle="1" w:styleId="a8">
    <w:name w:val="引用 字符"/>
    <w:basedOn w:val="a0"/>
    <w:link w:val="a7"/>
    <w:uiPriority w:val="29"/>
    <w:rsid w:val="0040248E"/>
    <w:rPr>
      <w:i/>
      <w:iCs/>
      <w:color w:val="404040" w:themeColor="text1" w:themeTint="BF"/>
    </w:rPr>
  </w:style>
  <w:style w:type="paragraph" w:styleId="a9">
    <w:name w:val="List Paragraph"/>
    <w:basedOn w:val="a"/>
    <w:uiPriority w:val="34"/>
    <w:qFormat/>
    <w:rsid w:val="0040248E"/>
    <w:pPr>
      <w:ind w:left="720"/>
      <w:contextualSpacing/>
    </w:pPr>
  </w:style>
  <w:style w:type="character" w:styleId="aa">
    <w:name w:val="Intense Emphasis"/>
    <w:basedOn w:val="a0"/>
    <w:uiPriority w:val="21"/>
    <w:qFormat/>
    <w:rsid w:val="0040248E"/>
    <w:rPr>
      <w:i/>
      <w:iCs/>
      <w:color w:val="0F4761" w:themeColor="accent1" w:themeShade="BF"/>
    </w:rPr>
  </w:style>
  <w:style w:type="paragraph" w:styleId="ab">
    <w:name w:val="Intense Quote"/>
    <w:basedOn w:val="a"/>
    <w:next w:val="a"/>
    <w:link w:val="ac"/>
    <w:uiPriority w:val="30"/>
    <w:qFormat/>
    <w:rsid w:val="00402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0248E"/>
    <w:rPr>
      <w:i/>
      <w:iCs/>
      <w:color w:val="0F4761" w:themeColor="accent1" w:themeShade="BF"/>
    </w:rPr>
  </w:style>
  <w:style w:type="character" w:styleId="ad">
    <w:name w:val="Intense Reference"/>
    <w:basedOn w:val="a0"/>
    <w:uiPriority w:val="32"/>
    <w:qFormat/>
    <w:rsid w:val="0040248E"/>
    <w:rPr>
      <w:b/>
      <w:bCs/>
      <w:smallCaps/>
      <w:color w:val="0F4761" w:themeColor="accent1" w:themeShade="BF"/>
      <w:spacing w:val="5"/>
    </w:rPr>
  </w:style>
  <w:style w:type="paragraph" w:styleId="ae">
    <w:name w:val="header"/>
    <w:basedOn w:val="a"/>
    <w:link w:val="af"/>
    <w:uiPriority w:val="99"/>
    <w:unhideWhenUsed/>
    <w:rsid w:val="00DE68E8"/>
    <w:pPr>
      <w:tabs>
        <w:tab w:val="center" w:pos="4153"/>
        <w:tab w:val="right" w:pos="8306"/>
      </w:tabs>
      <w:snapToGrid w:val="0"/>
      <w:jc w:val="center"/>
    </w:pPr>
    <w:rPr>
      <w:sz w:val="18"/>
      <w:szCs w:val="18"/>
    </w:rPr>
  </w:style>
  <w:style w:type="character" w:customStyle="1" w:styleId="af">
    <w:name w:val="页眉 字符"/>
    <w:basedOn w:val="a0"/>
    <w:link w:val="ae"/>
    <w:uiPriority w:val="99"/>
    <w:rsid w:val="00DE68E8"/>
    <w:rPr>
      <w:sz w:val="18"/>
      <w:szCs w:val="18"/>
    </w:rPr>
  </w:style>
  <w:style w:type="paragraph" w:styleId="af0">
    <w:name w:val="footer"/>
    <w:basedOn w:val="a"/>
    <w:link w:val="af1"/>
    <w:uiPriority w:val="99"/>
    <w:unhideWhenUsed/>
    <w:rsid w:val="00DE68E8"/>
    <w:pPr>
      <w:tabs>
        <w:tab w:val="center" w:pos="4153"/>
        <w:tab w:val="right" w:pos="8306"/>
      </w:tabs>
      <w:snapToGrid w:val="0"/>
      <w:jc w:val="left"/>
    </w:pPr>
    <w:rPr>
      <w:sz w:val="18"/>
      <w:szCs w:val="18"/>
    </w:rPr>
  </w:style>
  <w:style w:type="character" w:customStyle="1" w:styleId="af1">
    <w:name w:val="页脚 字符"/>
    <w:basedOn w:val="a0"/>
    <w:link w:val="af0"/>
    <w:uiPriority w:val="99"/>
    <w:rsid w:val="00DE68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659</TotalTime>
  <Pages>3</Pages>
  <Words>305</Words>
  <Characters>1741</Characters>
  <Application>Microsoft Office Word</Application>
  <DocSecurity>0</DocSecurity>
  <Lines>14</Lines>
  <Paragraphs>4</Paragraphs>
  <ScaleCrop>false</ScaleCrop>
  <Company>江南造船（集团）有限责任公司设计部</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dc:creator>
  <cp:lastModifiedBy>biaoyan</cp:lastModifiedBy>
  <cp:revision>36</cp:revision>
  <dcterms:created xsi:type="dcterms:W3CDTF">2025-04-17T02:09:00Z</dcterms:created>
  <dcterms:modified xsi:type="dcterms:W3CDTF">2025-05-12T09:29:00Z</dcterms:modified>
</cp:coreProperties>
</file>